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203" w:rsidRPr="00085203" w:rsidRDefault="00085203" w:rsidP="00085203">
      <w:pPr>
        <w:jc w:val="center"/>
        <w:rPr>
          <w:b/>
          <w:sz w:val="32"/>
          <w:szCs w:val="32"/>
          <w:lang w:val="es-CO"/>
        </w:rPr>
      </w:pPr>
      <w:bookmarkStart w:id="0" w:name="_Hlk6161750"/>
      <w:r w:rsidRPr="00085203">
        <w:rPr>
          <w:b/>
          <w:sz w:val="32"/>
          <w:szCs w:val="32"/>
          <w:lang w:val="es-CO"/>
        </w:rPr>
        <w:t>Incidencia de la utilización</w:t>
      </w:r>
      <w:r w:rsidR="00CC4888">
        <w:rPr>
          <w:b/>
          <w:sz w:val="32"/>
          <w:szCs w:val="32"/>
          <w:lang w:val="es-CO"/>
        </w:rPr>
        <w:t xml:space="preserve"> de</w:t>
      </w:r>
      <w:r w:rsidRPr="00085203">
        <w:rPr>
          <w:b/>
          <w:sz w:val="32"/>
          <w:szCs w:val="32"/>
          <w:lang w:val="es-CO"/>
        </w:rPr>
        <w:t xml:space="preserve"> herramientas informáticas en el estudio del </w:t>
      </w:r>
    </w:p>
    <w:p w:rsidR="000960B7" w:rsidRPr="00D81A86" w:rsidRDefault="00085203" w:rsidP="00085203">
      <w:pPr>
        <w:jc w:val="center"/>
        <w:rPr>
          <w:b/>
          <w:sz w:val="32"/>
          <w:szCs w:val="32"/>
        </w:rPr>
      </w:pPr>
      <w:r w:rsidRPr="00D81A86">
        <w:rPr>
          <w:b/>
          <w:sz w:val="32"/>
          <w:szCs w:val="32"/>
        </w:rPr>
        <w:t>Límite de una Función Real</w:t>
      </w:r>
    </w:p>
    <w:bookmarkEnd w:id="0"/>
    <w:p w:rsidR="0043254C" w:rsidRPr="00D81A86" w:rsidRDefault="0043254C" w:rsidP="000960B7">
      <w:pPr>
        <w:jc w:val="center"/>
        <w:rPr>
          <w:sz w:val="28"/>
          <w:szCs w:val="24"/>
        </w:rPr>
      </w:pPr>
    </w:p>
    <w:p w:rsidR="00CC4888" w:rsidRPr="00CC4888" w:rsidRDefault="00CC4888" w:rsidP="00CC4888">
      <w:pPr>
        <w:jc w:val="center"/>
        <w:rPr>
          <w:b/>
          <w:sz w:val="32"/>
          <w:szCs w:val="32"/>
        </w:rPr>
      </w:pPr>
      <w:r w:rsidRPr="00CC4888">
        <w:rPr>
          <w:b/>
          <w:sz w:val="32"/>
          <w:szCs w:val="32"/>
        </w:rPr>
        <w:t>Impact of the use of computer tools in the study of the</w:t>
      </w:r>
    </w:p>
    <w:p w:rsidR="0043254C" w:rsidRPr="00354D9B" w:rsidRDefault="00CC4888" w:rsidP="00CC4888">
      <w:pPr>
        <w:jc w:val="center"/>
        <w:rPr>
          <w:b/>
          <w:sz w:val="32"/>
          <w:szCs w:val="32"/>
        </w:rPr>
      </w:pPr>
      <w:r w:rsidRPr="00CC4888">
        <w:rPr>
          <w:b/>
          <w:sz w:val="32"/>
          <w:szCs w:val="32"/>
        </w:rPr>
        <w:t>Limit of a Real Function</w:t>
      </w:r>
    </w:p>
    <w:p w:rsidR="0043254C" w:rsidRPr="00D81A86" w:rsidRDefault="0043254C" w:rsidP="000960B7">
      <w:pPr>
        <w:jc w:val="center"/>
        <w:rPr>
          <w:sz w:val="24"/>
          <w:szCs w:val="24"/>
        </w:rPr>
      </w:pPr>
    </w:p>
    <w:p w:rsidR="000960B7" w:rsidRPr="00D81A86" w:rsidRDefault="00085203" w:rsidP="0043254C">
      <w:pPr>
        <w:spacing w:after="120"/>
        <w:jc w:val="right"/>
        <w:rPr>
          <w:sz w:val="18"/>
          <w:szCs w:val="18"/>
        </w:rPr>
      </w:pPr>
      <w:r w:rsidRPr="00D81A86">
        <w:rPr>
          <w:sz w:val="18"/>
          <w:szCs w:val="18"/>
        </w:rPr>
        <w:t xml:space="preserve">Wilson </w:t>
      </w:r>
      <w:proofErr w:type="spellStart"/>
      <w:r w:rsidRPr="00D81A86">
        <w:rPr>
          <w:sz w:val="18"/>
          <w:szCs w:val="18"/>
        </w:rPr>
        <w:t>Román</w:t>
      </w:r>
      <w:r w:rsidR="00AF26DC" w:rsidRPr="00D81A86">
        <w:rPr>
          <w:sz w:val="18"/>
          <w:szCs w:val="18"/>
          <w:vertAlign w:val="superscript"/>
        </w:rPr>
        <w:t>a</w:t>
      </w:r>
      <w:proofErr w:type="spellEnd"/>
      <w:r w:rsidR="000960B7" w:rsidRPr="00D81A86">
        <w:rPr>
          <w:sz w:val="18"/>
          <w:szCs w:val="18"/>
        </w:rPr>
        <w:t xml:space="preserve">, </w:t>
      </w:r>
      <w:r w:rsidR="00224221" w:rsidRPr="00D81A86">
        <w:rPr>
          <w:sz w:val="18"/>
          <w:szCs w:val="18"/>
        </w:rPr>
        <w:t>No</w:t>
      </w:r>
      <w:r w:rsidRPr="00D81A86">
        <w:rPr>
          <w:sz w:val="18"/>
          <w:szCs w:val="18"/>
        </w:rPr>
        <w:t xml:space="preserve">rma </w:t>
      </w:r>
      <w:proofErr w:type="spellStart"/>
      <w:r w:rsidRPr="00D81A86">
        <w:rPr>
          <w:sz w:val="18"/>
          <w:szCs w:val="18"/>
        </w:rPr>
        <w:t>Barreno</w:t>
      </w:r>
      <w:r w:rsidR="00D3003C" w:rsidRPr="00D81A86">
        <w:rPr>
          <w:sz w:val="18"/>
          <w:szCs w:val="18"/>
          <w:vertAlign w:val="superscript"/>
        </w:rPr>
        <w:t>a</w:t>
      </w:r>
      <w:proofErr w:type="spellEnd"/>
      <w:r w:rsidR="00224221" w:rsidRPr="00D81A86">
        <w:rPr>
          <w:sz w:val="18"/>
          <w:szCs w:val="18"/>
        </w:rPr>
        <w:t>,</w:t>
      </w:r>
      <w:r w:rsidRPr="00D81A86">
        <w:rPr>
          <w:sz w:val="18"/>
          <w:szCs w:val="18"/>
        </w:rPr>
        <w:t xml:space="preserve"> </w:t>
      </w:r>
      <w:r w:rsidR="00F063EF" w:rsidRPr="00D81A86">
        <w:rPr>
          <w:sz w:val="18"/>
          <w:szCs w:val="18"/>
        </w:rPr>
        <w:t xml:space="preserve">Franklin </w:t>
      </w:r>
      <w:proofErr w:type="spellStart"/>
      <w:r w:rsidR="00F063EF" w:rsidRPr="00D81A86">
        <w:rPr>
          <w:sz w:val="18"/>
          <w:szCs w:val="18"/>
        </w:rPr>
        <w:t>Coronel</w:t>
      </w:r>
      <w:r w:rsidR="00D3003C" w:rsidRPr="00D81A86">
        <w:rPr>
          <w:sz w:val="18"/>
          <w:szCs w:val="18"/>
          <w:vertAlign w:val="superscript"/>
        </w:rPr>
        <w:t>b</w:t>
      </w:r>
      <w:proofErr w:type="spellEnd"/>
      <w:r w:rsidR="00F063EF" w:rsidRPr="00D81A86">
        <w:rPr>
          <w:sz w:val="18"/>
          <w:szCs w:val="18"/>
        </w:rPr>
        <w:t>.</w:t>
      </w:r>
    </w:p>
    <w:p w:rsidR="00224221" w:rsidRPr="0043254C" w:rsidRDefault="0049477C" w:rsidP="0043254C">
      <w:pPr>
        <w:jc w:val="right"/>
        <w:rPr>
          <w:sz w:val="18"/>
          <w:szCs w:val="18"/>
          <w:lang w:val="es-CO"/>
        </w:rPr>
      </w:pPr>
      <w:r w:rsidRPr="0043254C">
        <w:rPr>
          <w:sz w:val="18"/>
          <w:szCs w:val="18"/>
          <w:vertAlign w:val="superscript"/>
          <w:lang w:val="es-CO"/>
        </w:rPr>
        <w:t>a</w:t>
      </w:r>
      <w:r w:rsidRPr="0043254C">
        <w:rPr>
          <w:sz w:val="18"/>
          <w:szCs w:val="18"/>
          <w:lang w:val="es-CO"/>
        </w:rPr>
        <w:t xml:space="preserve"> </w:t>
      </w:r>
      <w:r w:rsidR="00224221" w:rsidRPr="0043254C">
        <w:rPr>
          <w:sz w:val="18"/>
          <w:szCs w:val="18"/>
          <w:lang w:val="es-CO"/>
        </w:rPr>
        <w:t>Departa</w:t>
      </w:r>
      <w:r w:rsidRPr="0043254C">
        <w:rPr>
          <w:sz w:val="18"/>
          <w:szCs w:val="18"/>
          <w:lang w:val="es-CO"/>
        </w:rPr>
        <w:t>mento</w:t>
      </w:r>
      <w:r w:rsidR="00085203">
        <w:rPr>
          <w:sz w:val="18"/>
          <w:szCs w:val="18"/>
          <w:lang w:val="es-CO"/>
        </w:rPr>
        <w:t xml:space="preserve"> de Ciencias Exactas</w:t>
      </w:r>
      <w:r w:rsidRPr="0043254C">
        <w:rPr>
          <w:sz w:val="18"/>
          <w:szCs w:val="18"/>
          <w:lang w:val="es-CO"/>
        </w:rPr>
        <w:t xml:space="preserve">, </w:t>
      </w:r>
      <w:r w:rsidR="00224221" w:rsidRPr="0043254C">
        <w:rPr>
          <w:sz w:val="18"/>
          <w:szCs w:val="18"/>
          <w:lang w:val="es-CO"/>
        </w:rPr>
        <w:t>Universidad</w:t>
      </w:r>
      <w:r w:rsidR="00085203">
        <w:rPr>
          <w:sz w:val="18"/>
          <w:szCs w:val="18"/>
          <w:lang w:val="es-CO"/>
        </w:rPr>
        <w:t xml:space="preserve"> de las Fuerzas Armadas-ESPE</w:t>
      </w:r>
    </w:p>
    <w:p w:rsidR="0049477C" w:rsidRDefault="0049477C" w:rsidP="0043254C">
      <w:pPr>
        <w:jc w:val="right"/>
        <w:rPr>
          <w:sz w:val="18"/>
          <w:szCs w:val="18"/>
          <w:lang w:val="es-CO"/>
        </w:rPr>
      </w:pPr>
      <w:r w:rsidRPr="0043254C">
        <w:rPr>
          <w:sz w:val="18"/>
          <w:szCs w:val="18"/>
          <w:vertAlign w:val="superscript"/>
          <w:lang w:val="es-CO"/>
        </w:rPr>
        <w:t>b</w:t>
      </w:r>
      <w:r w:rsidRPr="0043254C">
        <w:rPr>
          <w:sz w:val="18"/>
          <w:szCs w:val="18"/>
          <w:lang w:val="es-CO"/>
        </w:rPr>
        <w:t xml:space="preserve"> Facultad</w:t>
      </w:r>
      <w:r w:rsidR="00923901">
        <w:rPr>
          <w:sz w:val="18"/>
          <w:szCs w:val="18"/>
          <w:lang w:val="es-CO"/>
        </w:rPr>
        <w:t xml:space="preserve"> de </w:t>
      </w:r>
      <w:proofErr w:type="spellStart"/>
      <w:r w:rsidR="00923901">
        <w:rPr>
          <w:sz w:val="18"/>
          <w:szCs w:val="18"/>
          <w:lang w:val="es-CO"/>
        </w:rPr>
        <w:t>Ingenier</w:t>
      </w:r>
      <w:r w:rsidR="00923901">
        <w:rPr>
          <w:sz w:val="18"/>
          <w:szCs w:val="18"/>
          <w:lang w:val="es-EC"/>
        </w:rPr>
        <w:t>ía</w:t>
      </w:r>
      <w:proofErr w:type="spellEnd"/>
      <w:r w:rsidR="00923901">
        <w:rPr>
          <w:sz w:val="18"/>
          <w:szCs w:val="18"/>
          <w:lang w:val="es-EC"/>
        </w:rPr>
        <w:t xml:space="preserve"> Electrónica</w:t>
      </w:r>
      <w:r w:rsidR="00F063EF">
        <w:rPr>
          <w:sz w:val="18"/>
          <w:szCs w:val="18"/>
          <w:lang w:val="es-CO"/>
        </w:rPr>
        <w:t xml:space="preserve"> </w:t>
      </w:r>
      <w:r w:rsidRPr="0043254C">
        <w:rPr>
          <w:sz w:val="18"/>
          <w:szCs w:val="18"/>
          <w:lang w:val="es-CO"/>
        </w:rPr>
        <w:t>/Escuela</w:t>
      </w:r>
      <w:r w:rsidR="00923901">
        <w:rPr>
          <w:sz w:val="18"/>
          <w:szCs w:val="18"/>
          <w:lang w:val="es-CO"/>
        </w:rPr>
        <w:t xml:space="preserve"> de Telecomunicaciones</w:t>
      </w:r>
      <w:r w:rsidRPr="0043254C">
        <w:rPr>
          <w:sz w:val="18"/>
          <w:szCs w:val="18"/>
          <w:lang w:val="es-CO"/>
        </w:rPr>
        <w:t xml:space="preserve">, </w:t>
      </w:r>
      <w:r w:rsidR="00923901">
        <w:rPr>
          <w:sz w:val="18"/>
          <w:szCs w:val="18"/>
          <w:lang w:val="es-CO"/>
        </w:rPr>
        <w:t>Escuela Superior Politécnica de Chimborazo</w:t>
      </w:r>
    </w:p>
    <w:p w:rsidR="0043254C" w:rsidRPr="0043254C" w:rsidRDefault="0043254C" w:rsidP="0043254C">
      <w:pPr>
        <w:jc w:val="right"/>
        <w:rPr>
          <w:sz w:val="18"/>
          <w:szCs w:val="18"/>
          <w:lang w:val="es-CO"/>
        </w:rPr>
      </w:pPr>
    </w:p>
    <w:p w:rsidR="000960B7" w:rsidRDefault="0043254C" w:rsidP="0043254C">
      <w:pPr>
        <w:jc w:val="right"/>
        <w:rPr>
          <w:sz w:val="18"/>
          <w:szCs w:val="18"/>
          <w:lang w:val="es-EC"/>
        </w:rPr>
      </w:pPr>
      <w:r w:rsidRPr="0043254C">
        <w:rPr>
          <w:rStyle w:val="MemberType"/>
          <w:b/>
          <w:i w:val="0"/>
          <w:color w:val="000000"/>
          <w:sz w:val="18"/>
          <w:szCs w:val="18"/>
          <w:lang w:val="es-EC"/>
        </w:rPr>
        <w:t>Correspondencia Autores</w:t>
      </w:r>
      <w:r w:rsidRPr="0043254C">
        <w:rPr>
          <w:rStyle w:val="MemberType"/>
          <w:b/>
          <w:i w:val="0"/>
          <w:sz w:val="18"/>
          <w:szCs w:val="18"/>
          <w:lang w:val="es-EC"/>
        </w:rPr>
        <w:t>:</w:t>
      </w:r>
      <w:r w:rsidRPr="0043254C">
        <w:rPr>
          <w:rStyle w:val="MemberType"/>
          <w:i w:val="0"/>
          <w:sz w:val="18"/>
          <w:szCs w:val="18"/>
          <w:lang w:val="es-EC"/>
        </w:rPr>
        <w:t xml:space="preserve"> </w:t>
      </w:r>
      <w:proofErr w:type="spellStart"/>
      <w:r w:rsidR="00085203">
        <w:rPr>
          <w:sz w:val="18"/>
          <w:szCs w:val="18"/>
          <w:lang w:val="es-CO"/>
        </w:rPr>
        <w:t>wmroman</w:t>
      </w:r>
      <w:proofErr w:type="spellEnd"/>
      <w:r w:rsidR="000960B7" w:rsidRPr="0043254C">
        <w:rPr>
          <w:sz w:val="18"/>
          <w:szCs w:val="18"/>
          <w:lang w:val="es-EC"/>
        </w:rPr>
        <w:t>@</w:t>
      </w:r>
      <w:r w:rsidR="00085203">
        <w:rPr>
          <w:sz w:val="18"/>
          <w:szCs w:val="18"/>
          <w:lang w:val="es-EC"/>
        </w:rPr>
        <w:t>espe.edu.ec</w:t>
      </w:r>
      <w:r w:rsidR="00224221" w:rsidRPr="0043254C">
        <w:rPr>
          <w:sz w:val="18"/>
          <w:szCs w:val="18"/>
          <w:lang w:val="es-EC"/>
        </w:rPr>
        <w:t xml:space="preserve">, </w:t>
      </w:r>
      <w:proofErr w:type="spellStart"/>
      <w:r w:rsidR="00085203">
        <w:rPr>
          <w:sz w:val="18"/>
          <w:szCs w:val="18"/>
          <w:lang w:val="es-CO"/>
        </w:rPr>
        <w:t>npbarreno</w:t>
      </w:r>
      <w:proofErr w:type="spellEnd"/>
      <w:r w:rsidR="00085203" w:rsidRPr="0043254C">
        <w:rPr>
          <w:sz w:val="18"/>
          <w:szCs w:val="18"/>
          <w:lang w:val="es-EC"/>
        </w:rPr>
        <w:t>@</w:t>
      </w:r>
      <w:r w:rsidR="00085203">
        <w:rPr>
          <w:sz w:val="18"/>
          <w:szCs w:val="18"/>
          <w:lang w:val="es-EC"/>
        </w:rPr>
        <w:t>espe.edu.ec</w:t>
      </w:r>
      <w:r w:rsidR="00224221" w:rsidRPr="0043254C">
        <w:rPr>
          <w:sz w:val="18"/>
          <w:szCs w:val="18"/>
          <w:lang w:val="es-EC"/>
        </w:rPr>
        <w:t xml:space="preserve">, </w:t>
      </w:r>
      <w:r w:rsidR="00EB695D">
        <w:rPr>
          <w:sz w:val="18"/>
          <w:szCs w:val="18"/>
          <w:lang w:val="es-EC"/>
        </w:rPr>
        <w:t>fcoronel</w:t>
      </w:r>
      <w:r w:rsidR="00224221" w:rsidRPr="0043254C">
        <w:rPr>
          <w:sz w:val="18"/>
          <w:szCs w:val="18"/>
          <w:lang w:val="es-EC"/>
        </w:rPr>
        <w:t>@</w:t>
      </w:r>
      <w:r w:rsidR="00EB695D">
        <w:rPr>
          <w:sz w:val="18"/>
          <w:szCs w:val="18"/>
          <w:lang w:val="es-EC"/>
        </w:rPr>
        <w:t>espoch.edu.ec</w:t>
      </w:r>
    </w:p>
    <w:p w:rsidR="0043254C" w:rsidRDefault="0043254C" w:rsidP="0043254C">
      <w:pPr>
        <w:jc w:val="right"/>
        <w:rPr>
          <w:sz w:val="18"/>
          <w:szCs w:val="18"/>
          <w:lang w:val="es-EC"/>
        </w:rPr>
      </w:pPr>
    </w:p>
    <w:p w:rsidR="0043254C" w:rsidRPr="0043254C" w:rsidRDefault="0043254C" w:rsidP="0043254C">
      <w:pPr>
        <w:jc w:val="right"/>
        <w:rPr>
          <w:sz w:val="18"/>
          <w:szCs w:val="18"/>
          <w:lang w:val="es-EC"/>
        </w:rPr>
      </w:pPr>
      <w:r w:rsidRPr="00AA0F23">
        <w:rPr>
          <w:b/>
          <w:bCs/>
          <w:sz w:val="18"/>
          <w:szCs w:val="18"/>
          <w:lang w:val="es-ES" w:eastAsia="es-ES"/>
        </w:rPr>
        <w:t xml:space="preserve">Recibido: </w:t>
      </w:r>
      <w:r w:rsidR="008957C8">
        <w:rPr>
          <w:sz w:val="18"/>
          <w:szCs w:val="18"/>
          <w:lang w:val="es-ES" w:eastAsia="es-ES"/>
        </w:rPr>
        <w:t>junio</w:t>
      </w:r>
      <w:r>
        <w:rPr>
          <w:sz w:val="18"/>
          <w:szCs w:val="18"/>
          <w:lang w:val="es-ES" w:eastAsia="es-ES"/>
        </w:rPr>
        <w:t xml:space="preserve"> 2018</w:t>
      </w:r>
      <w:r w:rsidRPr="00AA0F23">
        <w:rPr>
          <w:sz w:val="18"/>
          <w:szCs w:val="18"/>
          <w:lang w:val="es-ES" w:eastAsia="es-ES"/>
        </w:rPr>
        <w:t xml:space="preserve">, </w:t>
      </w:r>
      <w:r w:rsidRPr="00AA0F23">
        <w:rPr>
          <w:b/>
          <w:bCs/>
          <w:sz w:val="18"/>
          <w:szCs w:val="18"/>
          <w:lang w:val="es-ES" w:eastAsia="es-ES"/>
        </w:rPr>
        <w:t xml:space="preserve">Publicado: </w:t>
      </w:r>
      <w:r w:rsidR="00AC5A66">
        <w:rPr>
          <w:sz w:val="18"/>
          <w:szCs w:val="18"/>
          <w:lang w:val="es-ES" w:eastAsia="es-ES"/>
        </w:rPr>
        <w:t>diciembre 2018</w:t>
      </w:r>
    </w:p>
    <w:p w:rsidR="000960B7" w:rsidRDefault="000960B7" w:rsidP="0043254C">
      <w:pPr>
        <w:pStyle w:val="Text"/>
        <w:ind w:firstLine="0"/>
        <w:rPr>
          <w:sz w:val="18"/>
          <w:lang w:val="es-EC"/>
        </w:rPr>
      </w:pPr>
    </w:p>
    <w:p w:rsidR="00E044F8" w:rsidRPr="003171E7" w:rsidRDefault="00E044F8">
      <w:pPr>
        <w:pStyle w:val="Text"/>
        <w:rPr>
          <w:sz w:val="18"/>
          <w:lang w:val="es-EC"/>
        </w:rPr>
        <w:sectPr w:rsidR="00E044F8" w:rsidRPr="003171E7" w:rsidSect="003678CE">
          <w:headerReference w:type="even" r:id="rId8"/>
          <w:headerReference w:type="default" r:id="rId9"/>
          <w:footerReference w:type="even" r:id="rId10"/>
          <w:footerReference w:type="default" r:id="rId11"/>
          <w:headerReference w:type="first" r:id="rId12"/>
          <w:footerReference w:type="first" r:id="rId13"/>
          <w:pgSz w:w="11907" w:h="16840" w:code="9"/>
          <w:pgMar w:top="1009" w:right="936" w:bottom="1009" w:left="936" w:header="431" w:footer="431" w:gutter="0"/>
          <w:pgNumType w:start="7"/>
          <w:cols w:space="288"/>
          <w:titlePg/>
          <w:docGrid w:linePitch="272"/>
        </w:sectPr>
      </w:pPr>
    </w:p>
    <w:p w:rsidR="00CC4888" w:rsidRDefault="005249CB">
      <w:pPr>
        <w:pStyle w:val="Text"/>
        <w:rPr>
          <w:sz w:val="18"/>
          <w:szCs w:val="18"/>
          <w:lang w:val="es-CO"/>
        </w:rPr>
      </w:pPr>
      <w:r w:rsidRPr="00CB7955">
        <w:rPr>
          <w:b/>
          <w:i/>
          <w:sz w:val="18"/>
          <w:szCs w:val="18"/>
          <w:lang w:val="es-CO" w:eastAsia="es-CO"/>
        </w:rPr>
        <w:t>Resumen</w:t>
      </w:r>
      <w:r w:rsidRPr="00CB7955">
        <w:rPr>
          <w:b/>
          <w:sz w:val="18"/>
          <w:szCs w:val="18"/>
          <w:lang w:val="es-CO" w:eastAsia="es-CO"/>
        </w:rPr>
        <w:t>—</w:t>
      </w:r>
      <w:r w:rsidR="00CB7955">
        <w:rPr>
          <w:sz w:val="18"/>
          <w:szCs w:val="18"/>
          <w:lang w:val="es-CO" w:eastAsia="es-CO"/>
        </w:rPr>
        <w:t xml:space="preserve"> </w:t>
      </w:r>
      <w:r w:rsidR="00CC4888" w:rsidRPr="00CC4888">
        <w:rPr>
          <w:sz w:val="18"/>
          <w:szCs w:val="18"/>
          <w:lang w:val="es-CO"/>
        </w:rPr>
        <w:t>La investigación aborda el problema de reprobación y deserción de los estudiantes en la asignatura de cálculo diferencial; en la fase explorato</w:t>
      </w:r>
      <w:r w:rsidR="00593CF1">
        <w:rPr>
          <w:sz w:val="18"/>
          <w:szCs w:val="18"/>
          <w:lang w:val="es-CO"/>
        </w:rPr>
        <w:t>ria del proyecto se identifica e</w:t>
      </w:r>
      <w:r w:rsidR="00CC4888" w:rsidRPr="00CC4888">
        <w:rPr>
          <w:sz w:val="18"/>
          <w:szCs w:val="18"/>
          <w:lang w:val="es-CO"/>
        </w:rPr>
        <w:t>l tema de límite de una función real como una de las definiciones abstractas y difíciles de comprender por parte del estudiante; para abordar el presente problema se considera analizar la incidencia de la utilización de</w:t>
      </w:r>
      <w:r w:rsidR="006844F7">
        <w:rPr>
          <w:sz w:val="18"/>
          <w:szCs w:val="18"/>
          <w:lang w:val="es-CO"/>
        </w:rPr>
        <w:t xml:space="preserve"> herramientas informáticas</w:t>
      </w:r>
      <w:r w:rsidR="00CC4888" w:rsidRPr="00CC4888">
        <w:rPr>
          <w:sz w:val="18"/>
          <w:szCs w:val="18"/>
          <w:lang w:val="es-CO"/>
        </w:rPr>
        <w:t xml:space="preserve"> como un recurso didáctico que permita lograr aprendizajes significativos mejorando el rendimiento académico de los estudiantes, se considera dos grupos de estudiantes identificado como grupo de control y grupo de experimentación, se aplica el cuestionario CHAEA para identificar el estilo de aprendizaje predominante de cada estudiante, con estos resultados se diseñan e implementan diferentes </w:t>
      </w:r>
      <w:r w:rsidR="00593CF1">
        <w:rPr>
          <w:sz w:val="18"/>
          <w:szCs w:val="18"/>
          <w:lang w:val="es-CO"/>
        </w:rPr>
        <w:t>metodologías</w:t>
      </w:r>
      <w:r w:rsidR="00CC4888" w:rsidRPr="00CC4888">
        <w:rPr>
          <w:sz w:val="18"/>
          <w:szCs w:val="18"/>
          <w:lang w:val="es-CO"/>
        </w:rPr>
        <w:t xml:space="preserve"> de evaluación académica</w:t>
      </w:r>
      <w:r w:rsidR="00C84CB4">
        <w:rPr>
          <w:sz w:val="18"/>
          <w:szCs w:val="18"/>
          <w:lang w:val="es-CO"/>
        </w:rPr>
        <w:t xml:space="preserve"> y con la </w:t>
      </w:r>
      <w:r w:rsidR="00593CF1">
        <w:rPr>
          <w:sz w:val="18"/>
          <w:szCs w:val="18"/>
          <w:lang w:val="es-CO"/>
        </w:rPr>
        <w:t>utiliza</w:t>
      </w:r>
      <w:r w:rsidR="00C84CB4">
        <w:rPr>
          <w:sz w:val="18"/>
          <w:szCs w:val="18"/>
          <w:lang w:val="es-CO"/>
        </w:rPr>
        <w:t xml:space="preserve">ción de </w:t>
      </w:r>
      <w:r w:rsidR="00593CF1">
        <w:rPr>
          <w:sz w:val="18"/>
          <w:szCs w:val="18"/>
          <w:lang w:val="es-CO"/>
        </w:rPr>
        <w:t>rubricas</w:t>
      </w:r>
      <w:r w:rsidR="00C84CB4">
        <w:rPr>
          <w:sz w:val="18"/>
          <w:szCs w:val="18"/>
          <w:lang w:val="es-CO"/>
        </w:rPr>
        <w:t xml:space="preserve"> se definen los criterios </w:t>
      </w:r>
      <w:r w:rsidR="00593CF1">
        <w:rPr>
          <w:sz w:val="18"/>
          <w:szCs w:val="18"/>
          <w:lang w:val="es-CO"/>
        </w:rPr>
        <w:t xml:space="preserve"> </w:t>
      </w:r>
      <w:r w:rsidR="00C84CB4">
        <w:rPr>
          <w:sz w:val="18"/>
          <w:szCs w:val="18"/>
          <w:lang w:val="es-CO"/>
        </w:rPr>
        <w:t>de evaluación en función del estilo de aprendizaje</w:t>
      </w:r>
      <w:r w:rsidR="00CC4888" w:rsidRPr="00CC4888">
        <w:rPr>
          <w:sz w:val="18"/>
          <w:szCs w:val="18"/>
          <w:lang w:val="es-CO"/>
        </w:rPr>
        <w:t xml:space="preserve">, el objetivo es medir la incidencia de las aplicaciones informáticas en el rendimiento académico y el aprendizaje a largo tiempo, para lo cual se implementan tres fases de análisis denominados, pretest, test y </w:t>
      </w:r>
      <w:proofErr w:type="spellStart"/>
      <w:r w:rsidR="00CC4888" w:rsidRPr="00CC4888">
        <w:rPr>
          <w:sz w:val="18"/>
          <w:szCs w:val="18"/>
          <w:lang w:val="es-CO"/>
        </w:rPr>
        <w:t>postest</w:t>
      </w:r>
      <w:proofErr w:type="spellEnd"/>
      <w:r w:rsidR="00CC4888" w:rsidRPr="00CC4888">
        <w:rPr>
          <w:sz w:val="18"/>
          <w:szCs w:val="18"/>
          <w:lang w:val="es-CO"/>
        </w:rPr>
        <w:t xml:space="preserve">, en cada uno de ellos se implementan análisis estadísticos con un nivel de significancia del 0.05 para los contrastes de promedios, el análisis de varianza y la correlación entre los estilos de aprendizaje, en la fase del test se obtiene un p-valor de 0.10 para la prueba estadística F, cuya regla de decisión indica que no existe una diferencia significativa en el rendimiento académico de los estudiantes que utilizaron las aplicaciones informáticas con respecto al grupo que no utilizo; pero, en el </w:t>
      </w:r>
      <w:proofErr w:type="spellStart"/>
      <w:r w:rsidR="00CC4888" w:rsidRPr="00CC4888">
        <w:rPr>
          <w:sz w:val="18"/>
          <w:szCs w:val="18"/>
          <w:lang w:val="es-CO"/>
        </w:rPr>
        <w:t>postest</w:t>
      </w:r>
      <w:proofErr w:type="spellEnd"/>
      <w:r w:rsidR="00CC4888" w:rsidRPr="00CC4888">
        <w:rPr>
          <w:sz w:val="18"/>
          <w:szCs w:val="18"/>
          <w:lang w:val="es-CO"/>
        </w:rPr>
        <w:t xml:space="preserve"> al contrastar las medias entre los grupos se tiene un p-valor de 0.000 en el estadístico t, es decir, se verifica que el grupo experimental demuestra un aprendizaje duradero con respecto al gr</w:t>
      </w:r>
      <w:r w:rsidR="000356C7">
        <w:rPr>
          <w:sz w:val="18"/>
          <w:szCs w:val="18"/>
          <w:lang w:val="es-CO"/>
        </w:rPr>
        <w:t>upo de control, por lo tanto,</w:t>
      </w:r>
      <w:r w:rsidR="00CC4888" w:rsidRPr="00CC4888">
        <w:rPr>
          <w:sz w:val="18"/>
          <w:szCs w:val="18"/>
          <w:lang w:val="es-CO"/>
        </w:rPr>
        <w:t xml:space="preserve"> es recomendable la utilización</w:t>
      </w:r>
      <w:r w:rsidR="007D1CFD">
        <w:rPr>
          <w:sz w:val="18"/>
          <w:szCs w:val="18"/>
          <w:lang w:val="es-CO"/>
        </w:rPr>
        <w:t xml:space="preserve"> de</w:t>
      </w:r>
      <w:r w:rsidR="00CC4888" w:rsidRPr="00CC4888">
        <w:rPr>
          <w:sz w:val="18"/>
          <w:szCs w:val="18"/>
          <w:lang w:val="es-CO"/>
        </w:rPr>
        <w:t xml:space="preserve"> herramientas informáticas como una estrategia didáctica en el aula de clases.</w:t>
      </w:r>
    </w:p>
    <w:p w:rsidR="00CC4888" w:rsidRDefault="00CC4888">
      <w:pPr>
        <w:pStyle w:val="Text"/>
        <w:rPr>
          <w:sz w:val="18"/>
          <w:szCs w:val="18"/>
          <w:lang w:val="es-CO"/>
        </w:rPr>
      </w:pPr>
    </w:p>
    <w:p w:rsidR="00BE0B14" w:rsidRDefault="00CB7955" w:rsidP="00CC4888">
      <w:pPr>
        <w:pStyle w:val="Text"/>
        <w:rPr>
          <w:sz w:val="18"/>
          <w:lang w:val="es-EC"/>
        </w:rPr>
      </w:pPr>
      <w:bookmarkStart w:id="1" w:name="PointTmp"/>
      <w:r w:rsidRPr="00301DE4">
        <w:rPr>
          <w:b/>
          <w:i/>
          <w:sz w:val="18"/>
          <w:szCs w:val="18"/>
          <w:lang w:val="es-CO"/>
        </w:rPr>
        <w:t>Palabras Claves</w:t>
      </w:r>
      <w:r w:rsidR="005249CB" w:rsidRPr="00301DE4">
        <w:rPr>
          <w:b/>
          <w:i/>
          <w:sz w:val="18"/>
          <w:szCs w:val="18"/>
          <w:lang w:val="es-CO"/>
        </w:rPr>
        <w:t>—</w:t>
      </w:r>
      <w:r w:rsidRPr="00301DE4">
        <w:rPr>
          <w:i/>
          <w:sz w:val="18"/>
          <w:szCs w:val="18"/>
          <w:lang w:val="es-CO"/>
        </w:rPr>
        <w:t xml:space="preserve"> </w:t>
      </w:r>
      <w:r w:rsidR="00CC4888" w:rsidRPr="00CC4888">
        <w:rPr>
          <w:sz w:val="18"/>
          <w:lang w:val="es-EC"/>
        </w:rPr>
        <w:t xml:space="preserve">Aprendizaje significativo, estilos de aprendizaje, metodologías didácticas, </w:t>
      </w:r>
      <w:r w:rsidR="00BE0B14">
        <w:rPr>
          <w:sz w:val="18"/>
          <w:lang w:val="es-EC"/>
        </w:rPr>
        <w:t>herramientas informáticas.</w:t>
      </w:r>
    </w:p>
    <w:p w:rsidR="00BE0B14" w:rsidRDefault="00BE0B14" w:rsidP="00CC4888">
      <w:pPr>
        <w:pStyle w:val="Text"/>
        <w:rPr>
          <w:sz w:val="18"/>
          <w:lang w:val="es-EC"/>
        </w:rPr>
      </w:pPr>
    </w:p>
    <w:p w:rsidR="007D1CFD" w:rsidRPr="00D81A86" w:rsidRDefault="003171E7">
      <w:pPr>
        <w:pStyle w:val="Text"/>
        <w:rPr>
          <w:sz w:val="18"/>
          <w:szCs w:val="18"/>
          <w:lang w:eastAsia="es-CO"/>
        </w:rPr>
      </w:pPr>
      <w:r w:rsidRPr="00D81A86">
        <w:rPr>
          <w:b/>
          <w:i/>
          <w:sz w:val="18"/>
          <w:szCs w:val="18"/>
          <w:lang w:eastAsia="es-CO"/>
        </w:rPr>
        <w:t>Abstract—</w:t>
      </w:r>
      <w:r w:rsidR="007D1CFD" w:rsidRPr="007D1CFD">
        <w:rPr>
          <w:sz w:val="18"/>
          <w:szCs w:val="18"/>
          <w:lang w:eastAsia="es-CO"/>
        </w:rPr>
        <w:t>The research addresses the problem of students' failure and dropout in the subject of differential calculus; in the exploratory phase of the project, the theme of the limit of a real function is identified as one of the abstract and difficult definitions to understand by the student; To take into account to take into account to take into account to take into account to take into account to take into account to obtain information. applies the CHAEA questionnaire to identify the predominant learning style of each student, with these results are designed and implemented different academic assessment methodologies and the use of rubrics are used to evaluate the role of learning style, the objective is to measure the incidence of computer applications in academic performance and long-term learning, for what is implemented in the analysis phases called, pretest, test and posttest, in each of them is implemented a</w:t>
      </w:r>
      <w:r w:rsidR="005A45F4">
        <w:rPr>
          <w:sz w:val="18"/>
          <w:szCs w:val="18"/>
          <w:lang w:eastAsia="es-CO"/>
        </w:rPr>
        <w:t xml:space="preserve"> </w:t>
      </w:r>
      <w:r w:rsidR="007D1CFD" w:rsidRPr="007D1CFD">
        <w:rPr>
          <w:sz w:val="18"/>
          <w:szCs w:val="18"/>
          <w:lang w:eastAsia="es-CO"/>
        </w:rPr>
        <w:t>statistical analysis with a level of significance of 0.05 for the contrasts of averages, the analysis of the variance and the correlation between the learning styles, the phase of the test we obtain a value of p 0.10 for the statistical test F, the decision rule indicates that there is no difference significant in the performance the content of the students that uses the computer applications with respect to the group that does not use lists; but, in the posttest, when contrasting the means between the groups, a value of 0.000 is taken into account in the statistic, that is, it is verified that the experimental group demonstrates a lasting learning with respect to the control group, therefore, it is the use of computer tools as a didactic strategy in the classroom.</w:t>
      </w:r>
    </w:p>
    <w:p w:rsidR="00B64DCD" w:rsidRPr="00D81A86" w:rsidRDefault="00B64DCD">
      <w:pPr>
        <w:pStyle w:val="Text"/>
        <w:rPr>
          <w:sz w:val="18"/>
          <w:szCs w:val="18"/>
          <w:lang w:eastAsia="es-CO"/>
        </w:rPr>
      </w:pPr>
    </w:p>
    <w:p w:rsidR="003171E7" w:rsidRPr="00D81A86" w:rsidRDefault="003171E7">
      <w:pPr>
        <w:pStyle w:val="Text"/>
        <w:rPr>
          <w:i/>
          <w:sz w:val="18"/>
          <w:szCs w:val="18"/>
          <w:lang w:eastAsia="es-CO"/>
        </w:rPr>
      </w:pPr>
      <w:r w:rsidRPr="00D81A86">
        <w:rPr>
          <w:b/>
          <w:i/>
          <w:sz w:val="18"/>
          <w:szCs w:val="18"/>
          <w:lang w:eastAsia="es-CO"/>
        </w:rPr>
        <w:t>Keywords—</w:t>
      </w:r>
      <w:r w:rsidR="00BE0B14" w:rsidRPr="00D81A86">
        <w:rPr>
          <w:b/>
          <w:i/>
          <w:sz w:val="18"/>
          <w:szCs w:val="18"/>
          <w:lang w:eastAsia="es-CO"/>
        </w:rPr>
        <w:t xml:space="preserve"> </w:t>
      </w:r>
      <w:r w:rsidR="00BE0B14" w:rsidRPr="00D81A86">
        <w:rPr>
          <w:sz w:val="18"/>
          <w:szCs w:val="18"/>
          <w:lang w:eastAsia="es-CO"/>
        </w:rPr>
        <w:t>Significant learning, learning styles, didactic methodologies, computer tools.</w:t>
      </w:r>
    </w:p>
    <w:bookmarkEnd w:id="1"/>
    <w:p w:rsidR="005249CB" w:rsidRPr="00AC5A66" w:rsidRDefault="005249CB" w:rsidP="00AC5A66">
      <w:pPr>
        <w:pStyle w:val="Ttulo1"/>
        <w:spacing w:after="120"/>
        <w:rPr>
          <w:b/>
          <w:lang w:val="es-EC"/>
        </w:rPr>
      </w:pPr>
      <w:r w:rsidRPr="00AC5A66">
        <w:rPr>
          <w:b/>
          <w:lang w:val="es-EC"/>
        </w:rPr>
        <w:t>INTRODUCCIÓN</w:t>
      </w:r>
    </w:p>
    <w:p w:rsidR="00F063EF" w:rsidRPr="00F063EF" w:rsidRDefault="00F063EF" w:rsidP="005A45F4">
      <w:pPr>
        <w:pStyle w:val="Text"/>
        <w:ind w:firstLine="284"/>
        <w:rPr>
          <w:lang w:val="es-CO"/>
        </w:rPr>
      </w:pPr>
      <w:r w:rsidRPr="00F063EF">
        <w:rPr>
          <w:lang w:val="es-CO"/>
        </w:rPr>
        <w:t xml:space="preserve">En la asignatura de Cálculo Diferencial e Integral que se imparte en los primeros niveles </w:t>
      </w:r>
      <w:r w:rsidRPr="006443E7">
        <w:rPr>
          <w:lang w:val="es-CO"/>
        </w:rPr>
        <w:t xml:space="preserve">de </w:t>
      </w:r>
      <w:r w:rsidRPr="00F063EF">
        <w:rPr>
          <w:lang w:val="es-CO"/>
        </w:rPr>
        <w:t xml:space="preserve">educación universitarias se presenta un problema generado en el proceso de enseñanza-aprendizaje de la definición del límite de una función real. Para [1] el estudio del límite de una función real representa uno de los grandes inconvenientes que enfrentan los estudiantes al iniciar sus estudios superiores, en el trabajo realizado por [2] se analiza el rendimiento académico y el abandono universitario el mismo que ocurre generalmente en los primeros niveles de la educación superior, en [3] se menciona como uno de los factores relacionados con la deserción estudiantil. Por lo tanto, la investigación se orienta en diseñar, implementar y analizar la incidencia de la utilización de aplicaciones informáticas, con la finalidad de mejorar el rendimiento académico y lograr aprendizajes significativos, que según [4] promueve la implementación de modelos educativos centrados en el estudiante. Además, para [5] es necesario que el docente este altamente capacitado para asumir los nuevos retos de la formación académica de un estudiante. </w:t>
      </w:r>
    </w:p>
    <w:p w:rsidR="00F063EF" w:rsidRPr="00F063EF" w:rsidRDefault="00F063EF" w:rsidP="00F063EF">
      <w:pPr>
        <w:pStyle w:val="Text"/>
        <w:rPr>
          <w:lang w:val="es-CO"/>
        </w:rPr>
      </w:pPr>
    </w:p>
    <w:p w:rsidR="005A45F4" w:rsidRDefault="00F063EF" w:rsidP="005A45F4">
      <w:pPr>
        <w:pStyle w:val="Text"/>
        <w:ind w:firstLine="284"/>
        <w:rPr>
          <w:lang w:val="es-CO"/>
        </w:rPr>
      </w:pPr>
      <w:r w:rsidRPr="00F063EF">
        <w:rPr>
          <w:lang w:val="es-CO"/>
        </w:rPr>
        <w:t xml:space="preserve">La globalización del conocimiento impone retos y desafíos a las instituciones de educación superior, el desarrollo tecnológico exige la formación de ingenieros altamente competitivos con una sólida formación matemática, lo que obliga a replantear contenidos y metodologías de enseñanza, para conseguir estudiantes motivados, </w:t>
      </w:r>
      <w:r w:rsidR="005A45F4">
        <w:rPr>
          <w:lang w:val="es-CO"/>
        </w:rPr>
        <w:t xml:space="preserve"> </w:t>
      </w:r>
      <w:r w:rsidRPr="00F063EF">
        <w:rPr>
          <w:lang w:val="es-CO"/>
        </w:rPr>
        <w:t xml:space="preserve">creativos </w:t>
      </w:r>
      <w:r w:rsidR="005A45F4">
        <w:rPr>
          <w:lang w:val="es-CO"/>
        </w:rPr>
        <w:t xml:space="preserve"> </w:t>
      </w:r>
      <w:r w:rsidRPr="00F063EF">
        <w:rPr>
          <w:lang w:val="es-CO"/>
        </w:rPr>
        <w:t xml:space="preserve">e </w:t>
      </w:r>
      <w:r w:rsidR="005A45F4">
        <w:rPr>
          <w:lang w:val="es-CO"/>
        </w:rPr>
        <w:t xml:space="preserve"> </w:t>
      </w:r>
      <w:r w:rsidRPr="00F063EF">
        <w:rPr>
          <w:lang w:val="es-CO"/>
        </w:rPr>
        <w:t xml:space="preserve">innovadores; </w:t>
      </w:r>
      <w:r w:rsidR="005A45F4">
        <w:rPr>
          <w:lang w:val="es-CO"/>
        </w:rPr>
        <w:t xml:space="preserve"> </w:t>
      </w:r>
      <w:r w:rsidRPr="00F063EF">
        <w:rPr>
          <w:lang w:val="es-CO"/>
        </w:rPr>
        <w:t>integrando el saber, el</w:t>
      </w:r>
    </w:p>
    <w:p w:rsidR="005A45F4" w:rsidRDefault="005A45F4" w:rsidP="005A45F4">
      <w:pPr>
        <w:pStyle w:val="Text"/>
        <w:ind w:firstLine="0"/>
        <w:rPr>
          <w:lang w:val="es-CO"/>
        </w:rPr>
      </w:pPr>
    </w:p>
    <w:p w:rsidR="00F063EF" w:rsidRPr="00F063EF" w:rsidRDefault="00F063EF" w:rsidP="005A45F4">
      <w:pPr>
        <w:pStyle w:val="Text"/>
        <w:ind w:firstLine="0"/>
        <w:rPr>
          <w:lang w:val="es-CO"/>
        </w:rPr>
      </w:pPr>
      <w:r w:rsidRPr="00F063EF">
        <w:rPr>
          <w:lang w:val="es-CO"/>
        </w:rPr>
        <w:lastRenderedPageBreak/>
        <w:t xml:space="preserve">saber hacer y el saber ser, características descritas en [6]. </w:t>
      </w:r>
      <w:r w:rsidR="006443E7" w:rsidRPr="006443E7">
        <w:rPr>
          <w:lang w:val="es-CO"/>
        </w:rPr>
        <w:t>En</w:t>
      </w:r>
      <w:r w:rsidRPr="00F063EF">
        <w:rPr>
          <w:lang w:val="es-CO"/>
        </w:rPr>
        <w:t xml:space="preserve"> </w:t>
      </w:r>
      <w:r w:rsidR="009E47EA">
        <w:rPr>
          <w:lang w:val="es-CO"/>
        </w:rPr>
        <w:t xml:space="preserve">el </w:t>
      </w:r>
      <w:r w:rsidRPr="00F063EF">
        <w:rPr>
          <w:lang w:val="es-CO"/>
        </w:rPr>
        <w:t>trabajo realizado por [7] se plantea: ¿Qué educación matemática puede preparar a los estudiantes para la sociedad del futuro? Revisando [8] se determina los lineamientos sobre competencias matemáticas de un estudiante enmarcados en la habilidad para utilizar y relacionar formas de expresión simbólicas, razonamientos matemáticos, resolución de problemas relacionados con la vida cotidiana y el perfil profesional de la carrera, permitiendo ampliar el conocimiento sobre aspectos cuantitativos y espaciales de la realidad.</w:t>
      </w:r>
    </w:p>
    <w:p w:rsidR="00F063EF" w:rsidRPr="00F063EF" w:rsidRDefault="00F063EF" w:rsidP="00F063EF">
      <w:pPr>
        <w:pStyle w:val="Text"/>
        <w:rPr>
          <w:lang w:val="es-CO"/>
        </w:rPr>
      </w:pPr>
    </w:p>
    <w:p w:rsidR="006844F7" w:rsidRDefault="00F063EF" w:rsidP="005A45F4">
      <w:pPr>
        <w:pStyle w:val="Text"/>
        <w:ind w:firstLine="284"/>
        <w:rPr>
          <w:lang w:val="es-CO"/>
        </w:rPr>
      </w:pPr>
      <w:r w:rsidRPr="00F063EF">
        <w:rPr>
          <w:lang w:val="es-CO"/>
        </w:rPr>
        <w:t xml:space="preserve">La importancia de la matemática en la formación académica de un ingeniero descrita en [9], visualiza la necesidad de un alto componente cognitivo en el análisis matemático fundamentado en el dominio y aplicación de la definición del límite de una función enunciada por Cauchy y descrita en [10], ésta definición constituye la piedra angular para el desarrollo del análisis matemático real, análisis funcional, análisis armónico y análisis complejo; su concepto se aplica en el estudio de las Series y Transformadas de Fourier que tienen un sinnúmero de aplicaciones entre ellas el procesamiento de imágenes, originando nuevas transformadas como las Wavelet, </w:t>
      </w:r>
      <w:proofErr w:type="spellStart"/>
      <w:r w:rsidRPr="00F063EF">
        <w:rPr>
          <w:lang w:val="es-CO"/>
        </w:rPr>
        <w:t>Random</w:t>
      </w:r>
      <w:proofErr w:type="spellEnd"/>
      <w:r w:rsidRPr="00F063EF">
        <w:rPr>
          <w:lang w:val="es-CO"/>
        </w:rPr>
        <w:t xml:space="preserve"> y otras. Por tal razón, la trascendencia de la investigación sobre el tema del límite de una función real.</w:t>
      </w:r>
    </w:p>
    <w:p w:rsidR="001E2B65" w:rsidRPr="00AC5A66" w:rsidRDefault="001E2B65" w:rsidP="00AC5A66">
      <w:pPr>
        <w:pStyle w:val="Ttulo1"/>
        <w:spacing w:after="120"/>
        <w:rPr>
          <w:b/>
          <w:lang w:val="es-EC"/>
        </w:rPr>
      </w:pPr>
      <w:r w:rsidRPr="00AC5A66">
        <w:rPr>
          <w:b/>
          <w:lang w:val="es-EC"/>
        </w:rPr>
        <w:t>Materiales y métodos</w:t>
      </w:r>
    </w:p>
    <w:p w:rsidR="006A7F03" w:rsidRPr="006A7F03" w:rsidRDefault="006A7F03" w:rsidP="005A45F4">
      <w:pPr>
        <w:pStyle w:val="Text"/>
        <w:ind w:firstLine="284"/>
        <w:rPr>
          <w:lang w:val="es-EC"/>
        </w:rPr>
      </w:pPr>
      <w:r w:rsidRPr="006A7F03">
        <w:rPr>
          <w:lang w:val="es-EC"/>
        </w:rPr>
        <w:t xml:space="preserve">La investigación es de tipo causa-efecto, de carácter explicativa porque busca establecer relación </w:t>
      </w:r>
      <w:r w:rsidR="009E47EA">
        <w:rPr>
          <w:lang w:val="es-EC"/>
        </w:rPr>
        <w:t>entre</w:t>
      </w:r>
      <w:r w:rsidRPr="006A7F03">
        <w:rPr>
          <w:lang w:val="es-EC"/>
        </w:rPr>
        <w:t xml:space="preserve"> los factores </w:t>
      </w:r>
      <w:r w:rsidRPr="006443E7">
        <w:rPr>
          <w:lang w:val="es-EC"/>
        </w:rPr>
        <w:t xml:space="preserve">que </w:t>
      </w:r>
      <w:r w:rsidR="009E47EA">
        <w:rPr>
          <w:lang w:val="es-EC"/>
        </w:rPr>
        <w:t>intervienen</w:t>
      </w:r>
      <w:r w:rsidR="006443E7" w:rsidRPr="006443E7">
        <w:rPr>
          <w:lang w:val="es-EC"/>
        </w:rPr>
        <w:t xml:space="preserve"> en</w:t>
      </w:r>
      <w:r w:rsidRPr="006443E7">
        <w:rPr>
          <w:lang w:val="es-EC"/>
        </w:rPr>
        <w:t xml:space="preserve"> el problema</w:t>
      </w:r>
      <w:r w:rsidRPr="006A7F03">
        <w:rPr>
          <w:lang w:val="es-EC"/>
        </w:rPr>
        <w:t xml:space="preserve"> que se investiga; además, la investigación es de carácter evaluativa porque se implementa la resolución de problemas para verificar la eficiencia y eficacia de la parte cognitiva del tema; la exposición para medir la fluidez de transmitir lo aprendido; el desarrollo de prácticas, para validar la aplicación de los conceptos y las pruebas de selección múltiple para consolidar el dominio del tema [11].</w:t>
      </w:r>
    </w:p>
    <w:p w:rsidR="006A7F03" w:rsidRPr="006A7F03" w:rsidRDefault="006A7F03" w:rsidP="006A7F03">
      <w:pPr>
        <w:pStyle w:val="Text"/>
        <w:rPr>
          <w:lang w:val="es-EC"/>
        </w:rPr>
      </w:pPr>
    </w:p>
    <w:p w:rsidR="006A7F03" w:rsidRPr="006A7F03" w:rsidRDefault="006A7F03" w:rsidP="005A45F4">
      <w:pPr>
        <w:pStyle w:val="Text"/>
        <w:ind w:firstLine="284"/>
        <w:rPr>
          <w:lang w:val="es-EC"/>
        </w:rPr>
      </w:pPr>
      <w:r w:rsidRPr="006A7F03">
        <w:rPr>
          <w:lang w:val="es-EC"/>
        </w:rPr>
        <w:t>El enfoque de la investigación es cuantitativo, ya que, se utiliza la recolección de datos para validar la hipótesis en función del análisis estadístico de los registros de rendimiento académico obtenidos entre el grupo de control y el grupo de experimentación. El diseño de la investigación es de tipo cuasi-experimental, no es necesario la determinación de una muestra en la investigación. Para el grupo experimental se aplicó la metodología didáctica basada en la resolución de problemas mediante la utilización de herramientas informáticas y al grupo de control se desarrolló las clases con la metodología didáctica basada en la resolución de problemas y clases magistrales.</w:t>
      </w:r>
    </w:p>
    <w:p w:rsidR="006A7F03" w:rsidRPr="009565CF" w:rsidRDefault="006A7F03" w:rsidP="009565CF">
      <w:pPr>
        <w:pStyle w:val="Ttulo2"/>
        <w:jc w:val="both"/>
        <w:rPr>
          <w:lang w:val="es-CO"/>
        </w:rPr>
      </w:pPr>
      <w:r w:rsidRPr="009565CF">
        <w:rPr>
          <w:lang w:val="es-CO"/>
        </w:rPr>
        <w:t>Análisis del problema</w:t>
      </w:r>
    </w:p>
    <w:p w:rsidR="006A7F03" w:rsidRDefault="006A7F03" w:rsidP="005A45F4">
      <w:pPr>
        <w:pStyle w:val="Text"/>
        <w:ind w:firstLine="284"/>
        <w:rPr>
          <w:lang w:val="es-EC"/>
        </w:rPr>
      </w:pPr>
      <w:r w:rsidRPr="006A7F03">
        <w:rPr>
          <w:lang w:val="es-EC"/>
        </w:rPr>
        <w:t xml:space="preserve">Para el análisis del problema planteado se utiliza el diagrama causa-efecto descrito en la </w:t>
      </w:r>
      <w:r w:rsidR="00B741AD">
        <w:rPr>
          <w:lang w:val="es-EC"/>
        </w:rPr>
        <w:t>Fig.</w:t>
      </w:r>
      <w:r w:rsidRPr="006A7F03">
        <w:rPr>
          <w:lang w:val="es-EC"/>
        </w:rPr>
        <w:t xml:space="preserve"> 1, como herramienta de análisis que nos permita obtener un cuadro detallado y de fácil visualización de las diversas causas que pueden originar el problema de investigación; se menciona como causa del problema la utilización de cuantificadores en la definición del límite de una función, la necesidad de realizar varias gráficas con la intención de explicar el tema, </w:t>
      </w:r>
      <w:r w:rsidRPr="006A7F03">
        <w:rPr>
          <w:lang w:val="es-EC"/>
        </w:rPr>
        <w:t>pero las mismas son representaciones estáticas y no dinámicos que no permiten una interacción entre el estudiante y el objeto de estudio, y como consecuencia se consiguen estudiantes desmotivados, con dificultades de poder aplicar la definición del límite en la solución de ejercicios.</w:t>
      </w:r>
    </w:p>
    <w:p w:rsidR="006A7F03" w:rsidRDefault="006A7F03" w:rsidP="006A7F03">
      <w:pPr>
        <w:pStyle w:val="Text"/>
        <w:rPr>
          <w:lang w:val="es-EC"/>
        </w:rPr>
      </w:pPr>
    </w:p>
    <w:p w:rsidR="006A7F03" w:rsidRDefault="00021874" w:rsidP="006A7F03">
      <w:pPr>
        <w:pStyle w:val="Text"/>
        <w:ind w:firstLine="0"/>
        <w:rPr>
          <w:lang w:val="es-EC"/>
        </w:rPr>
      </w:pPr>
      <w:r w:rsidRPr="006A7F03">
        <w:rPr>
          <w:rFonts w:ascii="Arial" w:hAnsi="Arial" w:cs="Arial"/>
          <w:noProof/>
          <w:lang w:val="es-ES" w:eastAsia="es-ES"/>
        </w:rPr>
        <w:drawing>
          <wp:inline distT="0" distB="0" distL="0" distR="0">
            <wp:extent cx="3030855" cy="2212975"/>
            <wp:effectExtent l="38100" t="38100" r="17145" b="1587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0855" cy="2212975"/>
                    </a:xfrm>
                    <a:prstGeom prst="rect">
                      <a:avLst/>
                    </a:prstGeom>
                    <a:noFill/>
                    <a:ln w="38100" cmpd="sng">
                      <a:solidFill>
                        <a:schemeClr val="bg1">
                          <a:lumMod val="100000"/>
                          <a:lumOff val="0"/>
                        </a:schemeClr>
                      </a:solidFill>
                      <a:miter lim="800000"/>
                      <a:headEnd/>
                      <a:tailEnd/>
                    </a:ln>
                    <a:effectLst/>
                  </pic:spPr>
                </pic:pic>
              </a:graphicData>
            </a:graphic>
          </wp:inline>
        </w:drawing>
      </w:r>
    </w:p>
    <w:p w:rsidR="006A7F03" w:rsidRPr="006A7F03" w:rsidRDefault="000A1074" w:rsidP="006A7F03">
      <w:pPr>
        <w:pStyle w:val="Textonotapie"/>
        <w:jc w:val="center"/>
        <w:rPr>
          <w:lang w:val="es-EC"/>
        </w:rPr>
      </w:pPr>
      <w:r w:rsidRPr="00EA4E57">
        <w:rPr>
          <w:lang w:val="es-EC"/>
        </w:rPr>
        <w:t xml:space="preserve">Fig. 1.  </w:t>
      </w:r>
      <w:r w:rsidR="006A7F03" w:rsidRPr="006A7F03">
        <w:rPr>
          <w:lang w:val="es-EC"/>
        </w:rPr>
        <w:t>Diagrama de causas-efectos acerca de la dificultad para conceptualizar y aplicar la definición de Límite a una función real.</w:t>
      </w:r>
    </w:p>
    <w:p w:rsidR="006A7F03" w:rsidRDefault="006A7F03" w:rsidP="006A7F03">
      <w:pPr>
        <w:pStyle w:val="Textonotapie"/>
        <w:ind w:firstLine="0"/>
        <w:jc w:val="center"/>
        <w:rPr>
          <w:lang w:val="es-EC"/>
        </w:rPr>
      </w:pPr>
      <w:r w:rsidRPr="006A7F03">
        <w:rPr>
          <w:lang w:val="es-EC"/>
        </w:rPr>
        <w:t xml:space="preserve">Fuente: Autores en base al Diagramas Ishikawa </w:t>
      </w:r>
    </w:p>
    <w:p w:rsidR="0038514B" w:rsidRPr="0038514B" w:rsidRDefault="0038514B" w:rsidP="000A1074">
      <w:pPr>
        <w:pStyle w:val="Textonotapie"/>
        <w:ind w:firstLine="0"/>
        <w:rPr>
          <w:sz w:val="20"/>
          <w:lang w:val="es-EC"/>
        </w:rPr>
      </w:pPr>
    </w:p>
    <w:p w:rsidR="00CE44C9" w:rsidRPr="00CE44C9" w:rsidRDefault="00CE44C9" w:rsidP="00CE44C9">
      <w:pPr>
        <w:pStyle w:val="Ttulo2"/>
        <w:jc w:val="both"/>
        <w:rPr>
          <w:lang w:val="es-CO"/>
        </w:rPr>
      </w:pPr>
      <w:r w:rsidRPr="00CE44C9">
        <w:rPr>
          <w:lang w:val="es-CO"/>
        </w:rPr>
        <w:t>Método y estilos de enseñanza-aprendizaje</w:t>
      </w:r>
    </w:p>
    <w:p w:rsidR="007135EE" w:rsidRDefault="00CE44C9" w:rsidP="005A45F4">
      <w:pPr>
        <w:pStyle w:val="Text"/>
        <w:ind w:firstLine="284"/>
        <w:rPr>
          <w:lang w:val="es-EC"/>
        </w:rPr>
      </w:pPr>
      <w:r w:rsidRPr="00CE44C9">
        <w:rPr>
          <w:lang w:val="es-EC"/>
        </w:rPr>
        <w:t xml:space="preserve">Para el desarrollo del trabajo de investigación se considera </w:t>
      </w:r>
      <w:r w:rsidR="007135EE">
        <w:rPr>
          <w:lang w:val="es-EC"/>
        </w:rPr>
        <w:t xml:space="preserve">un solo docente y </w:t>
      </w:r>
      <w:r w:rsidRPr="00CE44C9">
        <w:rPr>
          <w:lang w:val="es-EC"/>
        </w:rPr>
        <w:t xml:space="preserve">dos grupos de estudiantes que </w:t>
      </w:r>
      <w:r w:rsidR="003A08A8">
        <w:rPr>
          <w:lang w:val="es-EC"/>
        </w:rPr>
        <w:t>reciben</w:t>
      </w:r>
      <w:r w:rsidRPr="00CE44C9">
        <w:rPr>
          <w:lang w:val="es-EC"/>
        </w:rPr>
        <w:t xml:space="preserve"> la asignatura de Cálculo Diferencial e Integral en la carrera de </w:t>
      </w:r>
      <w:r w:rsidRPr="006443E7">
        <w:rPr>
          <w:lang w:val="es-EC"/>
        </w:rPr>
        <w:t>Ingeniería Automotriz</w:t>
      </w:r>
      <w:r w:rsidRPr="00CE44C9">
        <w:rPr>
          <w:lang w:val="es-EC"/>
        </w:rPr>
        <w:t xml:space="preserve"> de la Universidad de las Fuerzas Armadas-ESPE extensión Latacunga; definiéndoles como grupo de experimentación y grupo de control con 30 estudiantes matriculados en cada curso; </w:t>
      </w:r>
      <w:r w:rsidR="003A08A8">
        <w:rPr>
          <w:lang w:val="es-EC"/>
        </w:rPr>
        <w:t xml:space="preserve">las metodologías utilizadas </w:t>
      </w:r>
      <w:r w:rsidR="007135EE">
        <w:rPr>
          <w:lang w:val="es-EC"/>
        </w:rPr>
        <w:t xml:space="preserve">para los dos grupos de investigación </w:t>
      </w:r>
      <w:r w:rsidR="00494652">
        <w:rPr>
          <w:lang w:val="es-EC"/>
        </w:rPr>
        <w:t>son</w:t>
      </w:r>
      <w:r w:rsidR="003A08A8">
        <w:rPr>
          <w:lang w:val="es-EC"/>
        </w:rPr>
        <w:t xml:space="preserve"> las misma</w:t>
      </w:r>
      <w:r w:rsidR="007135EE">
        <w:rPr>
          <w:lang w:val="es-EC"/>
        </w:rPr>
        <w:t>s, siendo</w:t>
      </w:r>
      <w:r w:rsidR="00494652">
        <w:rPr>
          <w:lang w:val="es-EC"/>
        </w:rPr>
        <w:t>: e</w:t>
      </w:r>
      <w:r w:rsidRPr="00CE44C9">
        <w:rPr>
          <w:lang w:val="es-EC"/>
        </w:rPr>
        <w:t xml:space="preserve">xposición del </w:t>
      </w:r>
      <w:r w:rsidR="00494652">
        <w:rPr>
          <w:lang w:val="es-EC"/>
        </w:rPr>
        <w:t>tema y su campo de aplicación, pruebas de selección múltiple, d</w:t>
      </w:r>
      <w:r w:rsidRPr="00CE44C9">
        <w:rPr>
          <w:lang w:val="es-EC"/>
        </w:rPr>
        <w:t>esarrollo de prácticas experimentales y la resolución de problemas, todos estos instrumentos so</w:t>
      </w:r>
      <w:r w:rsidR="007135EE">
        <w:rPr>
          <w:lang w:val="es-EC"/>
        </w:rPr>
        <w:t>n evaluados</w:t>
      </w:r>
      <w:r w:rsidR="00EC1DA7">
        <w:rPr>
          <w:lang w:val="es-EC"/>
        </w:rPr>
        <w:t xml:space="preserve"> utilizando rúbricas con la definición de </w:t>
      </w:r>
      <w:r w:rsidR="00376C58">
        <w:rPr>
          <w:lang w:val="es-EC"/>
        </w:rPr>
        <w:t>cinco conceptos</w:t>
      </w:r>
      <w:r w:rsidR="00EF0395">
        <w:rPr>
          <w:lang w:val="es-EC"/>
        </w:rPr>
        <w:t xml:space="preserve"> con la misma puntuación y cada concepto tiene una escala de valoración de 4 para sobresaliente, 3 muy bueno, 2 bueno y 1 regular, generando una nota sobre 20 puntos, </w:t>
      </w:r>
      <w:r w:rsidR="00EC1DA7">
        <w:rPr>
          <w:lang w:val="es-EC"/>
        </w:rPr>
        <w:t xml:space="preserve">las </w:t>
      </w:r>
      <w:r w:rsidR="00BC4FD0">
        <w:rPr>
          <w:lang w:val="es-EC"/>
        </w:rPr>
        <w:t xml:space="preserve">diferentes </w:t>
      </w:r>
      <w:r w:rsidR="007135EE">
        <w:rPr>
          <w:lang w:val="es-EC"/>
        </w:rPr>
        <w:t>evaluaciones se ejecutan el mismo día para los dos grupos</w:t>
      </w:r>
      <w:r w:rsidR="00EC1DA7">
        <w:rPr>
          <w:lang w:val="es-EC"/>
        </w:rPr>
        <w:t>.</w:t>
      </w:r>
      <w:r w:rsidRPr="00CE44C9">
        <w:rPr>
          <w:lang w:val="es-EC"/>
        </w:rPr>
        <w:t xml:space="preserve"> </w:t>
      </w:r>
    </w:p>
    <w:p w:rsidR="007135EE" w:rsidRDefault="007135EE" w:rsidP="00CE44C9">
      <w:pPr>
        <w:pStyle w:val="Text"/>
        <w:rPr>
          <w:lang w:val="es-EC"/>
        </w:rPr>
      </w:pPr>
    </w:p>
    <w:p w:rsidR="00096EFC" w:rsidRDefault="00CE44C9" w:rsidP="005A45F4">
      <w:pPr>
        <w:pStyle w:val="Text"/>
        <w:ind w:firstLine="284"/>
        <w:rPr>
          <w:lang w:val="es-EC"/>
        </w:rPr>
      </w:pPr>
      <w:r w:rsidRPr="00CE44C9">
        <w:rPr>
          <w:lang w:val="es-EC"/>
        </w:rPr>
        <w:t xml:space="preserve">En el trabajo de [12] se implementa el cuestionario CHAEA </w:t>
      </w:r>
      <w:r w:rsidRPr="006443E7">
        <w:rPr>
          <w:lang w:val="es-EC"/>
        </w:rPr>
        <w:t>como un instrumento para determina</w:t>
      </w:r>
      <w:r w:rsidR="006443E7" w:rsidRPr="006443E7">
        <w:rPr>
          <w:lang w:val="es-EC"/>
        </w:rPr>
        <w:t>r</w:t>
      </w:r>
      <w:r w:rsidRPr="00CE44C9">
        <w:rPr>
          <w:lang w:val="es-EC"/>
        </w:rPr>
        <w:t xml:space="preserve"> el estilo de aprendizaje de cada estudiante </w:t>
      </w:r>
      <w:r w:rsidR="00F0624E">
        <w:rPr>
          <w:lang w:val="es-EC"/>
        </w:rPr>
        <w:t>c</w:t>
      </w:r>
      <w:r w:rsidRPr="00CE44C9">
        <w:rPr>
          <w:lang w:val="es-EC"/>
        </w:rPr>
        <w:t xml:space="preserve">ategorizados como Reflexivo, Pragmático, Teórico y Activo, </w:t>
      </w:r>
      <w:r w:rsidR="00F0624E" w:rsidRPr="00CE44C9">
        <w:rPr>
          <w:lang w:val="es-EC"/>
        </w:rPr>
        <w:t>[13]</w:t>
      </w:r>
      <w:r w:rsidR="00F0624E">
        <w:rPr>
          <w:lang w:val="es-EC"/>
        </w:rPr>
        <w:t xml:space="preserve"> </w:t>
      </w:r>
      <w:r w:rsidRPr="00CE44C9">
        <w:rPr>
          <w:lang w:val="es-EC"/>
        </w:rPr>
        <w:t>el cuestionario consta de ochenta ítems de respuesta dicotómica, la distribución de las preguntas en cada estilo de aprendizaje son de forma aleatoria, la puntuación total obtenida por cada estudiante en cada grupo de veinte ítems indica el nivel que éste alcanza en cada uno de los cuatro estilos. De esta forma, se obtienen los datos para valorar las preferencias y obtener el perfil de aprendizaje [14].</w:t>
      </w:r>
    </w:p>
    <w:p w:rsidR="0045633D" w:rsidRDefault="0045633D" w:rsidP="00CE44C9">
      <w:pPr>
        <w:pStyle w:val="Text"/>
        <w:rPr>
          <w:lang w:val="es-EC"/>
        </w:rPr>
      </w:pPr>
    </w:p>
    <w:p w:rsidR="0045633D" w:rsidRDefault="0045633D" w:rsidP="005A45F4">
      <w:pPr>
        <w:pStyle w:val="Text"/>
        <w:ind w:firstLine="284"/>
        <w:rPr>
          <w:lang w:val="es-EC"/>
        </w:rPr>
      </w:pPr>
      <w:r w:rsidRPr="0045633D">
        <w:rPr>
          <w:lang w:val="es-EC"/>
        </w:rPr>
        <w:t xml:space="preserve">En </w:t>
      </w:r>
      <w:r>
        <w:rPr>
          <w:lang w:val="es-EC"/>
        </w:rPr>
        <w:t>la tabla 1,</w:t>
      </w:r>
      <w:r w:rsidRPr="0045633D">
        <w:rPr>
          <w:lang w:val="es-EC"/>
        </w:rPr>
        <w:t xml:space="preserve"> se presenta la reformulación de los estilos de aprendizaje propuestos por </w:t>
      </w:r>
      <w:r w:rsidR="00005A71">
        <w:rPr>
          <w:lang w:val="es-EC"/>
        </w:rPr>
        <w:t xml:space="preserve">Kolb y </w:t>
      </w:r>
      <w:proofErr w:type="spellStart"/>
      <w:r w:rsidR="00005A71">
        <w:rPr>
          <w:lang w:val="es-EC"/>
        </w:rPr>
        <w:t>Honey-</w:t>
      </w:r>
      <w:r w:rsidRPr="0045633D">
        <w:rPr>
          <w:lang w:val="es-EC"/>
        </w:rPr>
        <w:t>Mundford</w:t>
      </w:r>
      <w:proofErr w:type="spellEnd"/>
      <w:r w:rsidRPr="0045633D">
        <w:rPr>
          <w:lang w:val="es-EC"/>
        </w:rPr>
        <w:t xml:space="preserve">, descritos en [15]; además, en [16] se presenta algunos indicadores de idoneidad didáctica sobre procesos de enseñanza y aprendizaje de la matemática, lo que permite dar </w:t>
      </w:r>
      <w:r w:rsidRPr="0045633D">
        <w:rPr>
          <w:lang w:val="es-EC"/>
        </w:rPr>
        <w:lastRenderedPageBreak/>
        <w:t>las siguientes características para los estudiantes que son parte de la investigación.</w:t>
      </w:r>
    </w:p>
    <w:p w:rsidR="005A45F4" w:rsidRDefault="005A45F4" w:rsidP="005A45F4">
      <w:pPr>
        <w:pStyle w:val="Text"/>
        <w:ind w:firstLine="284"/>
        <w:rPr>
          <w:lang w:val="es-EC"/>
        </w:rPr>
      </w:pPr>
    </w:p>
    <w:p w:rsidR="0045633D" w:rsidRPr="00AC5A66" w:rsidRDefault="00AA1EB3" w:rsidP="00AA1EB3">
      <w:pPr>
        <w:pStyle w:val="Text"/>
        <w:jc w:val="center"/>
        <w:rPr>
          <w:sz w:val="16"/>
          <w:szCs w:val="16"/>
          <w:lang w:val="es-EC"/>
        </w:rPr>
      </w:pPr>
      <w:r w:rsidRPr="00AC5A66">
        <w:rPr>
          <w:sz w:val="16"/>
          <w:szCs w:val="16"/>
          <w:lang w:val="es-EC"/>
        </w:rPr>
        <w:t xml:space="preserve">Tabla </w:t>
      </w:r>
      <w:r w:rsidR="008957C8" w:rsidRPr="00AC5A66">
        <w:rPr>
          <w:sz w:val="16"/>
          <w:szCs w:val="16"/>
          <w:lang w:val="es-EC"/>
        </w:rPr>
        <w:t>1</w:t>
      </w:r>
      <w:r w:rsidR="00AC5A66" w:rsidRPr="00AC5A66">
        <w:rPr>
          <w:sz w:val="16"/>
          <w:szCs w:val="16"/>
          <w:lang w:val="es-EC"/>
        </w:rPr>
        <w:t xml:space="preserve">: </w:t>
      </w:r>
      <w:r w:rsidR="0045633D" w:rsidRPr="00AC5A66">
        <w:rPr>
          <w:sz w:val="16"/>
          <w:szCs w:val="16"/>
          <w:lang w:val="es-EC"/>
        </w:rPr>
        <w:t xml:space="preserve">Estilos de aprendizaje propuestos por </w:t>
      </w:r>
      <w:proofErr w:type="spellStart"/>
      <w:r w:rsidR="0045633D" w:rsidRPr="00AC5A66">
        <w:rPr>
          <w:sz w:val="16"/>
          <w:szCs w:val="16"/>
          <w:lang w:val="es-EC"/>
        </w:rPr>
        <w:t>Honey</w:t>
      </w:r>
      <w:proofErr w:type="spellEnd"/>
      <w:r w:rsidR="0045633D" w:rsidRPr="00AC5A66">
        <w:rPr>
          <w:sz w:val="16"/>
          <w:szCs w:val="16"/>
          <w:lang w:val="es-EC"/>
        </w:rPr>
        <w:t xml:space="preserve"> y </w:t>
      </w:r>
      <w:proofErr w:type="spellStart"/>
      <w:r w:rsidR="0045633D" w:rsidRPr="00AC5A66">
        <w:rPr>
          <w:sz w:val="16"/>
          <w:szCs w:val="16"/>
          <w:lang w:val="es-EC"/>
        </w:rPr>
        <w:t>Mundford</w:t>
      </w:r>
      <w:proofErr w:type="spellEnd"/>
    </w:p>
    <w:tbl>
      <w:tblPr>
        <w:tblStyle w:val="Tablaconcuadrcula"/>
        <w:tblW w:w="0" w:type="auto"/>
        <w:tblInd w:w="360" w:type="dxa"/>
        <w:tblLook w:val="04A0" w:firstRow="1" w:lastRow="0" w:firstColumn="1" w:lastColumn="0" w:noHBand="0" w:noVBand="1"/>
      </w:tblPr>
      <w:tblGrid>
        <w:gridCol w:w="1070"/>
        <w:gridCol w:w="3433"/>
      </w:tblGrid>
      <w:tr w:rsidR="00A864B7" w:rsidTr="00C06CA1">
        <w:tc>
          <w:tcPr>
            <w:tcW w:w="1070" w:type="dxa"/>
          </w:tcPr>
          <w:p w:rsidR="00A864B7" w:rsidRPr="00A864B7" w:rsidRDefault="00A864B7" w:rsidP="00A864B7">
            <w:pPr>
              <w:jc w:val="center"/>
              <w:rPr>
                <w:b/>
                <w:sz w:val="16"/>
                <w:szCs w:val="16"/>
                <w:lang w:val="es-EC"/>
              </w:rPr>
            </w:pPr>
            <w:r w:rsidRPr="00A864B7">
              <w:rPr>
                <w:b/>
                <w:sz w:val="16"/>
                <w:szCs w:val="16"/>
                <w:lang w:val="es-EC"/>
              </w:rPr>
              <w:t>ESTILO</w:t>
            </w:r>
          </w:p>
        </w:tc>
        <w:tc>
          <w:tcPr>
            <w:tcW w:w="3498" w:type="dxa"/>
          </w:tcPr>
          <w:p w:rsidR="00A864B7" w:rsidRPr="00A864B7" w:rsidRDefault="00A864B7" w:rsidP="00A864B7">
            <w:pPr>
              <w:jc w:val="center"/>
              <w:rPr>
                <w:b/>
                <w:sz w:val="16"/>
                <w:szCs w:val="16"/>
                <w:lang w:val="es-EC"/>
              </w:rPr>
            </w:pPr>
            <w:r w:rsidRPr="00A864B7">
              <w:rPr>
                <w:b/>
                <w:sz w:val="16"/>
                <w:szCs w:val="16"/>
                <w:lang w:val="es-EC"/>
              </w:rPr>
              <w:t>CARACTERÍSTICA</w:t>
            </w:r>
          </w:p>
        </w:tc>
      </w:tr>
      <w:tr w:rsidR="00A864B7" w:rsidRPr="003678CE" w:rsidTr="00C06CA1">
        <w:tc>
          <w:tcPr>
            <w:tcW w:w="1070" w:type="dxa"/>
          </w:tcPr>
          <w:p w:rsidR="00A864B7" w:rsidRPr="00A864B7" w:rsidRDefault="00A864B7" w:rsidP="00123198">
            <w:pPr>
              <w:rPr>
                <w:sz w:val="16"/>
                <w:szCs w:val="16"/>
                <w:lang w:val="es-ES"/>
              </w:rPr>
            </w:pPr>
            <w:r w:rsidRPr="00A864B7">
              <w:rPr>
                <w:sz w:val="16"/>
                <w:szCs w:val="16"/>
                <w:lang w:val="es-ES"/>
              </w:rPr>
              <w:t>Activo-improvisador</w:t>
            </w:r>
          </w:p>
        </w:tc>
        <w:tc>
          <w:tcPr>
            <w:tcW w:w="3498" w:type="dxa"/>
          </w:tcPr>
          <w:p w:rsidR="00A864B7" w:rsidRPr="00A864B7" w:rsidRDefault="00A864B7" w:rsidP="00104F3E">
            <w:pPr>
              <w:jc w:val="both"/>
              <w:rPr>
                <w:sz w:val="16"/>
                <w:szCs w:val="16"/>
                <w:lang w:val="es-ES"/>
              </w:rPr>
            </w:pPr>
            <w:r w:rsidRPr="00A864B7">
              <w:rPr>
                <w:sz w:val="16"/>
                <w:szCs w:val="16"/>
                <w:lang w:val="es-ES"/>
              </w:rPr>
              <w:t>El cometer errores no representa causa de frustración, son improvisadores y espontáneos. Retienen mejor la información cuando aplican el conocimiento en el desarrolla de guías de estudio, talleres y otros; se adapta con facilidad a espacios de debates y discusión académica.</w:t>
            </w:r>
          </w:p>
        </w:tc>
      </w:tr>
      <w:tr w:rsidR="00A864B7" w:rsidTr="00C06CA1">
        <w:tc>
          <w:tcPr>
            <w:tcW w:w="1070" w:type="dxa"/>
          </w:tcPr>
          <w:p w:rsidR="00A864B7" w:rsidRPr="00A864B7" w:rsidRDefault="00A864B7" w:rsidP="00123198">
            <w:pPr>
              <w:rPr>
                <w:sz w:val="16"/>
                <w:szCs w:val="16"/>
                <w:lang w:val="es-ES"/>
              </w:rPr>
            </w:pPr>
            <w:r w:rsidRPr="00A864B7">
              <w:rPr>
                <w:sz w:val="16"/>
                <w:szCs w:val="16"/>
                <w:lang w:val="es-ES"/>
              </w:rPr>
              <w:t>Teórico-metódico</w:t>
            </w:r>
          </w:p>
          <w:p w:rsidR="00A864B7" w:rsidRPr="00A864B7" w:rsidRDefault="00A864B7" w:rsidP="00123198">
            <w:pPr>
              <w:rPr>
                <w:sz w:val="16"/>
                <w:szCs w:val="16"/>
                <w:lang w:val="es-ES"/>
              </w:rPr>
            </w:pPr>
            <w:r w:rsidRPr="00A864B7">
              <w:rPr>
                <w:sz w:val="16"/>
                <w:szCs w:val="16"/>
                <w:lang w:val="es-ES"/>
              </w:rPr>
              <w:t>objetivo</w:t>
            </w:r>
          </w:p>
        </w:tc>
        <w:tc>
          <w:tcPr>
            <w:tcW w:w="3498" w:type="dxa"/>
          </w:tcPr>
          <w:p w:rsidR="00A864B7" w:rsidRPr="00A864B7" w:rsidRDefault="00A864B7" w:rsidP="00123198">
            <w:pPr>
              <w:spacing w:line="276" w:lineRule="auto"/>
              <w:jc w:val="both"/>
              <w:rPr>
                <w:sz w:val="16"/>
                <w:szCs w:val="16"/>
                <w:lang w:val="es-ES"/>
              </w:rPr>
            </w:pPr>
            <w:r w:rsidRPr="00A864B7">
              <w:rPr>
                <w:sz w:val="16"/>
                <w:szCs w:val="16"/>
                <w:lang w:val="es-ES"/>
              </w:rPr>
              <w:t>Son estudiantes objetivos, con un profundo sentido crítico, metódico y disciplinado, que abordan los problemas desde un punto de vista lógico. Prefieren las actividades estructuradas que les permitan comprender sistemas complejos. Prefieren las clases magistrales.</w:t>
            </w:r>
            <w:r w:rsidRPr="00A864B7">
              <w:rPr>
                <w:sz w:val="16"/>
                <w:szCs w:val="16"/>
                <w:lang w:val="es-ES"/>
              </w:rPr>
              <w:tab/>
            </w:r>
          </w:p>
        </w:tc>
      </w:tr>
      <w:tr w:rsidR="00A864B7" w:rsidRPr="003678CE" w:rsidTr="00C06CA1">
        <w:tc>
          <w:tcPr>
            <w:tcW w:w="1070" w:type="dxa"/>
          </w:tcPr>
          <w:p w:rsidR="00A864B7" w:rsidRPr="00A864B7" w:rsidRDefault="00A864B7" w:rsidP="00123198">
            <w:pPr>
              <w:rPr>
                <w:sz w:val="16"/>
                <w:szCs w:val="16"/>
                <w:lang w:val="es-ES"/>
              </w:rPr>
            </w:pPr>
            <w:r w:rsidRPr="00A864B7">
              <w:rPr>
                <w:sz w:val="16"/>
                <w:szCs w:val="16"/>
                <w:lang w:val="es-ES"/>
              </w:rPr>
              <w:t>Pragmático-realista</w:t>
            </w:r>
          </w:p>
        </w:tc>
        <w:tc>
          <w:tcPr>
            <w:tcW w:w="3498" w:type="dxa"/>
          </w:tcPr>
          <w:p w:rsidR="00A864B7" w:rsidRPr="00A864B7" w:rsidRDefault="00A864B7" w:rsidP="00123198">
            <w:pPr>
              <w:spacing w:line="276" w:lineRule="auto"/>
              <w:jc w:val="both"/>
              <w:rPr>
                <w:sz w:val="16"/>
                <w:szCs w:val="16"/>
                <w:lang w:val="es-ES"/>
              </w:rPr>
            </w:pPr>
            <w:r w:rsidRPr="00A864B7">
              <w:rPr>
                <w:sz w:val="16"/>
                <w:szCs w:val="16"/>
                <w:lang w:val="es-ES"/>
              </w:rPr>
              <w:t>Son estudiantes que prefieren las abstracciones, para resolver los problemas al analizar diferentes posibilidades y relaciones fundamentadas en la innovación bajo un enfoque realista, directo, eficaz y práctico, prefieren planificar las acciones de manera que puedan ver relación entre el asunto tratado y su aplicación.</w:t>
            </w:r>
          </w:p>
        </w:tc>
      </w:tr>
      <w:tr w:rsidR="00A864B7" w:rsidRPr="003678CE" w:rsidTr="00C06CA1">
        <w:tc>
          <w:tcPr>
            <w:tcW w:w="1070" w:type="dxa"/>
          </w:tcPr>
          <w:p w:rsidR="00A864B7" w:rsidRPr="00A864B7" w:rsidRDefault="00A864B7" w:rsidP="00123198">
            <w:pPr>
              <w:rPr>
                <w:sz w:val="16"/>
                <w:szCs w:val="16"/>
                <w:lang w:val="es-ES"/>
              </w:rPr>
            </w:pPr>
            <w:r w:rsidRPr="00A864B7">
              <w:rPr>
                <w:sz w:val="16"/>
                <w:szCs w:val="16"/>
                <w:lang w:val="es-ES"/>
              </w:rPr>
              <w:t>Reflexivo-analítico</w:t>
            </w:r>
          </w:p>
        </w:tc>
        <w:tc>
          <w:tcPr>
            <w:tcW w:w="3498" w:type="dxa"/>
          </w:tcPr>
          <w:p w:rsidR="00A864B7" w:rsidRPr="00A864B7" w:rsidRDefault="00A864B7" w:rsidP="00123198">
            <w:pPr>
              <w:spacing w:line="276" w:lineRule="auto"/>
              <w:jc w:val="both"/>
              <w:rPr>
                <w:sz w:val="16"/>
                <w:szCs w:val="16"/>
                <w:lang w:val="es-ES"/>
              </w:rPr>
            </w:pPr>
            <w:r w:rsidRPr="00A864B7">
              <w:rPr>
                <w:sz w:val="16"/>
                <w:szCs w:val="16"/>
                <w:lang w:val="es-ES"/>
              </w:rPr>
              <w:t>Son estudiantes que prefieren analizar detenidamente el objeto de estudio, generalmente prefieren trabajar solos. Prefieren la elaboración de mapas conceptuales, diagramas de flujo, árboles de problemas.</w:t>
            </w:r>
          </w:p>
        </w:tc>
      </w:tr>
    </w:tbl>
    <w:p w:rsidR="00CC31FC" w:rsidRDefault="00CC31FC" w:rsidP="00AA1EB3">
      <w:pPr>
        <w:jc w:val="center"/>
        <w:rPr>
          <w:b/>
          <w:sz w:val="16"/>
          <w:szCs w:val="16"/>
          <w:lang w:val="es-ES"/>
        </w:rPr>
      </w:pPr>
    </w:p>
    <w:p w:rsidR="00EE3ABE" w:rsidRPr="00EE3ABE" w:rsidRDefault="00EE3ABE" w:rsidP="005A45F4">
      <w:pPr>
        <w:pStyle w:val="Text"/>
        <w:ind w:firstLine="284"/>
        <w:rPr>
          <w:lang w:val="es-EC"/>
        </w:rPr>
      </w:pPr>
      <w:r w:rsidRPr="00EE3ABE">
        <w:rPr>
          <w:lang w:val="es-EC"/>
        </w:rPr>
        <w:t xml:space="preserve">En [17] se manifiesta que existe una estrecha relación entre el estilo de aprendizaje, la estrategia didáctica utilizada y el aspecto motivador de la transferencia del conocimiento, en este contexto la presente investigación propone como estrategia la utilización de herramientas informáticas basadas en la utilización del software con la intención de crear ambientes altamente motivados en los procesos de enseñanza-aprendizaje del límite de una función real, además, se incorpora la técnica didáctica de resolución de problemas bajo el enfoque educativo por competencias, que según [18] indica que la incidencia debe ser reflejado en el resultado de la evaluación del estudiante. </w:t>
      </w:r>
    </w:p>
    <w:p w:rsidR="00EE3ABE" w:rsidRPr="00EE3ABE" w:rsidRDefault="00EE3ABE" w:rsidP="00EE3ABE">
      <w:pPr>
        <w:pStyle w:val="Text"/>
        <w:rPr>
          <w:lang w:val="es-EC"/>
        </w:rPr>
      </w:pPr>
    </w:p>
    <w:p w:rsidR="00CC31FC" w:rsidRDefault="00EE3ABE" w:rsidP="005A45F4">
      <w:pPr>
        <w:pStyle w:val="Text"/>
        <w:ind w:firstLine="284"/>
        <w:rPr>
          <w:lang w:val="es-EC"/>
        </w:rPr>
      </w:pPr>
      <w:r w:rsidRPr="00EE3ABE">
        <w:rPr>
          <w:lang w:val="es-EC"/>
        </w:rPr>
        <w:t>En el trabajo realizado por [19] se determina una escala para identificar el estilo de aprendizaje predominante descrita en la tabla 1, en [20] se presentan las puntuaciones correspondientes a cada estilo de aprendizaje y su nivel de categ</w:t>
      </w:r>
      <w:r w:rsidR="00572EB7">
        <w:rPr>
          <w:lang w:val="es-EC"/>
        </w:rPr>
        <w:t>orización; además, en la tabla 2</w:t>
      </w:r>
      <w:r w:rsidRPr="00EE3ABE">
        <w:rPr>
          <w:lang w:val="es-EC"/>
        </w:rPr>
        <w:t>, se determina el estilo de aprendizaje predominante en cada uno de los estudios que son parte de la investigación.</w:t>
      </w:r>
    </w:p>
    <w:p w:rsidR="00EE3ABE" w:rsidRDefault="00EE3ABE" w:rsidP="00EE3ABE">
      <w:pPr>
        <w:pStyle w:val="Text"/>
        <w:rPr>
          <w:lang w:val="es-EC"/>
        </w:rPr>
      </w:pPr>
    </w:p>
    <w:p w:rsidR="00572EB7" w:rsidRPr="00AC5A66" w:rsidRDefault="00572EB7" w:rsidP="00274115">
      <w:pPr>
        <w:pStyle w:val="Text"/>
        <w:ind w:firstLine="0"/>
        <w:jc w:val="center"/>
        <w:rPr>
          <w:sz w:val="16"/>
          <w:szCs w:val="16"/>
          <w:lang w:val="es-EC"/>
        </w:rPr>
      </w:pPr>
      <w:r w:rsidRPr="00AC5A66">
        <w:rPr>
          <w:sz w:val="16"/>
          <w:szCs w:val="16"/>
          <w:lang w:val="es-EC"/>
        </w:rPr>
        <w:t>Tabla</w:t>
      </w:r>
      <w:r w:rsidR="00274115" w:rsidRPr="00AC5A66">
        <w:rPr>
          <w:sz w:val="16"/>
          <w:szCs w:val="16"/>
          <w:lang w:val="es-EC"/>
        </w:rPr>
        <w:t xml:space="preserve"> 2</w:t>
      </w:r>
      <w:r w:rsidR="00AC5A66" w:rsidRPr="00AC5A66">
        <w:rPr>
          <w:sz w:val="16"/>
          <w:szCs w:val="16"/>
          <w:lang w:val="es-EC"/>
        </w:rPr>
        <w:t xml:space="preserve">: </w:t>
      </w:r>
      <w:r w:rsidRPr="00AC5A66">
        <w:rPr>
          <w:sz w:val="16"/>
          <w:szCs w:val="16"/>
          <w:lang w:val="es-EC"/>
        </w:rPr>
        <w:t>Preferencia de estilo de aprendizaje de los estudiantes [14]</w:t>
      </w:r>
    </w:p>
    <w:tbl>
      <w:tblPr>
        <w:tblStyle w:val="Tablaconcuadrcula"/>
        <w:tblW w:w="0" w:type="auto"/>
        <w:tblLook w:val="04A0" w:firstRow="1" w:lastRow="0" w:firstColumn="1" w:lastColumn="0" w:noHBand="0" w:noVBand="1"/>
      </w:tblPr>
      <w:tblGrid>
        <w:gridCol w:w="1057"/>
        <w:gridCol w:w="643"/>
        <w:gridCol w:w="664"/>
        <w:gridCol w:w="928"/>
        <w:gridCol w:w="643"/>
        <w:gridCol w:w="933"/>
      </w:tblGrid>
      <w:tr w:rsidR="00B741AD" w:rsidTr="00AC5A66">
        <w:tc>
          <w:tcPr>
            <w:tcW w:w="1066" w:type="dxa"/>
            <w:tcBorders>
              <w:top w:val="nil"/>
              <w:left w:val="nil"/>
              <w:bottom w:val="single" w:sz="4" w:space="0" w:color="auto"/>
              <w:right w:val="single" w:sz="4" w:space="0" w:color="auto"/>
            </w:tcBorders>
          </w:tcPr>
          <w:p w:rsidR="00572EB7" w:rsidRPr="00D81A86" w:rsidRDefault="00572EB7" w:rsidP="00123198">
            <w:pPr>
              <w:spacing w:line="276" w:lineRule="auto"/>
              <w:jc w:val="center"/>
              <w:rPr>
                <w:rFonts w:ascii="Arial" w:hAnsi="Arial" w:cs="Arial"/>
                <w:lang w:val="es-ES"/>
              </w:rPr>
            </w:pPr>
          </w:p>
        </w:tc>
        <w:tc>
          <w:tcPr>
            <w:tcW w:w="643" w:type="dxa"/>
            <w:tcBorders>
              <w:left w:val="single" w:sz="4" w:space="0" w:color="auto"/>
            </w:tcBorders>
          </w:tcPr>
          <w:p w:rsidR="00572EB7" w:rsidRPr="00E44A17" w:rsidRDefault="00572EB7" w:rsidP="00572EB7">
            <w:pPr>
              <w:jc w:val="center"/>
              <w:rPr>
                <w:rFonts w:ascii="Arial" w:hAnsi="Arial" w:cs="Arial"/>
                <w:b/>
              </w:rPr>
            </w:pPr>
            <w:r w:rsidRPr="00572EB7">
              <w:rPr>
                <w:b/>
                <w:sz w:val="16"/>
                <w:szCs w:val="16"/>
                <w:lang w:val="es-EC"/>
              </w:rPr>
              <w:t>Muy baja (10%)</w:t>
            </w:r>
          </w:p>
        </w:tc>
        <w:tc>
          <w:tcPr>
            <w:tcW w:w="667" w:type="dxa"/>
          </w:tcPr>
          <w:p w:rsidR="00572EB7" w:rsidRPr="00572EB7" w:rsidRDefault="00572EB7" w:rsidP="00572EB7">
            <w:pPr>
              <w:jc w:val="center"/>
              <w:rPr>
                <w:b/>
                <w:sz w:val="16"/>
                <w:szCs w:val="16"/>
                <w:lang w:val="es-EC"/>
              </w:rPr>
            </w:pPr>
            <w:r w:rsidRPr="00572EB7">
              <w:rPr>
                <w:b/>
                <w:sz w:val="16"/>
                <w:szCs w:val="16"/>
                <w:lang w:val="es-EC"/>
              </w:rPr>
              <w:t>Baja</w:t>
            </w:r>
          </w:p>
          <w:p w:rsidR="00572EB7" w:rsidRPr="00572EB7" w:rsidRDefault="00572EB7" w:rsidP="00572EB7">
            <w:pPr>
              <w:jc w:val="center"/>
              <w:rPr>
                <w:b/>
                <w:sz w:val="16"/>
                <w:szCs w:val="16"/>
                <w:lang w:val="es-EC"/>
              </w:rPr>
            </w:pPr>
            <w:r w:rsidRPr="00572EB7">
              <w:rPr>
                <w:b/>
                <w:sz w:val="16"/>
                <w:szCs w:val="16"/>
                <w:lang w:val="es-EC"/>
              </w:rPr>
              <w:t>(20%)</w:t>
            </w:r>
          </w:p>
        </w:tc>
        <w:tc>
          <w:tcPr>
            <w:tcW w:w="928" w:type="dxa"/>
          </w:tcPr>
          <w:p w:rsidR="00572EB7" w:rsidRPr="00572EB7" w:rsidRDefault="00572EB7" w:rsidP="00572EB7">
            <w:pPr>
              <w:jc w:val="center"/>
              <w:rPr>
                <w:b/>
                <w:sz w:val="16"/>
                <w:szCs w:val="16"/>
                <w:lang w:val="es-EC"/>
              </w:rPr>
            </w:pPr>
            <w:r w:rsidRPr="00572EB7">
              <w:rPr>
                <w:b/>
                <w:sz w:val="16"/>
                <w:szCs w:val="16"/>
                <w:lang w:val="es-EC"/>
              </w:rPr>
              <w:t>Moderada</w:t>
            </w:r>
          </w:p>
          <w:p w:rsidR="00572EB7" w:rsidRPr="00572EB7" w:rsidRDefault="00572EB7" w:rsidP="00572EB7">
            <w:pPr>
              <w:jc w:val="center"/>
              <w:rPr>
                <w:b/>
                <w:sz w:val="16"/>
                <w:szCs w:val="16"/>
                <w:lang w:val="es-EC"/>
              </w:rPr>
            </w:pPr>
            <w:r w:rsidRPr="00572EB7">
              <w:rPr>
                <w:b/>
                <w:sz w:val="16"/>
                <w:szCs w:val="16"/>
                <w:lang w:val="es-EC"/>
              </w:rPr>
              <w:t>(40%)</w:t>
            </w:r>
          </w:p>
        </w:tc>
        <w:tc>
          <w:tcPr>
            <w:tcW w:w="643" w:type="dxa"/>
          </w:tcPr>
          <w:p w:rsidR="00572EB7" w:rsidRPr="00572EB7" w:rsidRDefault="00572EB7" w:rsidP="00572EB7">
            <w:pPr>
              <w:jc w:val="center"/>
              <w:rPr>
                <w:b/>
                <w:sz w:val="16"/>
                <w:szCs w:val="16"/>
                <w:lang w:val="es-EC"/>
              </w:rPr>
            </w:pPr>
            <w:r w:rsidRPr="00572EB7">
              <w:rPr>
                <w:b/>
                <w:sz w:val="16"/>
                <w:szCs w:val="16"/>
                <w:lang w:val="es-EC"/>
              </w:rPr>
              <w:t>Alta</w:t>
            </w:r>
          </w:p>
          <w:p w:rsidR="00572EB7" w:rsidRPr="00572EB7" w:rsidRDefault="00572EB7" w:rsidP="00572EB7">
            <w:pPr>
              <w:jc w:val="center"/>
              <w:rPr>
                <w:b/>
                <w:sz w:val="16"/>
                <w:szCs w:val="16"/>
                <w:lang w:val="es-EC"/>
              </w:rPr>
            </w:pPr>
            <w:r w:rsidRPr="00572EB7">
              <w:rPr>
                <w:b/>
                <w:sz w:val="16"/>
                <w:szCs w:val="16"/>
                <w:lang w:val="es-EC"/>
              </w:rPr>
              <w:t>(20%)</w:t>
            </w:r>
          </w:p>
        </w:tc>
        <w:tc>
          <w:tcPr>
            <w:tcW w:w="981" w:type="dxa"/>
          </w:tcPr>
          <w:p w:rsidR="00572EB7" w:rsidRPr="00572EB7" w:rsidRDefault="00572EB7" w:rsidP="00572EB7">
            <w:pPr>
              <w:jc w:val="center"/>
              <w:rPr>
                <w:b/>
                <w:sz w:val="16"/>
                <w:szCs w:val="16"/>
                <w:lang w:val="es-EC"/>
              </w:rPr>
            </w:pPr>
            <w:r w:rsidRPr="00572EB7">
              <w:rPr>
                <w:b/>
                <w:sz w:val="16"/>
                <w:szCs w:val="16"/>
                <w:lang w:val="es-EC"/>
              </w:rPr>
              <w:t>Muy alta</w:t>
            </w:r>
          </w:p>
          <w:p w:rsidR="00572EB7" w:rsidRPr="00572EB7" w:rsidRDefault="00572EB7" w:rsidP="00572EB7">
            <w:pPr>
              <w:jc w:val="center"/>
              <w:rPr>
                <w:b/>
                <w:sz w:val="16"/>
                <w:szCs w:val="16"/>
                <w:lang w:val="es-EC"/>
              </w:rPr>
            </w:pPr>
            <w:r w:rsidRPr="00572EB7">
              <w:rPr>
                <w:b/>
                <w:sz w:val="16"/>
                <w:szCs w:val="16"/>
                <w:lang w:val="es-EC"/>
              </w:rPr>
              <w:t>(10%)</w:t>
            </w:r>
          </w:p>
        </w:tc>
      </w:tr>
      <w:tr w:rsidR="00021874" w:rsidTr="00AC5A66">
        <w:tc>
          <w:tcPr>
            <w:tcW w:w="1066" w:type="dxa"/>
            <w:tcBorders>
              <w:top w:val="single" w:sz="4" w:space="0" w:color="auto"/>
            </w:tcBorders>
          </w:tcPr>
          <w:p w:rsidR="00572EB7" w:rsidRPr="00572EB7" w:rsidRDefault="00572EB7" w:rsidP="00572EB7">
            <w:pPr>
              <w:jc w:val="center"/>
              <w:rPr>
                <w:b/>
                <w:sz w:val="16"/>
                <w:szCs w:val="16"/>
                <w:lang w:val="es-EC"/>
              </w:rPr>
            </w:pPr>
            <w:r w:rsidRPr="00572EB7">
              <w:rPr>
                <w:b/>
                <w:sz w:val="16"/>
                <w:szCs w:val="16"/>
                <w:lang w:val="es-EC"/>
              </w:rPr>
              <w:t>Activo</w:t>
            </w:r>
          </w:p>
        </w:tc>
        <w:tc>
          <w:tcPr>
            <w:tcW w:w="643" w:type="dxa"/>
          </w:tcPr>
          <w:p w:rsidR="00572EB7" w:rsidRPr="00572EB7" w:rsidRDefault="00572EB7" w:rsidP="00123198">
            <w:pPr>
              <w:spacing w:line="276" w:lineRule="auto"/>
              <w:jc w:val="center"/>
              <w:rPr>
                <w:sz w:val="16"/>
                <w:szCs w:val="16"/>
                <w:lang w:val="es-ES"/>
              </w:rPr>
            </w:pPr>
            <w:r w:rsidRPr="00572EB7">
              <w:rPr>
                <w:sz w:val="16"/>
                <w:szCs w:val="16"/>
                <w:lang w:val="es-ES"/>
              </w:rPr>
              <w:t>0-6</w:t>
            </w:r>
          </w:p>
        </w:tc>
        <w:tc>
          <w:tcPr>
            <w:tcW w:w="667" w:type="dxa"/>
          </w:tcPr>
          <w:p w:rsidR="00572EB7" w:rsidRPr="00572EB7" w:rsidRDefault="00572EB7" w:rsidP="00123198">
            <w:pPr>
              <w:spacing w:line="276" w:lineRule="auto"/>
              <w:jc w:val="center"/>
              <w:rPr>
                <w:sz w:val="16"/>
                <w:szCs w:val="16"/>
                <w:lang w:val="es-ES"/>
              </w:rPr>
            </w:pPr>
            <w:r w:rsidRPr="00572EB7">
              <w:rPr>
                <w:sz w:val="16"/>
                <w:szCs w:val="16"/>
                <w:lang w:val="es-ES"/>
              </w:rPr>
              <w:t>7-8</w:t>
            </w:r>
          </w:p>
        </w:tc>
        <w:tc>
          <w:tcPr>
            <w:tcW w:w="928" w:type="dxa"/>
          </w:tcPr>
          <w:p w:rsidR="00572EB7" w:rsidRPr="00572EB7" w:rsidRDefault="00572EB7" w:rsidP="00123198">
            <w:pPr>
              <w:spacing w:line="276" w:lineRule="auto"/>
              <w:jc w:val="center"/>
              <w:rPr>
                <w:sz w:val="16"/>
                <w:szCs w:val="16"/>
                <w:lang w:val="es-ES"/>
              </w:rPr>
            </w:pPr>
            <w:r w:rsidRPr="00572EB7">
              <w:rPr>
                <w:sz w:val="16"/>
                <w:szCs w:val="16"/>
                <w:lang w:val="es-ES"/>
              </w:rPr>
              <w:t>9-12</w:t>
            </w:r>
          </w:p>
        </w:tc>
        <w:tc>
          <w:tcPr>
            <w:tcW w:w="643" w:type="dxa"/>
          </w:tcPr>
          <w:p w:rsidR="00572EB7" w:rsidRPr="00572EB7" w:rsidRDefault="00572EB7" w:rsidP="00123198">
            <w:pPr>
              <w:spacing w:line="276" w:lineRule="auto"/>
              <w:jc w:val="center"/>
              <w:rPr>
                <w:sz w:val="16"/>
                <w:szCs w:val="16"/>
                <w:lang w:val="es-ES"/>
              </w:rPr>
            </w:pPr>
            <w:r w:rsidRPr="00572EB7">
              <w:rPr>
                <w:sz w:val="16"/>
                <w:szCs w:val="16"/>
                <w:lang w:val="es-ES"/>
              </w:rPr>
              <w:t>13-14</w:t>
            </w:r>
          </w:p>
        </w:tc>
        <w:tc>
          <w:tcPr>
            <w:tcW w:w="981" w:type="dxa"/>
          </w:tcPr>
          <w:p w:rsidR="00572EB7" w:rsidRPr="00572EB7" w:rsidRDefault="00572EB7" w:rsidP="00123198">
            <w:pPr>
              <w:spacing w:line="276" w:lineRule="auto"/>
              <w:jc w:val="center"/>
              <w:rPr>
                <w:sz w:val="16"/>
                <w:szCs w:val="16"/>
                <w:lang w:val="es-ES"/>
              </w:rPr>
            </w:pPr>
            <w:r w:rsidRPr="00572EB7">
              <w:rPr>
                <w:sz w:val="16"/>
                <w:szCs w:val="16"/>
                <w:lang w:val="es-ES"/>
              </w:rPr>
              <w:t>15-20</w:t>
            </w:r>
          </w:p>
        </w:tc>
      </w:tr>
      <w:tr w:rsidR="00572EB7" w:rsidTr="00AC5A66">
        <w:tc>
          <w:tcPr>
            <w:tcW w:w="1066" w:type="dxa"/>
          </w:tcPr>
          <w:p w:rsidR="00572EB7" w:rsidRPr="00572EB7" w:rsidRDefault="00572EB7" w:rsidP="00572EB7">
            <w:pPr>
              <w:jc w:val="center"/>
              <w:rPr>
                <w:b/>
                <w:sz w:val="16"/>
                <w:szCs w:val="16"/>
                <w:lang w:val="es-EC"/>
              </w:rPr>
            </w:pPr>
            <w:r w:rsidRPr="00572EB7">
              <w:rPr>
                <w:b/>
                <w:sz w:val="16"/>
                <w:szCs w:val="16"/>
                <w:lang w:val="es-EC"/>
              </w:rPr>
              <w:t>Reflexivo</w:t>
            </w:r>
          </w:p>
        </w:tc>
        <w:tc>
          <w:tcPr>
            <w:tcW w:w="643" w:type="dxa"/>
          </w:tcPr>
          <w:p w:rsidR="00572EB7" w:rsidRPr="00572EB7" w:rsidRDefault="00572EB7" w:rsidP="00123198">
            <w:pPr>
              <w:spacing w:line="276" w:lineRule="auto"/>
              <w:jc w:val="center"/>
              <w:rPr>
                <w:sz w:val="16"/>
                <w:szCs w:val="16"/>
                <w:lang w:val="es-ES"/>
              </w:rPr>
            </w:pPr>
            <w:r w:rsidRPr="00572EB7">
              <w:rPr>
                <w:sz w:val="16"/>
                <w:szCs w:val="16"/>
                <w:lang w:val="es-ES"/>
              </w:rPr>
              <w:t>0-10</w:t>
            </w:r>
          </w:p>
        </w:tc>
        <w:tc>
          <w:tcPr>
            <w:tcW w:w="667" w:type="dxa"/>
          </w:tcPr>
          <w:p w:rsidR="00572EB7" w:rsidRPr="00572EB7" w:rsidRDefault="00572EB7" w:rsidP="00123198">
            <w:pPr>
              <w:spacing w:line="276" w:lineRule="auto"/>
              <w:jc w:val="center"/>
              <w:rPr>
                <w:sz w:val="16"/>
                <w:szCs w:val="16"/>
                <w:lang w:val="es-ES"/>
              </w:rPr>
            </w:pPr>
            <w:r w:rsidRPr="00572EB7">
              <w:rPr>
                <w:sz w:val="16"/>
                <w:szCs w:val="16"/>
                <w:lang w:val="es-ES"/>
              </w:rPr>
              <w:t>11-13</w:t>
            </w:r>
          </w:p>
        </w:tc>
        <w:tc>
          <w:tcPr>
            <w:tcW w:w="928" w:type="dxa"/>
          </w:tcPr>
          <w:p w:rsidR="00572EB7" w:rsidRPr="00572EB7" w:rsidRDefault="00572EB7" w:rsidP="00123198">
            <w:pPr>
              <w:spacing w:line="276" w:lineRule="auto"/>
              <w:jc w:val="center"/>
              <w:rPr>
                <w:sz w:val="16"/>
                <w:szCs w:val="16"/>
                <w:lang w:val="es-ES"/>
              </w:rPr>
            </w:pPr>
            <w:r w:rsidRPr="00572EB7">
              <w:rPr>
                <w:sz w:val="16"/>
                <w:szCs w:val="16"/>
                <w:lang w:val="es-ES"/>
              </w:rPr>
              <w:t>14-17</w:t>
            </w:r>
          </w:p>
        </w:tc>
        <w:tc>
          <w:tcPr>
            <w:tcW w:w="643" w:type="dxa"/>
          </w:tcPr>
          <w:p w:rsidR="00572EB7" w:rsidRPr="00572EB7" w:rsidRDefault="00572EB7" w:rsidP="00123198">
            <w:pPr>
              <w:spacing w:line="276" w:lineRule="auto"/>
              <w:jc w:val="center"/>
              <w:rPr>
                <w:sz w:val="16"/>
                <w:szCs w:val="16"/>
                <w:lang w:val="es-ES"/>
              </w:rPr>
            </w:pPr>
            <w:r w:rsidRPr="00572EB7">
              <w:rPr>
                <w:sz w:val="16"/>
                <w:szCs w:val="16"/>
                <w:lang w:val="es-ES"/>
              </w:rPr>
              <w:t>18-19</w:t>
            </w:r>
          </w:p>
        </w:tc>
        <w:tc>
          <w:tcPr>
            <w:tcW w:w="981" w:type="dxa"/>
          </w:tcPr>
          <w:p w:rsidR="00572EB7" w:rsidRPr="00572EB7" w:rsidRDefault="00572EB7" w:rsidP="00123198">
            <w:pPr>
              <w:spacing w:line="276" w:lineRule="auto"/>
              <w:jc w:val="center"/>
              <w:rPr>
                <w:sz w:val="16"/>
                <w:szCs w:val="16"/>
                <w:lang w:val="es-ES"/>
              </w:rPr>
            </w:pPr>
            <w:r w:rsidRPr="00572EB7">
              <w:rPr>
                <w:sz w:val="16"/>
                <w:szCs w:val="16"/>
                <w:lang w:val="es-ES"/>
              </w:rPr>
              <w:t>20</w:t>
            </w:r>
          </w:p>
        </w:tc>
      </w:tr>
      <w:tr w:rsidR="00021874" w:rsidTr="00AC5A66">
        <w:tc>
          <w:tcPr>
            <w:tcW w:w="1066" w:type="dxa"/>
          </w:tcPr>
          <w:p w:rsidR="00572EB7" w:rsidRPr="00572EB7" w:rsidRDefault="00572EB7" w:rsidP="00572EB7">
            <w:pPr>
              <w:jc w:val="center"/>
              <w:rPr>
                <w:b/>
                <w:sz w:val="16"/>
                <w:szCs w:val="16"/>
                <w:lang w:val="es-EC"/>
              </w:rPr>
            </w:pPr>
            <w:r w:rsidRPr="00572EB7">
              <w:rPr>
                <w:b/>
                <w:sz w:val="16"/>
                <w:szCs w:val="16"/>
                <w:lang w:val="es-EC"/>
              </w:rPr>
              <w:t>Teórico</w:t>
            </w:r>
          </w:p>
        </w:tc>
        <w:tc>
          <w:tcPr>
            <w:tcW w:w="643" w:type="dxa"/>
          </w:tcPr>
          <w:p w:rsidR="00572EB7" w:rsidRPr="00572EB7" w:rsidRDefault="00572EB7" w:rsidP="00123198">
            <w:pPr>
              <w:spacing w:line="276" w:lineRule="auto"/>
              <w:jc w:val="center"/>
              <w:rPr>
                <w:sz w:val="16"/>
                <w:szCs w:val="16"/>
                <w:lang w:val="es-ES"/>
              </w:rPr>
            </w:pPr>
            <w:r w:rsidRPr="00572EB7">
              <w:rPr>
                <w:sz w:val="16"/>
                <w:szCs w:val="16"/>
                <w:lang w:val="es-ES"/>
              </w:rPr>
              <w:t>0-6</w:t>
            </w:r>
          </w:p>
        </w:tc>
        <w:tc>
          <w:tcPr>
            <w:tcW w:w="667" w:type="dxa"/>
          </w:tcPr>
          <w:p w:rsidR="00572EB7" w:rsidRPr="00572EB7" w:rsidRDefault="00572EB7" w:rsidP="00123198">
            <w:pPr>
              <w:spacing w:line="276" w:lineRule="auto"/>
              <w:jc w:val="center"/>
              <w:rPr>
                <w:sz w:val="16"/>
                <w:szCs w:val="16"/>
                <w:lang w:val="es-ES"/>
              </w:rPr>
            </w:pPr>
            <w:r w:rsidRPr="00572EB7">
              <w:rPr>
                <w:sz w:val="16"/>
                <w:szCs w:val="16"/>
                <w:lang w:val="es-ES"/>
              </w:rPr>
              <w:t>7-9</w:t>
            </w:r>
          </w:p>
        </w:tc>
        <w:tc>
          <w:tcPr>
            <w:tcW w:w="928" w:type="dxa"/>
          </w:tcPr>
          <w:p w:rsidR="00572EB7" w:rsidRPr="00572EB7" w:rsidRDefault="00572EB7" w:rsidP="00123198">
            <w:pPr>
              <w:spacing w:line="276" w:lineRule="auto"/>
              <w:jc w:val="center"/>
              <w:rPr>
                <w:sz w:val="16"/>
                <w:szCs w:val="16"/>
                <w:lang w:val="es-ES"/>
              </w:rPr>
            </w:pPr>
            <w:r w:rsidRPr="00572EB7">
              <w:rPr>
                <w:sz w:val="16"/>
                <w:szCs w:val="16"/>
                <w:lang w:val="es-ES"/>
              </w:rPr>
              <w:t>10-13</w:t>
            </w:r>
          </w:p>
        </w:tc>
        <w:tc>
          <w:tcPr>
            <w:tcW w:w="643" w:type="dxa"/>
          </w:tcPr>
          <w:p w:rsidR="00572EB7" w:rsidRPr="00572EB7" w:rsidRDefault="00572EB7" w:rsidP="00123198">
            <w:pPr>
              <w:spacing w:line="276" w:lineRule="auto"/>
              <w:jc w:val="center"/>
              <w:rPr>
                <w:sz w:val="16"/>
                <w:szCs w:val="16"/>
                <w:lang w:val="es-ES"/>
              </w:rPr>
            </w:pPr>
            <w:r w:rsidRPr="00572EB7">
              <w:rPr>
                <w:sz w:val="16"/>
                <w:szCs w:val="16"/>
                <w:lang w:val="es-ES"/>
              </w:rPr>
              <w:t>14-15</w:t>
            </w:r>
          </w:p>
        </w:tc>
        <w:tc>
          <w:tcPr>
            <w:tcW w:w="981" w:type="dxa"/>
          </w:tcPr>
          <w:p w:rsidR="00572EB7" w:rsidRPr="00572EB7" w:rsidRDefault="00572EB7" w:rsidP="00123198">
            <w:pPr>
              <w:spacing w:line="276" w:lineRule="auto"/>
              <w:jc w:val="center"/>
              <w:rPr>
                <w:sz w:val="16"/>
                <w:szCs w:val="16"/>
                <w:lang w:val="es-ES"/>
              </w:rPr>
            </w:pPr>
            <w:r w:rsidRPr="00572EB7">
              <w:rPr>
                <w:sz w:val="16"/>
                <w:szCs w:val="16"/>
                <w:lang w:val="es-ES"/>
              </w:rPr>
              <w:t>16-20</w:t>
            </w:r>
          </w:p>
        </w:tc>
      </w:tr>
      <w:tr w:rsidR="00021874" w:rsidTr="00AC5A66">
        <w:tc>
          <w:tcPr>
            <w:tcW w:w="1066" w:type="dxa"/>
          </w:tcPr>
          <w:p w:rsidR="00572EB7" w:rsidRPr="00572EB7" w:rsidRDefault="00572EB7" w:rsidP="00572EB7">
            <w:pPr>
              <w:jc w:val="center"/>
              <w:rPr>
                <w:b/>
                <w:sz w:val="16"/>
                <w:szCs w:val="16"/>
                <w:lang w:val="es-EC"/>
              </w:rPr>
            </w:pPr>
            <w:r w:rsidRPr="00572EB7">
              <w:rPr>
                <w:b/>
                <w:sz w:val="16"/>
                <w:szCs w:val="16"/>
                <w:lang w:val="es-EC"/>
              </w:rPr>
              <w:t>Pragmático</w:t>
            </w:r>
          </w:p>
        </w:tc>
        <w:tc>
          <w:tcPr>
            <w:tcW w:w="643" w:type="dxa"/>
          </w:tcPr>
          <w:p w:rsidR="00572EB7" w:rsidRPr="00572EB7" w:rsidRDefault="00572EB7" w:rsidP="00123198">
            <w:pPr>
              <w:spacing w:line="276" w:lineRule="auto"/>
              <w:jc w:val="center"/>
              <w:rPr>
                <w:sz w:val="16"/>
                <w:szCs w:val="16"/>
                <w:lang w:val="es-ES"/>
              </w:rPr>
            </w:pPr>
            <w:r w:rsidRPr="00572EB7">
              <w:rPr>
                <w:sz w:val="16"/>
                <w:szCs w:val="16"/>
                <w:lang w:val="es-ES"/>
              </w:rPr>
              <w:t>0-8</w:t>
            </w:r>
          </w:p>
        </w:tc>
        <w:tc>
          <w:tcPr>
            <w:tcW w:w="667" w:type="dxa"/>
          </w:tcPr>
          <w:p w:rsidR="00572EB7" w:rsidRPr="00572EB7" w:rsidRDefault="00572EB7" w:rsidP="00123198">
            <w:pPr>
              <w:spacing w:line="276" w:lineRule="auto"/>
              <w:jc w:val="center"/>
              <w:rPr>
                <w:sz w:val="16"/>
                <w:szCs w:val="16"/>
                <w:lang w:val="es-ES"/>
              </w:rPr>
            </w:pPr>
            <w:r w:rsidRPr="00572EB7">
              <w:rPr>
                <w:sz w:val="16"/>
                <w:szCs w:val="16"/>
                <w:lang w:val="es-ES"/>
              </w:rPr>
              <w:t>9-10</w:t>
            </w:r>
          </w:p>
        </w:tc>
        <w:tc>
          <w:tcPr>
            <w:tcW w:w="928" w:type="dxa"/>
          </w:tcPr>
          <w:p w:rsidR="00572EB7" w:rsidRPr="00572EB7" w:rsidRDefault="00572EB7" w:rsidP="00123198">
            <w:pPr>
              <w:spacing w:line="276" w:lineRule="auto"/>
              <w:jc w:val="center"/>
              <w:rPr>
                <w:sz w:val="16"/>
                <w:szCs w:val="16"/>
                <w:lang w:val="es-ES"/>
              </w:rPr>
            </w:pPr>
            <w:r w:rsidRPr="00572EB7">
              <w:rPr>
                <w:sz w:val="16"/>
                <w:szCs w:val="16"/>
                <w:lang w:val="es-ES"/>
              </w:rPr>
              <w:t>11-13</w:t>
            </w:r>
          </w:p>
        </w:tc>
        <w:tc>
          <w:tcPr>
            <w:tcW w:w="643" w:type="dxa"/>
          </w:tcPr>
          <w:p w:rsidR="00572EB7" w:rsidRPr="00572EB7" w:rsidRDefault="00572EB7" w:rsidP="00123198">
            <w:pPr>
              <w:spacing w:line="276" w:lineRule="auto"/>
              <w:jc w:val="center"/>
              <w:rPr>
                <w:sz w:val="16"/>
                <w:szCs w:val="16"/>
                <w:lang w:val="es-ES"/>
              </w:rPr>
            </w:pPr>
            <w:r w:rsidRPr="00572EB7">
              <w:rPr>
                <w:sz w:val="16"/>
                <w:szCs w:val="16"/>
                <w:lang w:val="es-ES"/>
              </w:rPr>
              <w:t>14-15</w:t>
            </w:r>
          </w:p>
        </w:tc>
        <w:tc>
          <w:tcPr>
            <w:tcW w:w="981" w:type="dxa"/>
          </w:tcPr>
          <w:p w:rsidR="00572EB7" w:rsidRPr="00572EB7" w:rsidRDefault="00572EB7" w:rsidP="00123198">
            <w:pPr>
              <w:spacing w:line="276" w:lineRule="auto"/>
              <w:jc w:val="center"/>
              <w:rPr>
                <w:sz w:val="16"/>
                <w:szCs w:val="16"/>
                <w:lang w:val="es-ES"/>
              </w:rPr>
            </w:pPr>
            <w:r w:rsidRPr="00572EB7">
              <w:rPr>
                <w:sz w:val="16"/>
                <w:szCs w:val="16"/>
                <w:lang w:val="es-ES"/>
              </w:rPr>
              <w:t>16-20</w:t>
            </w:r>
          </w:p>
        </w:tc>
      </w:tr>
    </w:tbl>
    <w:p w:rsidR="00572EB7" w:rsidRDefault="00572EB7" w:rsidP="00572EB7">
      <w:pPr>
        <w:spacing w:line="276" w:lineRule="auto"/>
        <w:jc w:val="both"/>
        <w:rPr>
          <w:rFonts w:ascii="Arial" w:hAnsi="Arial" w:cs="Arial"/>
        </w:rPr>
      </w:pPr>
    </w:p>
    <w:p w:rsidR="001E54F4" w:rsidRPr="006D1CD0" w:rsidRDefault="001E54F4" w:rsidP="005A45F4">
      <w:pPr>
        <w:spacing w:line="276" w:lineRule="auto"/>
        <w:ind w:firstLine="284"/>
        <w:jc w:val="both"/>
        <w:rPr>
          <w:lang w:val="es-EC"/>
        </w:rPr>
      </w:pPr>
      <w:r w:rsidRPr="001E54F4">
        <w:rPr>
          <w:lang w:val="es-EC"/>
        </w:rPr>
        <w:t xml:space="preserve">La investigación presenta dos grupos de estudiantes enmarcados en Teórico-Reflexivo caracterizado por identificarse con situaciones estructuradas de forma conceptuales y teóricas, capacidad para cuestionar con </w:t>
      </w:r>
      <w:r w:rsidRPr="001E54F4">
        <w:rPr>
          <w:lang w:val="es-EC"/>
        </w:rPr>
        <w:t xml:space="preserve">argumentos metódicos y lógicos, observa, escucha y reflexiona para poder ejecutar actividades que le conduzcan a logros de aprendizajes; </w:t>
      </w:r>
      <w:r w:rsidR="003876DB">
        <w:rPr>
          <w:lang w:val="es-EC"/>
        </w:rPr>
        <w:t>el Activo-P</w:t>
      </w:r>
      <w:r w:rsidR="006D1CD0" w:rsidRPr="006D1CD0">
        <w:rPr>
          <w:lang w:val="es-EC"/>
        </w:rPr>
        <w:t>ragmático caracterizado por competir en equipo, en busca de nuevas experiencias, para experimentar y practicar técnicas con asesoramiento del docente o de algún experto, resuelve problemas en función de un método predominado, le apasiona realizar diferentes simulaciones en la búsqueda de soluciones a problemas de la vida real.</w:t>
      </w:r>
    </w:p>
    <w:p w:rsidR="00B741AD" w:rsidRPr="00B741AD" w:rsidRDefault="00B741AD" w:rsidP="00B741AD">
      <w:pPr>
        <w:pStyle w:val="Ttulo2"/>
        <w:jc w:val="both"/>
        <w:rPr>
          <w:lang w:val="es-CO"/>
        </w:rPr>
      </w:pPr>
      <w:r w:rsidRPr="00B741AD">
        <w:rPr>
          <w:lang w:val="es-CO"/>
        </w:rPr>
        <w:t>Herramienta informática</w:t>
      </w:r>
    </w:p>
    <w:p w:rsidR="00EE3ABE" w:rsidRDefault="00B741AD" w:rsidP="005A45F4">
      <w:pPr>
        <w:pStyle w:val="Text"/>
        <w:ind w:firstLine="284"/>
        <w:rPr>
          <w:lang w:val="es-CO"/>
        </w:rPr>
      </w:pPr>
      <w:r>
        <w:rPr>
          <w:lang w:val="es-CO"/>
        </w:rPr>
        <w:t>En la Fig.</w:t>
      </w:r>
      <w:r w:rsidRPr="00B741AD">
        <w:rPr>
          <w:lang w:val="es-CO"/>
        </w:rPr>
        <w:t xml:space="preserve"> 2 se describen las fases para el desarrollo de las aplicaciones informáticas [21], la metodología tiene una fase transversal dada por la motivación del estudiante, la parte cognitiva del tema centrado en el conocimiento y los aspectos didácticos-pedagógicos del docente, de forma vertical se genera el vínculo entre el estudiante y la utilización de las aplicaciones informáticas que según [22] conduce al logro de aprendizajes colaborativos y significativos que se enmarca en el trabajo realizado por [23] sobre la teoría de los campos conceptuales que facilitan aprendizajes significativos.</w:t>
      </w:r>
    </w:p>
    <w:p w:rsidR="00EE3ABE" w:rsidRDefault="00EE3ABE" w:rsidP="000A1074">
      <w:pPr>
        <w:pStyle w:val="Text"/>
        <w:rPr>
          <w:lang w:val="es-CO"/>
        </w:rPr>
      </w:pPr>
    </w:p>
    <w:p w:rsidR="00EE3ABE" w:rsidRPr="00B741AD" w:rsidRDefault="00021874" w:rsidP="00B741AD">
      <w:pPr>
        <w:pStyle w:val="Text"/>
        <w:ind w:firstLine="0"/>
        <w:rPr>
          <w:b/>
          <w:lang w:val="es-CO"/>
        </w:rPr>
      </w:pPr>
      <w:r w:rsidRPr="00B741AD">
        <w:rPr>
          <w:rFonts w:ascii="Arial" w:hAnsi="Arial" w:cs="Arial"/>
          <w:b/>
          <w:noProof/>
          <w:sz w:val="22"/>
          <w:szCs w:val="22"/>
          <w:lang w:val="es-ES" w:eastAsia="es-ES"/>
        </w:rPr>
        <w:drawing>
          <wp:inline distT="0" distB="0" distL="0" distR="0">
            <wp:extent cx="3142615" cy="185420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2615" cy="1854200"/>
                    </a:xfrm>
                    <a:prstGeom prst="rect">
                      <a:avLst/>
                    </a:prstGeom>
                    <a:noFill/>
                    <a:ln>
                      <a:noFill/>
                    </a:ln>
                  </pic:spPr>
                </pic:pic>
              </a:graphicData>
            </a:graphic>
          </wp:inline>
        </w:drawing>
      </w:r>
    </w:p>
    <w:p w:rsidR="00B741AD" w:rsidRDefault="00B741AD" w:rsidP="00B741AD">
      <w:pPr>
        <w:pStyle w:val="Textonotapie"/>
        <w:jc w:val="center"/>
        <w:rPr>
          <w:lang w:val="es-EC"/>
        </w:rPr>
      </w:pPr>
      <w:r>
        <w:rPr>
          <w:lang w:val="es-EC"/>
        </w:rPr>
        <w:t>Fig. 2</w:t>
      </w:r>
      <w:r w:rsidRPr="00EA4E57">
        <w:rPr>
          <w:lang w:val="es-EC"/>
        </w:rPr>
        <w:t xml:space="preserve">.  </w:t>
      </w:r>
      <w:r w:rsidRPr="00B741AD">
        <w:rPr>
          <w:lang w:val="es-EC"/>
        </w:rPr>
        <w:t>Fases del diseño de las aplicaciones informáticas</w:t>
      </w:r>
    </w:p>
    <w:p w:rsidR="00E76951" w:rsidRDefault="00E76951" w:rsidP="00E76951">
      <w:pPr>
        <w:pStyle w:val="Textonotapie"/>
        <w:ind w:firstLine="0"/>
        <w:jc w:val="center"/>
        <w:rPr>
          <w:lang w:val="es-EC"/>
        </w:rPr>
      </w:pPr>
      <w:r w:rsidRPr="006A7F03">
        <w:rPr>
          <w:lang w:val="es-EC"/>
        </w:rPr>
        <w:t>Fuente: Autores en base a</w:t>
      </w:r>
      <w:r>
        <w:rPr>
          <w:lang w:val="es-EC"/>
        </w:rPr>
        <w:t xml:space="preserve"> un d</w:t>
      </w:r>
      <w:r w:rsidRPr="006A7F03">
        <w:rPr>
          <w:lang w:val="es-EC"/>
        </w:rPr>
        <w:t>iagramas</w:t>
      </w:r>
      <w:r>
        <w:rPr>
          <w:lang w:val="es-EC"/>
        </w:rPr>
        <w:t xml:space="preserve"> de flujo</w:t>
      </w:r>
      <w:r w:rsidRPr="006A7F03">
        <w:rPr>
          <w:lang w:val="es-EC"/>
        </w:rPr>
        <w:t xml:space="preserve"> </w:t>
      </w:r>
    </w:p>
    <w:p w:rsidR="00EE3ABE" w:rsidRDefault="00EE3ABE" w:rsidP="000A1074">
      <w:pPr>
        <w:pStyle w:val="Text"/>
        <w:rPr>
          <w:lang w:val="es-CO"/>
        </w:rPr>
      </w:pPr>
    </w:p>
    <w:p w:rsidR="00274115" w:rsidRPr="00AC5A66" w:rsidRDefault="00274115" w:rsidP="00AC5A66">
      <w:pPr>
        <w:pStyle w:val="Text"/>
        <w:ind w:firstLine="0"/>
        <w:jc w:val="center"/>
        <w:rPr>
          <w:sz w:val="16"/>
          <w:szCs w:val="16"/>
          <w:lang w:val="es-EC"/>
        </w:rPr>
      </w:pPr>
      <w:r w:rsidRPr="00AC5A66">
        <w:rPr>
          <w:sz w:val="16"/>
          <w:szCs w:val="16"/>
          <w:lang w:val="es-EC"/>
        </w:rPr>
        <w:t>Tabla 3</w:t>
      </w:r>
      <w:r w:rsidR="00AC5A66" w:rsidRPr="00AC5A66">
        <w:rPr>
          <w:sz w:val="16"/>
          <w:szCs w:val="16"/>
          <w:lang w:val="es-EC"/>
        </w:rPr>
        <w:t xml:space="preserve">: </w:t>
      </w:r>
      <w:r w:rsidR="004401BE" w:rsidRPr="00AC5A66">
        <w:rPr>
          <w:sz w:val="16"/>
          <w:szCs w:val="16"/>
          <w:lang w:val="es-EC"/>
        </w:rPr>
        <w:t>Análisis de las herramientas informáticas según las</w:t>
      </w:r>
      <w:r w:rsidR="00AC5A66" w:rsidRPr="00AC5A66">
        <w:rPr>
          <w:sz w:val="16"/>
          <w:szCs w:val="16"/>
          <w:lang w:val="es-EC"/>
        </w:rPr>
        <w:t xml:space="preserve"> t</w:t>
      </w:r>
      <w:r w:rsidR="004401BE" w:rsidRPr="00AC5A66">
        <w:rPr>
          <w:sz w:val="16"/>
          <w:szCs w:val="16"/>
          <w:lang w:val="es-EC"/>
        </w:rPr>
        <w:t>eorías del aprendizaje</w:t>
      </w:r>
    </w:p>
    <w:tbl>
      <w:tblPr>
        <w:tblStyle w:val="Tablaconcuadrcula"/>
        <w:tblW w:w="0" w:type="auto"/>
        <w:tblLook w:val="04A0" w:firstRow="1" w:lastRow="0" w:firstColumn="1" w:lastColumn="0" w:noHBand="0" w:noVBand="1"/>
      </w:tblPr>
      <w:tblGrid>
        <w:gridCol w:w="1269"/>
        <w:gridCol w:w="1634"/>
        <w:gridCol w:w="1960"/>
      </w:tblGrid>
      <w:tr w:rsidR="00AC5A66" w:rsidTr="00AC5A66">
        <w:tc>
          <w:tcPr>
            <w:tcW w:w="1269" w:type="dxa"/>
            <w:vAlign w:val="center"/>
          </w:tcPr>
          <w:p w:rsidR="00AC5A66" w:rsidRPr="00274115" w:rsidRDefault="00AC5A66" w:rsidP="00AC5A66">
            <w:pPr>
              <w:jc w:val="center"/>
              <w:rPr>
                <w:b/>
                <w:sz w:val="16"/>
                <w:szCs w:val="16"/>
                <w:lang w:val="es-EC"/>
              </w:rPr>
            </w:pPr>
            <w:r w:rsidRPr="00274115">
              <w:rPr>
                <w:b/>
                <w:sz w:val="16"/>
                <w:szCs w:val="16"/>
                <w:lang w:val="es-EC"/>
              </w:rPr>
              <w:t>TIPOS DE PROGRAMAS</w:t>
            </w:r>
          </w:p>
        </w:tc>
        <w:tc>
          <w:tcPr>
            <w:tcW w:w="1634" w:type="dxa"/>
            <w:vAlign w:val="center"/>
          </w:tcPr>
          <w:p w:rsidR="00AC5A66" w:rsidRPr="00274115" w:rsidRDefault="00AC5A66" w:rsidP="00AC5A66">
            <w:pPr>
              <w:jc w:val="center"/>
              <w:rPr>
                <w:b/>
                <w:sz w:val="16"/>
                <w:szCs w:val="16"/>
                <w:lang w:val="es-EC"/>
              </w:rPr>
            </w:pPr>
            <w:r w:rsidRPr="00274115">
              <w:rPr>
                <w:b/>
                <w:sz w:val="16"/>
                <w:szCs w:val="16"/>
                <w:lang w:val="es-EC"/>
              </w:rPr>
              <w:t>TEORÍAS DEL APRENDIZAJE</w:t>
            </w:r>
          </w:p>
        </w:tc>
        <w:tc>
          <w:tcPr>
            <w:tcW w:w="1960" w:type="dxa"/>
            <w:vAlign w:val="center"/>
          </w:tcPr>
          <w:p w:rsidR="00AC5A66" w:rsidRPr="00274115" w:rsidRDefault="00AC5A66" w:rsidP="00AC5A66">
            <w:pPr>
              <w:jc w:val="center"/>
              <w:rPr>
                <w:b/>
                <w:sz w:val="16"/>
                <w:szCs w:val="16"/>
                <w:lang w:val="es-EC"/>
              </w:rPr>
            </w:pPr>
            <w:r w:rsidRPr="00274115">
              <w:rPr>
                <w:b/>
                <w:sz w:val="16"/>
                <w:szCs w:val="16"/>
                <w:lang w:val="es-EC"/>
              </w:rPr>
              <w:t>MODELOS INSTRUCTIVOS</w:t>
            </w:r>
          </w:p>
        </w:tc>
      </w:tr>
      <w:tr w:rsidR="00AC5A66" w:rsidRPr="003678CE" w:rsidTr="00AC5A66">
        <w:tc>
          <w:tcPr>
            <w:tcW w:w="1269" w:type="dxa"/>
          </w:tcPr>
          <w:p w:rsidR="00AC5A66" w:rsidRPr="00274115" w:rsidRDefault="00AC5A66" w:rsidP="00AC5A66">
            <w:pPr>
              <w:rPr>
                <w:sz w:val="16"/>
                <w:szCs w:val="16"/>
                <w:lang w:val="es-ES"/>
              </w:rPr>
            </w:pPr>
            <w:proofErr w:type="spellStart"/>
            <w:r w:rsidRPr="00274115">
              <w:rPr>
                <w:sz w:val="16"/>
                <w:szCs w:val="16"/>
                <w:lang w:val="es-ES"/>
              </w:rPr>
              <w:t>Maxima</w:t>
            </w:r>
            <w:proofErr w:type="spellEnd"/>
          </w:p>
          <w:p w:rsidR="00AC5A66" w:rsidRPr="00274115" w:rsidRDefault="00AC5A66" w:rsidP="00AC5A66">
            <w:pPr>
              <w:rPr>
                <w:sz w:val="16"/>
                <w:szCs w:val="16"/>
                <w:lang w:val="es-ES"/>
              </w:rPr>
            </w:pPr>
            <w:proofErr w:type="spellStart"/>
            <w:r w:rsidRPr="00274115">
              <w:rPr>
                <w:sz w:val="16"/>
                <w:szCs w:val="16"/>
                <w:lang w:val="es-ES"/>
              </w:rPr>
              <w:t>Wiris</w:t>
            </w:r>
            <w:proofErr w:type="spellEnd"/>
          </w:p>
          <w:p w:rsidR="00AC5A66" w:rsidRPr="00274115" w:rsidRDefault="00AC5A66" w:rsidP="00AC5A66">
            <w:pPr>
              <w:rPr>
                <w:sz w:val="16"/>
                <w:szCs w:val="16"/>
                <w:lang w:val="es-ES"/>
              </w:rPr>
            </w:pPr>
            <w:proofErr w:type="spellStart"/>
            <w:r w:rsidRPr="00274115">
              <w:rPr>
                <w:sz w:val="16"/>
                <w:szCs w:val="16"/>
                <w:lang w:val="es-ES"/>
              </w:rPr>
              <w:t>Scilab</w:t>
            </w:r>
            <w:proofErr w:type="spellEnd"/>
          </w:p>
        </w:tc>
        <w:tc>
          <w:tcPr>
            <w:tcW w:w="1634" w:type="dxa"/>
          </w:tcPr>
          <w:p w:rsidR="00AC5A66" w:rsidRPr="00274115" w:rsidRDefault="00AC5A66" w:rsidP="00AC5A66">
            <w:pPr>
              <w:numPr>
                <w:ilvl w:val="0"/>
                <w:numId w:val="42"/>
              </w:numPr>
              <w:rPr>
                <w:sz w:val="16"/>
                <w:szCs w:val="16"/>
                <w:lang w:val="es-ES"/>
              </w:rPr>
            </w:pPr>
            <w:r w:rsidRPr="00274115">
              <w:rPr>
                <w:sz w:val="16"/>
                <w:szCs w:val="16"/>
                <w:lang w:val="es-ES"/>
              </w:rPr>
              <w:t>Conductismo</w:t>
            </w:r>
          </w:p>
          <w:p w:rsidR="00AC5A66" w:rsidRPr="00274115" w:rsidRDefault="00AC5A66" w:rsidP="00AC5A66">
            <w:pPr>
              <w:numPr>
                <w:ilvl w:val="0"/>
                <w:numId w:val="42"/>
              </w:numPr>
              <w:rPr>
                <w:sz w:val="16"/>
                <w:szCs w:val="16"/>
                <w:lang w:val="es-ES"/>
              </w:rPr>
            </w:pPr>
            <w:r w:rsidRPr="00274115">
              <w:rPr>
                <w:sz w:val="16"/>
                <w:szCs w:val="16"/>
                <w:lang w:val="es-ES"/>
              </w:rPr>
              <w:t>Cognitivismo</w:t>
            </w:r>
          </w:p>
        </w:tc>
        <w:tc>
          <w:tcPr>
            <w:tcW w:w="1960" w:type="dxa"/>
          </w:tcPr>
          <w:p w:rsidR="00AC5A66" w:rsidRPr="00274115" w:rsidRDefault="00AC5A66" w:rsidP="00AC5A66">
            <w:pPr>
              <w:numPr>
                <w:ilvl w:val="0"/>
                <w:numId w:val="39"/>
              </w:numPr>
              <w:rPr>
                <w:sz w:val="16"/>
                <w:szCs w:val="16"/>
                <w:lang w:val="es-ES"/>
              </w:rPr>
            </w:pPr>
            <w:r w:rsidRPr="00274115">
              <w:rPr>
                <w:sz w:val="16"/>
                <w:szCs w:val="16"/>
                <w:lang w:val="es-ES"/>
              </w:rPr>
              <w:t>Aprendizaje basado en la enseñanza programada.</w:t>
            </w:r>
          </w:p>
          <w:p w:rsidR="00AC5A66" w:rsidRPr="00274115" w:rsidRDefault="00AC5A66" w:rsidP="00AC5A66">
            <w:pPr>
              <w:numPr>
                <w:ilvl w:val="0"/>
                <w:numId w:val="39"/>
              </w:numPr>
              <w:rPr>
                <w:sz w:val="16"/>
                <w:szCs w:val="16"/>
                <w:lang w:val="es-ES"/>
              </w:rPr>
            </w:pPr>
            <w:r w:rsidRPr="00274115">
              <w:rPr>
                <w:sz w:val="16"/>
                <w:szCs w:val="16"/>
                <w:lang w:val="es-ES"/>
              </w:rPr>
              <w:t>Aprendizaje basado en el almacenamiento y la representación de la información.</w:t>
            </w:r>
          </w:p>
        </w:tc>
      </w:tr>
      <w:tr w:rsidR="00AC5A66" w:rsidTr="00AC5A66">
        <w:tc>
          <w:tcPr>
            <w:tcW w:w="1269" w:type="dxa"/>
          </w:tcPr>
          <w:p w:rsidR="00AC5A66" w:rsidRPr="00274115" w:rsidRDefault="00AC5A66" w:rsidP="00AC5A66">
            <w:pPr>
              <w:rPr>
                <w:sz w:val="16"/>
                <w:szCs w:val="16"/>
                <w:lang w:val="es-ES"/>
              </w:rPr>
            </w:pPr>
            <w:proofErr w:type="spellStart"/>
            <w:r w:rsidRPr="00274115">
              <w:rPr>
                <w:sz w:val="16"/>
                <w:szCs w:val="16"/>
                <w:lang w:val="es-ES"/>
              </w:rPr>
              <w:t>Geogebra</w:t>
            </w:r>
            <w:proofErr w:type="spellEnd"/>
          </w:p>
        </w:tc>
        <w:tc>
          <w:tcPr>
            <w:tcW w:w="1634" w:type="dxa"/>
          </w:tcPr>
          <w:p w:rsidR="00AC5A66" w:rsidRPr="00274115" w:rsidRDefault="00AC5A66" w:rsidP="00AC5A66">
            <w:pPr>
              <w:numPr>
                <w:ilvl w:val="0"/>
                <w:numId w:val="41"/>
              </w:numPr>
              <w:rPr>
                <w:sz w:val="16"/>
                <w:szCs w:val="16"/>
                <w:lang w:val="es-ES"/>
              </w:rPr>
            </w:pPr>
            <w:r w:rsidRPr="00274115">
              <w:rPr>
                <w:sz w:val="16"/>
                <w:szCs w:val="16"/>
                <w:lang w:val="es-ES"/>
              </w:rPr>
              <w:t>Cognitivismo</w:t>
            </w:r>
          </w:p>
          <w:p w:rsidR="00AC5A66" w:rsidRPr="00274115" w:rsidRDefault="00AC5A66" w:rsidP="00AC5A66">
            <w:pPr>
              <w:numPr>
                <w:ilvl w:val="0"/>
                <w:numId w:val="41"/>
              </w:numPr>
              <w:rPr>
                <w:sz w:val="16"/>
                <w:szCs w:val="16"/>
                <w:lang w:val="es-ES"/>
              </w:rPr>
            </w:pPr>
            <w:r w:rsidRPr="00274115">
              <w:rPr>
                <w:sz w:val="16"/>
                <w:szCs w:val="16"/>
                <w:lang w:val="es-ES"/>
              </w:rPr>
              <w:t>Constructivismo</w:t>
            </w:r>
          </w:p>
          <w:p w:rsidR="00AC5A66" w:rsidRPr="00274115" w:rsidRDefault="00AC5A66" w:rsidP="00AC5A66">
            <w:pPr>
              <w:numPr>
                <w:ilvl w:val="0"/>
                <w:numId w:val="41"/>
              </w:numPr>
              <w:rPr>
                <w:sz w:val="16"/>
                <w:szCs w:val="16"/>
                <w:lang w:val="es-ES"/>
              </w:rPr>
            </w:pPr>
            <w:r w:rsidRPr="00274115">
              <w:rPr>
                <w:sz w:val="16"/>
                <w:szCs w:val="16"/>
                <w:lang w:val="es-ES"/>
              </w:rPr>
              <w:t>Teorías sociales del aprendizaje</w:t>
            </w:r>
          </w:p>
        </w:tc>
        <w:tc>
          <w:tcPr>
            <w:tcW w:w="1960" w:type="dxa"/>
          </w:tcPr>
          <w:p w:rsidR="00AC5A66" w:rsidRPr="00274115" w:rsidRDefault="00AC5A66" w:rsidP="00AC5A66">
            <w:pPr>
              <w:numPr>
                <w:ilvl w:val="0"/>
                <w:numId w:val="40"/>
              </w:numPr>
              <w:rPr>
                <w:sz w:val="16"/>
                <w:szCs w:val="16"/>
                <w:lang w:val="es-ES"/>
              </w:rPr>
            </w:pPr>
            <w:r w:rsidRPr="00274115">
              <w:rPr>
                <w:sz w:val="16"/>
                <w:szCs w:val="16"/>
                <w:lang w:val="es-ES"/>
              </w:rPr>
              <w:t>Aprendizaje basado en el almacenamiento y la representación de la información.</w:t>
            </w:r>
          </w:p>
          <w:p w:rsidR="00AC5A66" w:rsidRPr="00274115" w:rsidRDefault="00AC5A66" w:rsidP="00AC5A66">
            <w:pPr>
              <w:numPr>
                <w:ilvl w:val="0"/>
                <w:numId w:val="40"/>
              </w:numPr>
              <w:rPr>
                <w:sz w:val="16"/>
                <w:szCs w:val="16"/>
                <w:lang w:val="es-ES"/>
              </w:rPr>
            </w:pPr>
            <w:r w:rsidRPr="00274115">
              <w:rPr>
                <w:sz w:val="16"/>
                <w:szCs w:val="16"/>
                <w:lang w:val="es-ES"/>
              </w:rPr>
              <w:t>Aprendizaje basado en el descubrimiento.</w:t>
            </w:r>
          </w:p>
          <w:p w:rsidR="00AC5A66" w:rsidRPr="00274115" w:rsidRDefault="00AC5A66" w:rsidP="00AC5A66">
            <w:pPr>
              <w:numPr>
                <w:ilvl w:val="0"/>
                <w:numId w:val="40"/>
              </w:numPr>
              <w:rPr>
                <w:sz w:val="16"/>
                <w:szCs w:val="16"/>
                <w:lang w:val="es-ES"/>
              </w:rPr>
            </w:pPr>
            <w:r w:rsidRPr="00274115">
              <w:rPr>
                <w:sz w:val="16"/>
                <w:szCs w:val="16"/>
                <w:lang w:val="es-ES"/>
              </w:rPr>
              <w:t>Aprendizaje colaborativo.</w:t>
            </w:r>
          </w:p>
        </w:tc>
      </w:tr>
    </w:tbl>
    <w:p w:rsidR="00EE3ABE" w:rsidRDefault="00AF4B7F" w:rsidP="005558A1">
      <w:pPr>
        <w:pStyle w:val="Textonotapie"/>
        <w:ind w:firstLine="0"/>
        <w:rPr>
          <w:lang w:val="es-CO"/>
        </w:rPr>
      </w:pPr>
      <w:r>
        <w:rPr>
          <w:lang w:val="es-CO"/>
        </w:rPr>
        <w:t xml:space="preserve">Nota: </w:t>
      </w:r>
      <w:r w:rsidRPr="00D81A86">
        <w:rPr>
          <w:lang w:val="es-CO"/>
        </w:rPr>
        <w:t>Tabla</w:t>
      </w:r>
      <w:r w:rsidR="005558A1" w:rsidRPr="005558A1">
        <w:rPr>
          <w:lang w:val="es-CO"/>
        </w:rPr>
        <w:t xml:space="preserve"> elaborado por los autores con la intención de evidenciar las características del software libre investigado y su relación con las teorías del aprendizaje considerando el nivel de conocimiento que posee el estudiante en aspectos de programación.</w:t>
      </w:r>
    </w:p>
    <w:p w:rsidR="00274115" w:rsidRDefault="00274115" w:rsidP="000A1074">
      <w:pPr>
        <w:pStyle w:val="Text"/>
        <w:rPr>
          <w:lang w:val="es-CO"/>
        </w:rPr>
      </w:pPr>
    </w:p>
    <w:p w:rsidR="005A45F4" w:rsidRDefault="005A45F4" w:rsidP="005A45F4">
      <w:pPr>
        <w:pStyle w:val="Text"/>
        <w:ind w:firstLine="284"/>
        <w:rPr>
          <w:lang w:val="es-CO"/>
        </w:rPr>
      </w:pPr>
      <w:r w:rsidRPr="00274115">
        <w:rPr>
          <w:lang w:val="es-CO"/>
        </w:rPr>
        <w:t xml:space="preserve">En el </w:t>
      </w:r>
      <w:r>
        <w:rPr>
          <w:lang w:val="es-CO"/>
        </w:rPr>
        <w:t>tabla</w:t>
      </w:r>
      <w:r w:rsidRPr="00274115">
        <w:rPr>
          <w:lang w:val="es-CO"/>
        </w:rPr>
        <w:t xml:space="preserve"> 3, se presenta el resumen de la investigación realizada para la selección del software libre, la revisión </w:t>
      </w:r>
      <w:r w:rsidRPr="00274115">
        <w:rPr>
          <w:lang w:val="es-CO"/>
        </w:rPr>
        <w:lastRenderedPageBreak/>
        <w:t xml:space="preserve">bibliográfica se fundamenta en el trabajo realizado por [6] sobre los efectos de la tecnología educativa en un salón de clases, considerando que es necesario considerar su capacidad y facilidad para acceder a la información, su versatilidad para ingresar datos, disponibilidad de utilitarios para generar escenarios dinámicos de análisis; para [20] la influencia de los estilos de aprendizaje y la metacognición en el rendimiento académico se orientan en los modelos instructivos de la teoría de aprendizajes y [24] presenta los efectos del </w:t>
      </w:r>
      <w:r w:rsidRPr="006443E7">
        <w:rPr>
          <w:lang w:val="es-CO"/>
        </w:rPr>
        <w:t>software libre</w:t>
      </w:r>
      <w:r w:rsidRPr="00274115">
        <w:rPr>
          <w:lang w:val="es-CO"/>
        </w:rPr>
        <w:t xml:space="preserve"> para lograr una matemática dinámica dada en escenarios interactivo del análisis de las funciones reales.</w:t>
      </w:r>
    </w:p>
    <w:p w:rsidR="005A45F4" w:rsidRDefault="005A45F4" w:rsidP="00FA641A">
      <w:pPr>
        <w:pStyle w:val="Text"/>
        <w:rPr>
          <w:lang w:val="es-CO"/>
        </w:rPr>
      </w:pPr>
    </w:p>
    <w:p w:rsidR="005A45F4" w:rsidRDefault="00285026" w:rsidP="005A45F4">
      <w:pPr>
        <w:pStyle w:val="Text"/>
        <w:ind w:firstLine="284"/>
        <w:rPr>
          <w:lang w:val="es-CO"/>
        </w:rPr>
      </w:pPr>
      <w:r>
        <w:rPr>
          <w:lang w:val="es-CO"/>
        </w:rPr>
        <w:t xml:space="preserve">En [25] se proporciona un instrumento de evaluación para software educativo, de los </w:t>
      </w:r>
      <w:r w:rsidR="00FA641A" w:rsidRPr="00FA641A">
        <w:rPr>
          <w:lang w:val="es-CO"/>
        </w:rPr>
        <w:t xml:space="preserve">resultados obtenidos se determina que el software </w:t>
      </w:r>
      <w:proofErr w:type="spellStart"/>
      <w:r w:rsidR="00FA641A" w:rsidRPr="00FA641A">
        <w:rPr>
          <w:lang w:val="es-CO"/>
        </w:rPr>
        <w:t>Geogebra</w:t>
      </w:r>
      <w:proofErr w:type="spellEnd"/>
      <w:r w:rsidR="00FA641A" w:rsidRPr="00FA641A">
        <w:rPr>
          <w:lang w:val="es-CO"/>
        </w:rPr>
        <w:t xml:space="preserve"> </w:t>
      </w:r>
      <w:r>
        <w:rPr>
          <w:lang w:val="es-CO"/>
        </w:rPr>
        <w:t>se adapta de m</w:t>
      </w:r>
      <w:r w:rsidR="00FA641A" w:rsidRPr="00FA641A">
        <w:rPr>
          <w:lang w:val="es-CO"/>
        </w:rPr>
        <w:t xml:space="preserve">ejor </w:t>
      </w:r>
      <w:r>
        <w:rPr>
          <w:lang w:val="es-CO"/>
        </w:rPr>
        <w:t xml:space="preserve">manera a </w:t>
      </w:r>
      <w:r w:rsidR="00FA641A" w:rsidRPr="00FA641A">
        <w:rPr>
          <w:lang w:val="es-CO"/>
        </w:rPr>
        <w:t>los objetivos de la investigación, por disponer de herramientas que contribuyen en el desenvolvimiento de adquisición y consolidación del conocimiento, a través de su facilidad para el desarrollo de diferentes prácticas, características formula</w:t>
      </w:r>
      <w:r>
        <w:rPr>
          <w:lang w:val="es-CO"/>
        </w:rPr>
        <w:t>das en los trabajos de [1] y [26</w:t>
      </w:r>
      <w:r w:rsidR="00FA641A" w:rsidRPr="00FA641A">
        <w:rPr>
          <w:lang w:val="es-CO"/>
        </w:rPr>
        <w:t>]</w:t>
      </w:r>
      <w:r>
        <w:rPr>
          <w:lang w:val="es-CO"/>
        </w:rPr>
        <w:t xml:space="preserve">; en tanto que el software </w:t>
      </w:r>
      <w:proofErr w:type="spellStart"/>
      <w:r>
        <w:rPr>
          <w:lang w:val="es-CO"/>
        </w:rPr>
        <w:t>Maxima</w:t>
      </w:r>
      <w:proofErr w:type="spellEnd"/>
      <w:r>
        <w:rPr>
          <w:lang w:val="es-CO"/>
        </w:rPr>
        <w:t xml:space="preserve"> y </w:t>
      </w:r>
      <w:proofErr w:type="spellStart"/>
      <w:r>
        <w:rPr>
          <w:lang w:val="es-CO"/>
        </w:rPr>
        <w:t>Scilab</w:t>
      </w:r>
      <w:proofErr w:type="spellEnd"/>
      <w:r>
        <w:rPr>
          <w:lang w:val="es-CO"/>
        </w:rPr>
        <w:t xml:space="preserve"> necesitan de conocimientos previos del estudiante sobre aspectos de programación, y este aspecto podría distraer el objetivo de la investigación</w:t>
      </w:r>
      <w:r w:rsidR="00FA641A" w:rsidRPr="00FA641A">
        <w:rPr>
          <w:lang w:val="es-CO"/>
        </w:rPr>
        <w:t>.</w:t>
      </w:r>
    </w:p>
    <w:p w:rsidR="005A45F4" w:rsidRDefault="005A45F4" w:rsidP="005A45F4">
      <w:pPr>
        <w:pStyle w:val="Text"/>
        <w:rPr>
          <w:lang w:val="es-CO"/>
        </w:rPr>
      </w:pPr>
    </w:p>
    <w:p w:rsidR="005A45F4" w:rsidRDefault="005A45F4" w:rsidP="005A45F4">
      <w:pPr>
        <w:pStyle w:val="Text"/>
        <w:ind w:firstLine="0"/>
        <w:jc w:val="center"/>
        <w:rPr>
          <w:lang w:val="es-CO"/>
        </w:rPr>
      </w:pPr>
      <w:r>
        <w:rPr>
          <w:noProof/>
          <w:lang w:val="es-ES" w:eastAsia="es-ES"/>
        </w:rPr>
        <w:drawing>
          <wp:inline distT="0" distB="0" distL="0" distR="0" wp14:anchorId="67CAA3C6" wp14:editId="63F9D771">
            <wp:extent cx="2951305" cy="1784656"/>
            <wp:effectExtent l="0" t="0" r="190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953636" cy="1786066"/>
                    </a:xfrm>
                    <a:prstGeom prst="rect">
                      <a:avLst/>
                    </a:prstGeom>
                  </pic:spPr>
                </pic:pic>
              </a:graphicData>
            </a:graphic>
          </wp:inline>
        </w:drawing>
      </w:r>
    </w:p>
    <w:p w:rsidR="005A45F4" w:rsidRDefault="005A45F4" w:rsidP="005A45F4">
      <w:pPr>
        <w:pStyle w:val="Text"/>
        <w:ind w:firstLine="0"/>
        <w:rPr>
          <w:lang w:val="es-CO"/>
        </w:rPr>
      </w:pPr>
    </w:p>
    <w:p w:rsidR="005A45F4" w:rsidRPr="00FA641A" w:rsidRDefault="005A45F4" w:rsidP="005A45F4">
      <w:pPr>
        <w:pStyle w:val="Textonotapie"/>
        <w:jc w:val="center"/>
        <w:rPr>
          <w:lang w:val="es-EC"/>
        </w:rPr>
      </w:pPr>
      <w:r>
        <w:rPr>
          <w:lang w:val="es-EC"/>
        </w:rPr>
        <w:t>Fig. 3</w:t>
      </w:r>
      <w:r w:rsidRPr="00EA4E57">
        <w:rPr>
          <w:lang w:val="es-EC"/>
        </w:rPr>
        <w:t xml:space="preserve">.  </w:t>
      </w:r>
      <w:r w:rsidRPr="00FA641A">
        <w:rPr>
          <w:lang w:val="es-EC"/>
        </w:rPr>
        <w:t xml:space="preserve">Visualiza los entornos de evaluación del límite, permite </w:t>
      </w:r>
      <w:r>
        <w:rPr>
          <w:lang w:val="es-EC"/>
        </w:rPr>
        <w:t>realizar animaciones didácticas.</w:t>
      </w:r>
    </w:p>
    <w:p w:rsidR="005A45F4" w:rsidRPr="005A45F4" w:rsidRDefault="005A45F4" w:rsidP="005A45F4">
      <w:pPr>
        <w:pStyle w:val="Textonotapie"/>
        <w:rPr>
          <w:lang w:val="es-EC"/>
        </w:rPr>
      </w:pPr>
      <w:r>
        <w:rPr>
          <w:lang w:val="es-EC"/>
        </w:rPr>
        <w:t xml:space="preserve"> </w:t>
      </w:r>
      <w:r w:rsidRPr="00FA641A">
        <w:rPr>
          <w:lang w:val="es-EC"/>
        </w:rPr>
        <w:t>Fuente: Autores</w:t>
      </w:r>
    </w:p>
    <w:p w:rsidR="00021874" w:rsidRPr="00FA641A" w:rsidRDefault="00021874" w:rsidP="00FA641A">
      <w:pPr>
        <w:pStyle w:val="Text"/>
        <w:rPr>
          <w:lang w:val="es-CO"/>
        </w:rPr>
      </w:pPr>
    </w:p>
    <w:p w:rsidR="00274115" w:rsidRDefault="00FA641A" w:rsidP="005A45F4">
      <w:pPr>
        <w:pStyle w:val="Text"/>
        <w:ind w:firstLine="284"/>
        <w:rPr>
          <w:lang w:val="es-CO"/>
        </w:rPr>
      </w:pPr>
      <w:r>
        <w:rPr>
          <w:lang w:val="es-CO"/>
        </w:rPr>
        <w:t>En la Fig.</w:t>
      </w:r>
      <w:r w:rsidRPr="00FA641A">
        <w:rPr>
          <w:lang w:val="es-CO"/>
        </w:rPr>
        <w:t xml:space="preserve"> 3</w:t>
      </w:r>
      <w:r>
        <w:rPr>
          <w:lang w:val="es-CO"/>
        </w:rPr>
        <w:t>.</w:t>
      </w:r>
      <w:r w:rsidRPr="00FA641A">
        <w:rPr>
          <w:lang w:val="es-CO"/>
        </w:rPr>
        <w:t xml:space="preserve"> se presenta una de las aplicaciones realizadas utilizando el software </w:t>
      </w:r>
      <w:proofErr w:type="spellStart"/>
      <w:r w:rsidRPr="00FA641A">
        <w:rPr>
          <w:lang w:val="es-CO"/>
        </w:rPr>
        <w:t>Geogebra</w:t>
      </w:r>
      <w:proofErr w:type="spellEnd"/>
      <w:r w:rsidRPr="00FA641A">
        <w:rPr>
          <w:lang w:val="es-CO"/>
        </w:rPr>
        <w:t xml:space="preserve">, </w:t>
      </w:r>
      <w:r w:rsidR="00E33DEC">
        <w:rPr>
          <w:lang w:val="es-CO"/>
        </w:rPr>
        <w:t>que dispone de</w:t>
      </w:r>
      <w:r w:rsidRPr="00FA641A">
        <w:rPr>
          <w:lang w:val="es-CO"/>
        </w:rPr>
        <w:t xml:space="preserve"> las Vistas Múltiples de los Objetos Matemáticos</w:t>
      </w:r>
      <w:r w:rsidR="00E33DEC">
        <w:rPr>
          <w:lang w:val="es-CO"/>
        </w:rPr>
        <w:t xml:space="preserve"> en la que se puede observar </w:t>
      </w:r>
      <w:r w:rsidRPr="00FA641A">
        <w:rPr>
          <w:lang w:val="es-CO"/>
        </w:rPr>
        <w:t xml:space="preserve">la Vista Gráfica, Vista Algebraica y la Vista de hoja de cálculo que son los principales escenarios de trabajo del </w:t>
      </w:r>
      <w:proofErr w:type="spellStart"/>
      <w:r w:rsidRPr="00FA641A">
        <w:rPr>
          <w:lang w:val="es-CO"/>
        </w:rPr>
        <w:t>Geogebra</w:t>
      </w:r>
      <w:proofErr w:type="spellEnd"/>
      <w:r w:rsidRPr="00FA641A">
        <w:rPr>
          <w:lang w:val="es-CO"/>
        </w:rPr>
        <w:t xml:space="preserve">. Todo objeto creado en la Vista Gráfica, tiene su representación en la Vista Algebraica y las acciones se registran </w:t>
      </w:r>
      <w:r w:rsidR="00E33DEC">
        <w:rPr>
          <w:lang w:val="es-CO"/>
        </w:rPr>
        <w:t>en el protocolo de construcción;</w:t>
      </w:r>
      <w:r w:rsidRPr="00FA641A">
        <w:rPr>
          <w:lang w:val="es-CO"/>
        </w:rPr>
        <w:t xml:space="preserve"> mediante </w:t>
      </w:r>
      <w:r w:rsidR="00E33DEC">
        <w:rPr>
          <w:lang w:val="es-CO"/>
        </w:rPr>
        <w:t>la utilización de las barras de menú y las diferentes</w:t>
      </w:r>
      <w:r w:rsidRPr="00FA641A">
        <w:rPr>
          <w:lang w:val="es-CO"/>
        </w:rPr>
        <w:t xml:space="preserve"> herramientas</w:t>
      </w:r>
      <w:r w:rsidR="00E33DEC">
        <w:rPr>
          <w:lang w:val="es-CO"/>
        </w:rPr>
        <w:t xml:space="preserve"> disponibles</w:t>
      </w:r>
      <w:r w:rsidRPr="00FA641A">
        <w:rPr>
          <w:lang w:val="es-CO"/>
        </w:rPr>
        <w:t xml:space="preserve"> se realiza el diseño y construcción de las funciones reales, con los deslizadores se simulan el comportamiento de las imágenes de la función de forma gráfica para verificar su tendencia, y mediante la hoja de cálculo se obtiene automáticamente los valores de la función evaluadas en cada punto, de esta forma se le permite al estudiante comprobar el cálculo del límite de una función real, se puede observar y analizar el comportamiento de sus variaciones; para [24] el software </w:t>
      </w:r>
      <w:proofErr w:type="spellStart"/>
      <w:r w:rsidRPr="00FA641A">
        <w:rPr>
          <w:lang w:val="es-CO"/>
        </w:rPr>
        <w:t>Geogebra</w:t>
      </w:r>
      <w:proofErr w:type="spellEnd"/>
      <w:r w:rsidRPr="00FA641A">
        <w:rPr>
          <w:lang w:val="es-CO"/>
        </w:rPr>
        <w:t xml:space="preserve"> permite hablar de matemáticas dinámicas porque en su estructura tiene implementado plantillas dinámicas que facilitan el </w:t>
      </w:r>
      <w:r w:rsidRPr="00FA641A">
        <w:rPr>
          <w:lang w:val="es-CO"/>
        </w:rPr>
        <w:t xml:space="preserve">aprendizaje en varios campos del </w:t>
      </w:r>
      <w:r w:rsidRPr="006443E7">
        <w:rPr>
          <w:lang w:val="es-CO"/>
        </w:rPr>
        <w:t xml:space="preserve">álgebra, </w:t>
      </w:r>
      <w:r w:rsidR="006443E7" w:rsidRPr="006443E7">
        <w:rPr>
          <w:lang w:val="es-CO"/>
        </w:rPr>
        <w:t xml:space="preserve">la </w:t>
      </w:r>
      <w:r w:rsidRPr="006443E7">
        <w:rPr>
          <w:lang w:val="es-CO"/>
        </w:rPr>
        <w:t xml:space="preserve">geometría, </w:t>
      </w:r>
      <w:r w:rsidR="006443E7" w:rsidRPr="006443E7">
        <w:rPr>
          <w:lang w:val="es-CO"/>
        </w:rPr>
        <w:t xml:space="preserve">el </w:t>
      </w:r>
      <w:r w:rsidRPr="006443E7">
        <w:rPr>
          <w:lang w:val="es-CO"/>
        </w:rPr>
        <w:t>análisis matemático</w:t>
      </w:r>
      <w:r w:rsidRPr="00FA641A">
        <w:rPr>
          <w:lang w:val="es-CO"/>
        </w:rPr>
        <w:t xml:space="preserve"> y otros </w:t>
      </w:r>
      <w:r w:rsidR="00A52CEC">
        <w:rPr>
          <w:lang w:val="es-CO"/>
        </w:rPr>
        <w:t>campos de la matemática,  en [27</w:t>
      </w:r>
      <w:r w:rsidRPr="00FA641A">
        <w:rPr>
          <w:lang w:val="es-CO"/>
        </w:rPr>
        <w:t>] se destaca el efecto comparativo de la enseñanza asistida utilizando un ordenador, la misma que motiva la creatividad del estudiante en clases de matemáticas en contra parte de la forma tradicional de transmitir los conocimientos.</w:t>
      </w:r>
    </w:p>
    <w:p w:rsidR="00FA641A" w:rsidRDefault="00FA641A" w:rsidP="00FA641A">
      <w:pPr>
        <w:pStyle w:val="Text"/>
        <w:rPr>
          <w:lang w:val="es-CO"/>
        </w:rPr>
      </w:pPr>
    </w:p>
    <w:p w:rsidR="003A4F18" w:rsidRPr="003A4F18" w:rsidRDefault="003A4F18" w:rsidP="003A4F18">
      <w:pPr>
        <w:pStyle w:val="Ttulo2"/>
        <w:jc w:val="both"/>
        <w:rPr>
          <w:lang w:val="es-CO"/>
        </w:rPr>
      </w:pPr>
      <w:r w:rsidRPr="003A4F18">
        <w:rPr>
          <w:lang w:val="es-CO"/>
        </w:rPr>
        <w:t xml:space="preserve">Definición de límite de una función real   </w:t>
      </w:r>
    </w:p>
    <w:p w:rsidR="00021874" w:rsidRDefault="00021874" w:rsidP="005A45F4">
      <w:pPr>
        <w:pStyle w:val="Text"/>
        <w:ind w:firstLine="284"/>
        <w:rPr>
          <w:lang w:val="es-CO"/>
        </w:rPr>
      </w:pPr>
      <w:r w:rsidRPr="00021874">
        <w:rPr>
          <w:lang w:val="es-CO"/>
        </w:rPr>
        <w:t xml:space="preserve">Sea </w:t>
      </w:r>
      <m:oMath>
        <m:r>
          <w:rPr>
            <w:rFonts w:ascii="Cambria Math" w:hAnsi="Cambria Math"/>
            <w:lang w:val="es-CO"/>
          </w:rPr>
          <m:t>f</m:t>
        </m:r>
        <m:r>
          <m:rPr>
            <m:sty m:val="p"/>
          </m:rPr>
          <w:rPr>
            <w:rFonts w:ascii="Cambria Math" w:hAnsi="Cambria Math"/>
            <w:lang w:val="es-CO"/>
          </w:rPr>
          <m:t>:</m:t>
        </m:r>
        <m:r>
          <w:rPr>
            <w:rFonts w:ascii="Cambria Math" w:hAnsi="Cambria Math"/>
            <w:lang w:val="es-CO"/>
          </w:rPr>
          <m:t>A</m:t>
        </m:r>
        <m:r>
          <m:rPr>
            <m:sty m:val="p"/>
          </m:rPr>
          <w:rPr>
            <w:rFonts w:ascii="Cambria Math" w:hAnsi="Cambria Math"/>
            <w:lang w:val="es-CO"/>
          </w:rPr>
          <m:t>→</m:t>
        </m:r>
        <m:r>
          <w:rPr>
            <w:rFonts w:ascii="Cambria Math" w:hAnsi="Cambria Math"/>
            <w:lang w:val="es-CO"/>
          </w:rPr>
          <m:t>B</m:t>
        </m:r>
      </m:oMath>
      <w:r w:rsidRPr="00021874">
        <w:rPr>
          <w:lang w:val="es-CO"/>
        </w:rPr>
        <w:t xml:space="preserve"> una función real con </w:t>
      </w:r>
      <m:oMath>
        <m:r>
          <w:rPr>
            <w:rFonts w:ascii="Cambria Math" w:hAnsi="Cambria Math"/>
            <w:lang w:val="es-CO"/>
          </w:rPr>
          <m:t>A</m:t>
        </m:r>
        <m:r>
          <m:rPr>
            <m:sty m:val="p"/>
          </m:rPr>
          <w:rPr>
            <w:rFonts w:ascii="Cambria Math" w:hAnsi="Cambria Math"/>
            <w:lang w:val="es-CO"/>
          </w:rPr>
          <m:t>,</m:t>
        </m:r>
        <m:r>
          <w:rPr>
            <w:rFonts w:ascii="Cambria Math" w:hAnsi="Cambria Math"/>
            <w:lang w:val="es-CO"/>
          </w:rPr>
          <m:t>B</m:t>
        </m:r>
        <m:r>
          <m:rPr>
            <m:scr m:val="double-struck"/>
            <m:sty m:val="p"/>
          </m:rPr>
          <w:rPr>
            <w:rFonts w:ascii="Cambria Math" w:hAnsi="Cambria Math"/>
            <w:lang w:val="es-CO"/>
          </w:rPr>
          <m:t>⊂R</m:t>
        </m:r>
      </m:oMath>
      <w:r w:rsidRPr="00021874">
        <w:rPr>
          <w:lang w:val="es-CO"/>
        </w:rPr>
        <w:t xml:space="preserve">, se dice que </w:t>
      </w:r>
      <m:oMath>
        <m:r>
          <w:rPr>
            <w:rFonts w:ascii="Cambria Math" w:hAnsi="Cambria Math"/>
            <w:lang w:val="es-CO"/>
          </w:rPr>
          <m:t>f</m:t>
        </m:r>
        <m:r>
          <m:rPr>
            <m:sty m:val="p"/>
          </m:rPr>
          <w:rPr>
            <w:rFonts w:ascii="Cambria Math" w:hAnsi="Cambria Math"/>
            <w:lang w:val="es-CO"/>
          </w:rPr>
          <m:t>(</m:t>
        </m:r>
        <m:r>
          <w:rPr>
            <w:rFonts w:ascii="Cambria Math" w:hAnsi="Cambria Math"/>
            <w:lang w:val="es-CO"/>
          </w:rPr>
          <m:t>x</m:t>
        </m:r>
        <m:r>
          <m:rPr>
            <m:sty m:val="p"/>
          </m:rPr>
          <w:rPr>
            <w:rFonts w:ascii="Cambria Math" w:hAnsi="Cambria Math"/>
            <w:lang w:val="es-CO"/>
          </w:rPr>
          <m:t>)</m:t>
        </m:r>
      </m:oMath>
      <w:r w:rsidRPr="00021874">
        <w:rPr>
          <w:lang w:val="es-CO"/>
        </w:rPr>
        <w:t xml:space="preserve"> tiene límite </w:t>
      </w:r>
      <m:oMath>
        <m:r>
          <w:rPr>
            <w:rFonts w:ascii="Cambria Math" w:hAnsi="Cambria Math"/>
            <w:lang w:val="es-CO"/>
          </w:rPr>
          <m:t>L</m:t>
        </m:r>
        <m:r>
          <m:rPr>
            <m:scr m:val="double-struck"/>
            <m:sty m:val="p"/>
          </m:rPr>
          <w:rPr>
            <w:rFonts w:ascii="Cambria Math" w:hAnsi="Cambria Math"/>
            <w:lang w:val="es-CO"/>
          </w:rPr>
          <m:t>∈R</m:t>
        </m:r>
      </m:oMath>
      <w:r w:rsidRPr="00021874">
        <w:rPr>
          <w:lang w:val="es-CO"/>
        </w:rPr>
        <w:t xml:space="preserve"> cuando </w:t>
      </w:r>
      <m:oMath>
        <m:r>
          <w:rPr>
            <w:rFonts w:ascii="Cambria Math" w:hAnsi="Cambria Math"/>
            <w:lang w:val="es-CO"/>
          </w:rPr>
          <m:t>x</m:t>
        </m:r>
      </m:oMath>
      <w:r w:rsidRPr="00021874">
        <w:rPr>
          <w:lang w:val="es-CO"/>
        </w:rPr>
        <w:t xml:space="preserve"> tiende a </w:t>
      </w:r>
      <m:oMath>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oMath>
      <w:r w:rsidRPr="00021874">
        <w:rPr>
          <w:lang w:val="es-CO"/>
        </w:rPr>
        <w:t xml:space="preserve"> y se denota con </w:t>
      </w:r>
      <m:oMath>
        <m:func>
          <m:funcPr>
            <m:ctrlPr>
              <w:rPr>
                <w:rFonts w:ascii="Cambria Math" w:hAnsi="Cambria Math"/>
                <w:lang w:val="es-CO"/>
              </w:rPr>
            </m:ctrlPr>
          </m:funcPr>
          <m:fName>
            <m:limLow>
              <m:limLowPr>
                <m:ctrlPr>
                  <w:rPr>
                    <w:rFonts w:ascii="Cambria Math" w:hAnsi="Cambria Math"/>
                    <w:lang w:val="es-CO"/>
                  </w:rPr>
                </m:ctrlPr>
              </m:limLowPr>
              <m:e>
                <m:r>
                  <m:rPr>
                    <m:sty m:val="p"/>
                  </m:rPr>
                  <w:rPr>
                    <w:rFonts w:ascii="Cambria Math" w:hAnsi="Cambria Math"/>
                    <w:lang w:val="es-CO"/>
                  </w:rPr>
                  <m:t>lim</m:t>
                </m:r>
              </m:e>
              <m:lim>
                <m:r>
                  <w:rPr>
                    <w:rFonts w:ascii="Cambria Math" w:hAnsi="Cambria Math"/>
                    <w:lang w:val="es-CO"/>
                  </w:rPr>
                  <m:t>x</m:t>
                </m:r>
                <m:r>
                  <m:rPr>
                    <m:sty m:val="p"/>
                  </m:rPr>
                  <w:rPr>
                    <w:rFonts w:ascii="Cambria Math" w:hAnsi="Cambria Math"/>
                    <w:lang w:val="es-CO"/>
                  </w:rPr>
                  <m:t>→</m:t>
                </m:r>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lim>
            </m:limLow>
          </m:fName>
          <m:e>
            <m:r>
              <w:rPr>
                <w:rFonts w:ascii="Cambria Math" w:hAnsi="Cambria Math"/>
                <w:lang w:val="es-CO"/>
              </w:rPr>
              <m:t>f</m:t>
            </m:r>
            <m:d>
              <m:dPr>
                <m:ctrlPr>
                  <w:rPr>
                    <w:rFonts w:ascii="Cambria Math" w:hAnsi="Cambria Math"/>
                    <w:lang w:val="es-CO"/>
                  </w:rPr>
                </m:ctrlPr>
              </m:dPr>
              <m:e>
                <m:r>
                  <w:rPr>
                    <w:rFonts w:ascii="Cambria Math" w:hAnsi="Cambria Math"/>
                    <w:lang w:val="es-CO"/>
                  </w:rPr>
                  <m:t>x</m:t>
                </m:r>
              </m:e>
            </m:d>
            <m:r>
              <m:rPr>
                <m:sty m:val="p"/>
              </m:rPr>
              <w:rPr>
                <w:rFonts w:ascii="Cambria Math" w:hAnsi="Cambria Math"/>
                <w:lang w:val="es-CO"/>
              </w:rPr>
              <m:t>=</m:t>
            </m:r>
            <m:r>
              <w:rPr>
                <w:rFonts w:ascii="Cambria Math" w:hAnsi="Cambria Math"/>
                <w:lang w:val="es-CO"/>
              </w:rPr>
              <m:t>L</m:t>
            </m:r>
          </m:e>
        </m:func>
      </m:oMath>
      <w:r w:rsidRPr="00021874">
        <w:rPr>
          <w:lang w:val="es-CO"/>
        </w:rPr>
        <w:t xml:space="preserve"> </w:t>
      </w:r>
      <w:proofErr w:type="spellStart"/>
      <w:r w:rsidRPr="00021874">
        <w:rPr>
          <w:lang w:val="es-CO"/>
        </w:rPr>
        <w:t>si</w:t>
      </w:r>
      <w:proofErr w:type="spellEnd"/>
      <w:r w:rsidRPr="00021874">
        <w:rPr>
          <w:lang w:val="es-CO"/>
        </w:rPr>
        <w:t xml:space="preserve"> y solo si</w:t>
      </w:r>
    </w:p>
    <w:p w:rsidR="00620E37" w:rsidRPr="00021874" w:rsidRDefault="00620E37" w:rsidP="00021874">
      <w:pPr>
        <w:pStyle w:val="Text"/>
        <w:rPr>
          <w:lang w:val="es-CO"/>
        </w:rPr>
      </w:pPr>
    </w:p>
    <w:p w:rsidR="00021874" w:rsidRDefault="00021874" w:rsidP="00021874">
      <w:pPr>
        <w:pStyle w:val="Text"/>
        <w:rPr>
          <w:iCs/>
          <w:lang w:val="es-CO"/>
        </w:rPr>
      </w:pPr>
      <m:oMath>
        <m:r>
          <m:rPr>
            <m:sty m:val="p"/>
          </m:rPr>
          <w:rPr>
            <w:rFonts w:ascii="Cambria Math" w:hAnsi="Cambria Math"/>
            <w:lang w:val="es-CO"/>
          </w:rPr>
          <m:t>∀</m:t>
        </m:r>
        <m:r>
          <w:rPr>
            <w:rFonts w:ascii="Cambria Math" w:hAnsi="Cambria Math"/>
            <w:lang w:val="es-CO"/>
          </w:rPr>
          <m:t>ε</m:t>
        </m:r>
        <m:r>
          <m:rPr>
            <m:sty m:val="p"/>
          </m:rPr>
          <w:rPr>
            <w:rFonts w:ascii="Cambria Math" w:hAnsi="Cambria Math"/>
            <w:lang w:val="es-CO"/>
          </w:rPr>
          <m:t>&gt;0   ∃</m:t>
        </m:r>
        <m:r>
          <w:rPr>
            <w:rFonts w:ascii="Cambria Math" w:hAnsi="Cambria Math"/>
            <w:lang w:val="es-CO"/>
          </w:rPr>
          <m:t>δ</m:t>
        </m:r>
        <m:r>
          <m:rPr>
            <m:sty m:val="p"/>
          </m:rPr>
          <w:rPr>
            <w:rFonts w:ascii="Cambria Math" w:hAnsi="Cambria Math"/>
            <w:lang w:val="es-CO"/>
          </w:rPr>
          <m:t xml:space="preserve">&gt;0 </m:t>
        </m:r>
      </m:oMath>
      <w:r w:rsidRPr="00021874">
        <w:rPr>
          <w:lang w:val="es-CO"/>
        </w:rPr>
        <w:t xml:space="preserve">tal que </w:t>
      </w:r>
      <m:oMath>
        <m:r>
          <m:rPr>
            <m:sty m:val="p"/>
          </m:rPr>
          <w:rPr>
            <w:rFonts w:ascii="Cambria Math" w:hAnsi="Cambria Math"/>
            <w:lang w:val="es-CO"/>
          </w:rPr>
          <m:t>∀</m:t>
        </m:r>
        <m:r>
          <w:rPr>
            <w:rFonts w:ascii="Cambria Math" w:hAnsi="Cambria Math"/>
            <w:lang w:val="es-CO"/>
          </w:rPr>
          <m:t>xϵA</m:t>
        </m:r>
      </m:oMath>
      <w:r w:rsidRPr="00021874">
        <w:rPr>
          <w:lang w:val="es-CO"/>
        </w:rPr>
        <w:t xml:space="preserve"> se cumple </w:t>
      </w:r>
      <m:oMath>
        <m:d>
          <m:dPr>
            <m:begChr m:val="|"/>
            <m:endChr m:val="|"/>
            <m:ctrlPr>
              <w:rPr>
                <w:rFonts w:ascii="Cambria Math" w:hAnsi="Cambria Math"/>
                <w:lang w:val="es-CO"/>
              </w:rPr>
            </m:ctrlPr>
          </m:dPr>
          <m:e>
            <m:r>
              <w:rPr>
                <w:rFonts w:ascii="Cambria Math" w:hAnsi="Cambria Math"/>
                <w:lang w:val="es-CO"/>
              </w:rPr>
              <m:t>x</m:t>
            </m:r>
            <m:r>
              <m:rPr>
                <m:sty m:val="p"/>
              </m:rPr>
              <w:rPr>
                <w:rFonts w:ascii="Cambria Math" w:hAnsi="Cambria Math"/>
                <w:lang w:val="es-CO"/>
              </w:rPr>
              <m:t>-</m:t>
            </m:r>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e>
        </m:d>
        <m:r>
          <m:rPr>
            <m:sty m:val="p"/>
          </m:rPr>
          <w:rPr>
            <w:rFonts w:ascii="Cambria Math" w:hAnsi="Cambria Math"/>
            <w:lang w:val="es-CO"/>
          </w:rPr>
          <m:t>&lt;</m:t>
        </m:r>
        <m:r>
          <w:rPr>
            <w:rFonts w:ascii="Cambria Math" w:hAnsi="Cambria Math"/>
            <w:lang w:val="es-CO"/>
          </w:rPr>
          <m:t>δ</m:t>
        </m:r>
        <m:r>
          <m:rPr>
            <m:sty m:val="p"/>
          </m:rPr>
          <w:rPr>
            <w:rFonts w:ascii="Cambria Math" w:hAnsi="Cambria Math"/>
            <w:lang w:val="es-CO"/>
          </w:rPr>
          <m:t>⇒</m:t>
        </m:r>
        <m:d>
          <m:dPr>
            <m:begChr m:val="|"/>
            <m:endChr m:val="|"/>
            <m:ctrlPr>
              <w:rPr>
                <w:rFonts w:ascii="Cambria Math" w:hAnsi="Cambria Math"/>
                <w:lang w:val="es-CO"/>
              </w:rPr>
            </m:ctrlPr>
          </m:dPr>
          <m:e>
            <m:r>
              <w:rPr>
                <w:rFonts w:ascii="Cambria Math" w:hAnsi="Cambria Math"/>
                <w:lang w:val="es-CO"/>
              </w:rPr>
              <m:t>f</m:t>
            </m:r>
            <m:d>
              <m:dPr>
                <m:ctrlPr>
                  <w:rPr>
                    <w:rFonts w:ascii="Cambria Math" w:hAnsi="Cambria Math"/>
                    <w:lang w:val="es-CO"/>
                  </w:rPr>
                </m:ctrlPr>
              </m:dPr>
              <m:e>
                <m:r>
                  <w:rPr>
                    <w:rFonts w:ascii="Cambria Math" w:hAnsi="Cambria Math"/>
                    <w:lang w:val="es-CO"/>
                  </w:rPr>
                  <m:t>x</m:t>
                </m:r>
              </m:e>
            </m:d>
            <m:r>
              <m:rPr>
                <m:sty m:val="p"/>
              </m:rPr>
              <w:rPr>
                <w:rFonts w:ascii="Cambria Math" w:hAnsi="Cambria Math"/>
                <w:lang w:val="es-CO"/>
              </w:rPr>
              <m:t>-</m:t>
            </m:r>
            <m:r>
              <w:rPr>
                <w:rFonts w:ascii="Cambria Math" w:hAnsi="Cambria Math"/>
                <w:lang w:val="es-CO"/>
              </w:rPr>
              <m:t>L</m:t>
            </m:r>
          </m:e>
        </m:d>
        <m:r>
          <m:rPr>
            <m:sty m:val="p"/>
          </m:rPr>
          <w:rPr>
            <w:rFonts w:ascii="Cambria Math" w:hAnsi="Cambria Math"/>
            <w:lang w:val="es-CO"/>
          </w:rPr>
          <m:t>&lt;</m:t>
        </m:r>
        <m:r>
          <w:rPr>
            <w:rFonts w:ascii="Cambria Math" w:hAnsi="Cambria Math"/>
            <w:lang w:val="es-CO"/>
          </w:rPr>
          <m:t>ε</m:t>
        </m:r>
      </m:oMath>
    </w:p>
    <w:p w:rsidR="00620E37" w:rsidRPr="00021874" w:rsidRDefault="00620E37" w:rsidP="00021874">
      <w:pPr>
        <w:pStyle w:val="Text"/>
        <w:rPr>
          <w:lang w:val="es-CO"/>
        </w:rPr>
      </w:pPr>
    </w:p>
    <w:p w:rsidR="00021874" w:rsidRPr="00021874" w:rsidRDefault="00021874" w:rsidP="005A45F4">
      <w:pPr>
        <w:pStyle w:val="Text"/>
        <w:ind w:firstLine="284"/>
        <w:rPr>
          <w:lang w:val="es-CO"/>
        </w:rPr>
      </w:pPr>
      <w:r w:rsidRPr="00021874">
        <w:rPr>
          <w:lang w:val="es-CO"/>
        </w:rPr>
        <w:t>Por ejemplo, verificar el siguiente límite de una función real</w:t>
      </w:r>
      <w:r w:rsidR="005A45F4">
        <w:rPr>
          <w:lang w:val="es-CO"/>
        </w:rPr>
        <w:t>.</w:t>
      </w:r>
    </w:p>
    <w:p w:rsidR="00021874" w:rsidRPr="00021874" w:rsidRDefault="006A7E66" w:rsidP="00021874">
      <w:pPr>
        <w:pStyle w:val="Text"/>
        <w:rPr>
          <w:lang w:val="es-CO"/>
        </w:rPr>
      </w:pPr>
      <m:oMathPara>
        <m:oMath>
          <m:func>
            <m:funcPr>
              <m:ctrlPr>
                <w:rPr>
                  <w:rFonts w:ascii="Cambria Math" w:hAnsi="Cambria Math"/>
                  <w:lang w:val="es-CO"/>
                </w:rPr>
              </m:ctrlPr>
            </m:funcPr>
            <m:fName>
              <m:limLow>
                <m:limLowPr>
                  <m:ctrlPr>
                    <w:rPr>
                      <w:rFonts w:ascii="Cambria Math" w:hAnsi="Cambria Math"/>
                      <w:lang w:val="es-CO"/>
                    </w:rPr>
                  </m:ctrlPr>
                </m:limLowPr>
                <m:e>
                  <m:r>
                    <m:rPr>
                      <m:sty m:val="p"/>
                    </m:rPr>
                    <w:rPr>
                      <w:rFonts w:ascii="Cambria Math" w:hAnsi="Cambria Math"/>
                      <w:lang w:val="es-CO"/>
                    </w:rPr>
                    <m:t>lim</m:t>
                  </m:r>
                </m:e>
                <m:lim>
                  <m:r>
                    <w:rPr>
                      <w:rFonts w:ascii="Cambria Math" w:hAnsi="Cambria Math"/>
                      <w:lang w:val="es-CO"/>
                    </w:rPr>
                    <m:t>x</m:t>
                  </m:r>
                  <m:r>
                    <m:rPr>
                      <m:sty m:val="p"/>
                    </m:rPr>
                    <w:rPr>
                      <w:rFonts w:ascii="Cambria Math" w:hAnsi="Cambria Math"/>
                      <w:lang w:val="es-CO"/>
                    </w:rPr>
                    <m:t>→</m:t>
                  </m:r>
                  <m:limLow>
                    <m:limLowPr>
                      <m:ctrlPr>
                        <w:rPr>
                          <w:rFonts w:ascii="Cambria Math" w:hAnsi="Cambria Math"/>
                          <w:lang w:val="es-CO"/>
                        </w:rPr>
                      </m:ctrlPr>
                    </m:limLowPr>
                    <m:e>
                      <m:groupChr>
                        <m:groupChrPr>
                          <m:ctrlPr>
                            <w:rPr>
                              <w:rFonts w:ascii="Cambria Math" w:hAnsi="Cambria Math"/>
                              <w:lang w:val="es-CO"/>
                            </w:rPr>
                          </m:ctrlPr>
                        </m:groupChrPr>
                        <m:e>
                          <m:r>
                            <m:rPr>
                              <m:sty m:val="p"/>
                            </m:rPr>
                            <w:rPr>
                              <w:rFonts w:ascii="Cambria Math" w:hAnsi="Cambria Math"/>
                              <w:lang w:val="es-CO"/>
                            </w:rPr>
                            <m:t>-1</m:t>
                          </m:r>
                        </m:e>
                      </m:groupChr>
                    </m:e>
                    <m:lim>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lim>
                  </m:limLow>
                </m:lim>
              </m:limLow>
            </m:fName>
            <m:e>
              <m:limLow>
                <m:limLowPr>
                  <m:ctrlPr>
                    <w:rPr>
                      <w:rFonts w:ascii="Cambria Math" w:hAnsi="Cambria Math"/>
                      <w:lang w:val="es-CO"/>
                    </w:rPr>
                  </m:ctrlPr>
                </m:limLowPr>
                <m:e>
                  <m:groupChr>
                    <m:groupChrPr>
                      <m:ctrlPr>
                        <w:rPr>
                          <w:rFonts w:ascii="Cambria Math" w:hAnsi="Cambria Math"/>
                          <w:lang w:val="es-CO"/>
                        </w:rPr>
                      </m:ctrlPr>
                    </m:groupChrPr>
                    <m:e>
                      <m:sSup>
                        <m:sSupPr>
                          <m:ctrlPr>
                            <w:rPr>
                              <w:rFonts w:ascii="Cambria Math" w:hAnsi="Cambria Math"/>
                              <w:lang w:val="es-CO"/>
                            </w:rPr>
                          </m:ctrlPr>
                        </m:sSupPr>
                        <m:e>
                          <m:r>
                            <m:rPr>
                              <m:sty m:val="p"/>
                            </m:rPr>
                            <w:rPr>
                              <w:rFonts w:ascii="Cambria Math" w:hAnsi="Cambria Math"/>
                              <w:lang w:val="es-CO"/>
                            </w:rPr>
                            <m:t>3</m:t>
                          </m:r>
                          <m:r>
                            <w:rPr>
                              <w:rFonts w:ascii="Cambria Math" w:hAnsi="Cambria Math"/>
                              <w:lang w:val="es-CO"/>
                            </w:rPr>
                            <m:t>x</m:t>
                          </m:r>
                        </m:e>
                        <m:sup>
                          <m:r>
                            <m:rPr>
                              <m:sty m:val="p"/>
                            </m:rPr>
                            <w:rPr>
                              <w:rFonts w:ascii="Cambria Math" w:hAnsi="Cambria Math"/>
                              <w:lang w:val="es-CO"/>
                            </w:rPr>
                            <m:t>2</m:t>
                          </m:r>
                        </m:sup>
                      </m:sSup>
                      <m:r>
                        <m:rPr>
                          <m:sty m:val="p"/>
                        </m:rPr>
                        <w:rPr>
                          <w:rFonts w:ascii="Cambria Math" w:hAnsi="Cambria Math"/>
                          <w:lang w:val="es-CO"/>
                        </w:rPr>
                        <m:t>+</m:t>
                      </m:r>
                      <m:r>
                        <w:rPr>
                          <w:rFonts w:ascii="Cambria Math" w:hAnsi="Cambria Math"/>
                          <w:lang w:val="es-CO"/>
                        </w:rPr>
                        <m:t>x</m:t>
                      </m:r>
                      <m:r>
                        <m:rPr>
                          <m:sty m:val="p"/>
                        </m:rPr>
                        <w:rPr>
                          <w:rFonts w:ascii="Cambria Math" w:hAnsi="Cambria Math"/>
                          <w:lang w:val="es-CO"/>
                        </w:rPr>
                        <m:t>-1</m:t>
                      </m:r>
                    </m:e>
                  </m:groupChr>
                  <m:r>
                    <m:rPr>
                      <m:sty m:val="p"/>
                    </m:rPr>
                    <w:rPr>
                      <w:rFonts w:ascii="Cambria Math" w:hAnsi="Cambria Math"/>
                      <w:lang w:val="es-CO"/>
                    </w:rPr>
                    <m:t>=</m:t>
                  </m:r>
                  <m:limLow>
                    <m:limLowPr>
                      <m:ctrlPr>
                        <w:rPr>
                          <w:rFonts w:ascii="Cambria Math" w:hAnsi="Cambria Math"/>
                          <w:lang w:val="es-CO"/>
                        </w:rPr>
                      </m:ctrlPr>
                    </m:limLowPr>
                    <m:e>
                      <m:groupChr>
                        <m:groupChrPr>
                          <m:ctrlPr>
                            <w:rPr>
                              <w:rFonts w:ascii="Cambria Math" w:hAnsi="Cambria Math"/>
                              <w:lang w:val="es-CO"/>
                            </w:rPr>
                          </m:ctrlPr>
                        </m:groupChrPr>
                        <m:e>
                          <m:r>
                            <m:rPr>
                              <m:sty m:val="p"/>
                            </m:rPr>
                            <w:rPr>
                              <w:rFonts w:ascii="Cambria Math" w:hAnsi="Cambria Math"/>
                              <w:lang w:val="es-CO"/>
                            </w:rPr>
                            <m:t>1</m:t>
                          </m:r>
                        </m:e>
                      </m:groupChr>
                    </m:e>
                    <m:lim>
                      <m:r>
                        <w:rPr>
                          <w:rFonts w:ascii="Cambria Math" w:hAnsi="Cambria Math"/>
                          <w:lang w:val="es-CO"/>
                        </w:rPr>
                        <m:t>L</m:t>
                      </m:r>
                    </m:lim>
                  </m:limLow>
                </m:e>
                <m:lim>
                  <m:r>
                    <w:rPr>
                      <w:rFonts w:ascii="Cambria Math" w:hAnsi="Cambria Math"/>
                      <w:lang w:val="es-CO"/>
                    </w:rPr>
                    <m:t>f</m:t>
                  </m:r>
                  <m:r>
                    <m:rPr>
                      <m:sty m:val="p"/>
                    </m:rPr>
                    <w:rPr>
                      <w:rFonts w:ascii="Cambria Math" w:hAnsi="Cambria Math"/>
                      <w:lang w:val="es-CO"/>
                    </w:rPr>
                    <m:t>(</m:t>
                  </m:r>
                  <m:r>
                    <w:rPr>
                      <w:rFonts w:ascii="Cambria Math" w:hAnsi="Cambria Math"/>
                      <w:lang w:val="es-CO"/>
                    </w:rPr>
                    <m:t>x</m:t>
                  </m:r>
                  <m:r>
                    <m:rPr>
                      <m:sty m:val="p"/>
                    </m:rPr>
                    <w:rPr>
                      <w:rFonts w:ascii="Cambria Math" w:hAnsi="Cambria Math"/>
                      <w:lang w:val="es-CO"/>
                    </w:rPr>
                    <m:t>)</m:t>
                  </m:r>
                </m:lim>
              </m:limLow>
            </m:e>
          </m:func>
        </m:oMath>
      </m:oMathPara>
    </w:p>
    <w:p w:rsidR="00620E37" w:rsidRDefault="00620E37" w:rsidP="00021874">
      <w:pPr>
        <w:pStyle w:val="Text"/>
        <w:rPr>
          <w:lang w:val="es-CO"/>
        </w:rPr>
      </w:pPr>
    </w:p>
    <w:p w:rsidR="00021874" w:rsidRDefault="00021874" w:rsidP="005A45F4">
      <w:pPr>
        <w:pStyle w:val="Text"/>
        <w:ind w:firstLine="284"/>
        <w:rPr>
          <w:lang w:val="es-CO"/>
        </w:rPr>
      </w:pPr>
      <w:r>
        <w:rPr>
          <w:lang w:val="es-CO"/>
        </w:rPr>
        <w:t>Requiere de</w:t>
      </w:r>
      <w:r w:rsidRPr="00021874">
        <w:rPr>
          <w:lang w:val="es-CO"/>
        </w:rPr>
        <w:t xml:space="preserve"> un desarrollo analítico que implica la aplicación de la definición de límite incluido el proceso de acotación de funciones reales.</w:t>
      </w:r>
    </w:p>
    <w:p w:rsidR="00021874" w:rsidRDefault="00021874" w:rsidP="00021874">
      <w:pPr>
        <w:pStyle w:val="Text"/>
        <w:rPr>
          <w:lang w:val="es-CO"/>
        </w:rPr>
      </w:pPr>
    </w:p>
    <w:p w:rsidR="00021874" w:rsidRPr="00021874" w:rsidRDefault="00021874" w:rsidP="005A45F4">
      <w:pPr>
        <w:pStyle w:val="Text"/>
        <w:ind w:firstLine="284"/>
        <w:rPr>
          <w:lang w:val="es-CO"/>
        </w:rPr>
      </w:pPr>
      <w:r w:rsidRPr="00021874">
        <w:rPr>
          <w:lang w:val="es-CO"/>
        </w:rPr>
        <w:t xml:space="preserve">Límites laterales: siempre que se pueda aproximar al punto </w:t>
      </w:r>
      <m:oMath>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oMath>
      <w:r w:rsidRPr="00021874">
        <w:rPr>
          <w:lang w:val="es-CO"/>
        </w:rPr>
        <w:t xml:space="preserve"> que se encuentra en un entorno </w:t>
      </w:r>
      <m:oMath>
        <m:r>
          <m:rPr>
            <m:sty m:val="p"/>
          </m:rPr>
          <w:rPr>
            <w:rFonts w:ascii="Cambria Math" w:hAnsi="Cambria Math"/>
            <w:lang w:val="es-CO"/>
          </w:rPr>
          <m:t>]</m:t>
        </m:r>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r>
          <m:rPr>
            <m:sty m:val="p"/>
          </m:rPr>
          <w:rPr>
            <w:rFonts w:ascii="Cambria Math" w:hAnsi="Cambria Math"/>
            <w:lang w:val="es-CO"/>
          </w:rPr>
          <m:t>-</m:t>
        </m:r>
        <m:r>
          <w:rPr>
            <w:rFonts w:ascii="Cambria Math" w:hAnsi="Cambria Math"/>
            <w:lang w:val="es-CO"/>
          </w:rPr>
          <m:t>δ</m:t>
        </m:r>
        <m:r>
          <m:rPr>
            <m:sty m:val="p"/>
          </m:rPr>
          <w:rPr>
            <w:rFonts w:ascii="Cambria Math" w:hAnsi="Cambria Math"/>
            <w:lang w:val="es-CO"/>
          </w:rPr>
          <m:t xml:space="preserve">, </m:t>
        </m:r>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r>
          <m:rPr>
            <m:sty m:val="p"/>
          </m:rPr>
          <w:rPr>
            <w:rFonts w:ascii="Cambria Math" w:hAnsi="Cambria Math"/>
            <w:lang w:val="es-CO"/>
          </w:rPr>
          <m:t>+</m:t>
        </m:r>
        <m:r>
          <w:rPr>
            <w:rFonts w:ascii="Cambria Math" w:hAnsi="Cambria Math"/>
            <w:lang w:val="es-CO"/>
          </w:rPr>
          <m:t>δ</m:t>
        </m:r>
        <m:r>
          <m:rPr>
            <m:sty m:val="p"/>
          </m:rPr>
          <w:rPr>
            <w:rFonts w:ascii="Cambria Math" w:hAnsi="Cambria Math"/>
            <w:lang w:val="es-CO"/>
          </w:rPr>
          <m:t>[</m:t>
        </m:r>
      </m:oMath>
      <w:r w:rsidRPr="00021874">
        <w:rPr>
          <w:lang w:val="es-CO"/>
        </w:rPr>
        <w:t>, se podrá definir los límites laterales por la izquierda y derecha.</w:t>
      </w:r>
    </w:p>
    <w:p w:rsidR="005A45F4" w:rsidRDefault="005A45F4" w:rsidP="00021874">
      <w:pPr>
        <w:pStyle w:val="Text"/>
        <w:rPr>
          <w:lang w:val="es-CO"/>
        </w:rPr>
      </w:pPr>
    </w:p>
    <w:p w:rsidR="00021874" w:rsidRDefault="00021874" w:rsidP="005A45F4">
      <w:pPr>
        <w:pStyle w:val="Text"/>
        <w:ind w:firstLine="284"/>
        <w:rPr>
          <w:lang w:val="es-CO"/>
        </w:rPr>
      </w:pPr>
      <w:r w:rsidRPr="00021874">
        <w:rPr>
          <w:lang w:val="es-CO"/>
        </w:rPr>
        <w:t xml:space="preserve">Límite lateral por la derecha: </w:t>
      </w:r>
      <w:bookmarkStart w:id="2" w:name="_GoBack"/>
      <w:bookmarkEnd w:id="2"/>
    </w:p>
    <w:p w:rsidR="00620E37" w:rsidRPr="00021874" w:rsidRDefault="00620E37" w:rsidP="00021874">
      <w:pPr>
        <w:pStyle w:val="Text"/>
        <w:rPr>
          <w:lang w:val="es-CO"/>
        </w:rPr>
      </w:pPr>
    </w:p>
    <w:p w:rsidR="00021874" w:rsidRPr="00021874" w:rsidRDefault="006A7E66" w:rsidP="00021874">
      <w:pPr>
        <w:pStyle w:val="Text"/>
        <w:rPr>
          <w:lang w:val="es-CO"/>
        </w:rPr>
      </w:pPr>
      <m:oMathPara>
        <m:oMath>
          <m:func>
            <m:funcPr>
              <m:ctrlPr>
                <w:rPr>
                  <w:rFonts w:ascii="Cambria Math" w:hAnsi="Cambria Math"/>
                  <w:lang w:val="es-CO"/>
                </w:rPr>
              </m:ctrlPr>
            </m:funcPr>
            <m:fName>
              <m:limLow>
                <m:limLowPr>
                  <m:ctrlPr>
                    <w:rPr>
                      <w:rFonts w:ascii="Cambria Math" w:hAnsi="Cambria Math"/>
                      <w:lang w:val="es-CO"/>
                    </w:rPr>
                  </m:ctrlPr>
                </m:limLowPr>
                <m:e>
                  <m:r>
                    <m:rPr>
                      <m:sty m:val="p"/>
                    </m:rPr>
                    <w:rPr>
                      <w:rFonts w:ascii="Cambria Math" w:hAnsi="Cambria Math"/>
                      <w:lang w:val="es-CO"/>
                    </w:rPr>
                    <m:t>lim</m:t>
                  </m:r>
                </m:e>
                <m:lim>
                  <m:r>
                    <w:rPr>
                      <w:rFonts w:ascii="Cambria Math" w:hAnsi="Cambria Math"/>
                      <w:lang w:val="es-CO"/>
                    </w:rPr>
                    <m:t>x</m:t>
                  </m:r>
                  <m:r>
                    <m:rPr>
                      <m:sty m:val="p"/>
                    </m:rPr>
                    <w:rPr>
                      <w:rFonts w:ascii="Cambria Math" w:hAnsi="Cambria Math"/>
                      <w:lang w:val="es-CO"/>
                    </w:rPr>
                    <m:t>→</m:t>
                  </m:r>
                  <m:sSup>
                    <m:sSupPr>
                      <m:ctrlPr>
                        <w:rPr>
                          <w:rFonts w:ascii="Cambria Math" w:hAnsi="Cambria Math"/>
                          <w:lang w:val="es-CO"/>
                        </w:rPr>
                      </m:ctrlPr>
                    </m:sSupPr>
                    <m:e>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e>
                    <m:sup>
                      <m:r>
                        <m:rPr>
                          <m:sty m:val="p"/>
                        </m:rPr>
                        <w:rPr>
                          <w:rFonts w:ascii="Cambria Math" w:hAnsi="Cambria Math"/>
                          <w:lang w:val="es-CO"/>
                        </w:rPr>
                        <m:t>+</m:t>
                      </m:r>
                    </m:sup>
                  </m:sSup>
                </m:lim>
              </m:limLow>
            </m:fName>
            <m:e>
              <m:r>
                <w:rPr>
                  <w:rFonts w:ascii="Cambria Math" w:hAnsi="Cambria Math"/>
                  <w:lang w:val="es-CO"/>
                </w:rPr>
                <m:t>f</m:t>
              </m:r>
              <m:d>
                <m:dPr>
                  <m:ctrlPr>
                    <w:rPr>
                      <w:rFonts w:ascii="Cambria Math" w:hAnsi="Cambria Math"/>
                      <w:lang w:val="es-CO"/>
                    </w:rPr>
                  </m:ctrlPr>
                </m:dPr>
                <m:e>
                  <m:r>
                    <w:rPr>
                      <w:rFonts w:ascii="Cambria Math" w:hAnsi="Cambria Math"/>
                      <w:lang w:val="es-CO"/>
                    </w:rPr>
                    <m:t>x</m:t>
                  </m:r>
                </m:e>
              </m:d>
              <m:r>
                <m:rPr>
                  <m:sty m:val="p"/>
                </m:rPr>
                <w:rPr>
                  <w:rFonts w:ascii="Cambria Math" w:hAnsi="Cambria Math"/>
                  <w:lang w:val="es-CO"/>
                </w:rPr>
                <m:t>=</m:t>
              </m:r>
              <m:r>
                <w:rPr>
                  <w:rFonts w:ascii="Cambria Math" w:hAnsi="Cambria Math"/>
                  <w:lang w:val="es-CO"/>
                </w:rPr>
                <m:t>L</m:t>
              </m:r>
              <m:r>
                <m:rPr>
                  <m:sty m:val="p"/>
                </m:rPr>
                <w:rPr>
                  <w:rFonts w:ascii="Cambria Math" w:hAnsi="Cambria Math"/>
                  <w:lang w:val="es-CO"/>
                </w:rPr>
                <m:t xml:space="preserve">⇔∀ </m:t>
              </m:r>
              <m:r>
                <w:rPr>
                  <w:rFonts w:ascii="Cambria Math" w:hAnsi="Cambria Math"/>
                  <w:lang w:val="es-CO"/>
                </w:rPr>
                <m:t>ε</m:t>
              </m:r>
              <m:r>
                <m:rPr>
                  <m:sty m:val="p"/>
                </m:rPr>
                <w:rPr>
                  <w:rFonts w:ascii="Cambria Math" w:hAnsi="Cambria Math"/>
                  <w:lang w:val="es-CO"/>
                </w:rPr>
                <m:t xml:space="preserve">&gt;0  ∃ </m:t>
              </m:r>
              <m:r>
                <w:rPr>
                  <w:rFonts w:ascii="Cambria Math" w:hAnsi="Cambria Math"/>
                  <w:lang w:val="es-CO"/>
                </w:rPr>
                <m:t>δ</m:t>
              </m:r>
              <m:r>
                <m:rPr>
                  <m:sty m:val="p"/>
                </m:rPr>
                <w:rPr>
                  <w:rFonts w:ascii="Cambria Math" w:hAnsi="Cambria Math"/>
                  <w:lang w:val="es-CO"/>
                </w:rPr>
                <m:t xml:space="preserve">&gt;0 /  </m:t>
              </m:r>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r>
                <m:rPr>
                  <m:sty m:val="p"/>
                </m:rPr>
                <w:rPr>
                  <w:rFonts w:ascii="Cambria Math" w:hAnsi="Cambria Math"/>
                  <w:lang w:val="es-CO"/>
                </w:rPr>
                <m:t>&lt;</m:t>
              </m:r>
              <m:r>
                <w:rPr>
                  <w:rFonts w:ascii="Cambria Math" w:hAnsi="Cambria Math"/>
                  <w:lang w:val="es-CO"/>
                </w:rPr>
                <m:t>x</m:t>
              </m:r>
              <m:r>
                <m:rPr>
                  <m:sty m:val="p"/>
                </m:rPr>
                <w:rPr>
                  <w:rFonts w:ascii="Cambria Math" w:hAnsi="Cambria Math"/>
                  <w:lang w:val="es-CO"/>
                </w:rPr>
                <m:t>&lt;</m:t>
              </m:r>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r>
                <m:rPr>
                  <m:sty m:val="p"/>
                </m:rPr>
                <w:rPr>
                  <w:rFonts w:ascii="Cambria Math" w:hAnsi="Cambria Math"/>
                  <w:lang w:val="es-CO"/>
                </w:rPr>
                <m:t>+</m:t>
              </m:r>
              <m:r>
                <w:rPr>
                  <w:rFonts w:ascii="Cambria Math" w:hAnsi="Cambria Math"/>
                  <w:lang w:val="es-CO"/>
                </w:rPr>
                <m:t>δ</m:t>
              </m:r>
              <m:r>
                <m:rPr>
                  <m:sty m:val="p"/>
                </m:rPr>
                <w:rPr>
                  <w:rFonts w:ascii="Cambria Math" w:hAnsi="Cambria Math"/>
                  <w:lang w:val="es-CO"/>
                </w:rPr>
                <m:t>⇒</m:t>
              </m:r>
              <m:d>
                <m:dPr>
                  <m:begChr m:val="|"/>
                  <m:endChr m:val="|"/>
                  <m:ctrlPr>
                    <w:rPr>
                      <w:rFonts w:ascii="Cambria Math" w:hAnsi="Cambria Math"/>
                      <w:lang w:val="es-CO"/>
                    </w:rPr>
                  </m:ctrlPr>
                </m:dPr>
                <m:e>
                  <m:r>
                    <w:rPr>
                      <w:rFonts w:ascii="Cambria Math" w:hAnsi="Cambria Math"/>
                      <w:lang w:val="es-CO"/>
                    </w:rPr>
                    <m:t>f</m:t>
                  </m:r>
                  <m:d>
                    <m:dPr>
                      <m:ctrlPr>
                        <w:rPr>
                          <w:rFonts w:ascii="Cambria Math" w:hAnsi="Cambria Math"/>
                          <w:lang w:val="es-CO"/>
                        </w:rPr>
                      </m:ctrlPr>
                    </m:dPr>
                    <m:e>
                      <m:r>
                        <w:rPr>
                          <w:rFonts w:ascii="Cambria Math" w:hAnsi="Cambria Math"/>
                          <w:lang w:val="es-CO"/>
                        </w:rPr>
                        <m:t>x</m:t>
                      </m:r>
                    </m:e>
                  </m:d>
                  <m:r>
                    <m:rPr>
                      <m:sty m:val="p"/>
                    </m:rPr>
                    <w:rPr>
                      <w:rFonts w:ascii="Cambria Math" w:hAnsi="Cambria Math"/>
                      <w:lang w:val="es-CO"/>
                    </w:rPr>
                    <m:t>-</m:t>
                  </m:r>
                  <m:r>
                    <w:rPr>
                      <w:rFonts w:ascii="Cambria Math" w:hAnsi="Cambria Math"/>
                      <w:lang w:val="es-CO"/>
                    </w:rPr>
                    <m:t>L</m:t>
                  </m:r>
                </m:e>
              </m:d>
              <m:r>
                <m:rPr>
                  <m:sty m:val="p"/>
                </m:rPr>
                <w:rPr>
                  <w:rFonts w:ascii="Cambria Math" w:hAnsi="Cambria Math"/>
                  <w:lang w:val="es-CO"/>
                </w:rPr>
                <m:t>&lt;</m:t>
              </m:r>
              <m:r>
                <w:rPr>
                  <w:rFonts w:ascii="Cambria Math" w:hAnsi="Cambria Math"/>
                  <w:lang w:val="es-CO"/>
                </w:rPr>
                <m:t>ε</m:t>
              </m:r>
            </m:e>
          </m:func>
        </m:oMath>
      </m:oMathPara>
    </w:p>
    <w:p w:rsidR="00901E52" w:rsidRDefault="00901E52" w:rsidP="00021874">
      <w:pPr>
        <w:pStyle w:val="Text"/>
        <w:rPr>
          <w:lang w:val="es-CO"/>
        </w:rPr>
      </w:pPr>
    </w:p>
    <w:p w:rsidR="00021874" w:rsidRDefault="00021874" w:rsidP="005A45F4">
      <w:pPr>
        <w:pStyle w:val="Text"/>
        <w:ind w:firstLine="284"/>
        <w:rPr>
          <w:lang w:val="es-CO"/>
        </w:rPr>
      </w:pPr>
      <w:r w:rsidRPr="00021874">
        <w:rPr>
          <w:lang w:val="es-CO"/>
        </w:rPr>
        <w:t xml:space="preserve">Límite lateral por la izquierda: </w:t>
      </w:r>
    </w:p>
    <w:p w:rsidR="00620E37" w:rsidRPr="00021874" w:rsidRDefault="00620E37" w:rsidP="00021874">
      <w:pPr>
        <w:pStyle w:val="Text"/>
        <w:rPr>
          <w:lang w:val="es-CO"/>
        </w:rPr>
      </w:pPr>
    </w:p>
    <w:p w:rsidR="00021874" w:rsidRPr="00620E37" w:rsidRDefault="006A7E66" w:rsidP="00021874">
      <w:pPr>
        <w:pStyle w:val="Text"/>
        <w:rPr>
          <w:lang w:val="es-CO"/>
        </w:rPr>
      </w:pPr>
      <m:oMathPara>
        <m:oMath>
          <m:func>
            <m:funcPr>
              <m:ctrlPr>
                <w:rPr>
                  <w:rFonts w:ascii="Cambria Math" w:hAnsi="Cambria Math"/>
                  <w:lang w:val="es-CO"/>
                </w:rPr>
              </m:ctrlPr>
            </m:funcPr>
            <m:fName>
              <m:limLow>
                <m:limLowPr>
                  <m:ctrlPr>
                    <w:rPr>
                      <w:rFonts w:ascii="Cambria Math" w:hAnsi="Cambria Math"/>
                      <w:lang w:val="es-CO"/>
                    </w:rPr>
                  </m:ctrlPr>
                </m:limLowPr>
                <m:e>
                  <m:r>
                    <m:rPr>
                      <m:sty m:val="p"/>
                    </m:rPr>
                    <w:rPr>
                      <w:rFonts w:ascii="Cambria Math" w:hAnsi="Cambria Math"/>
                      <w:lang w:val="es-CO"/>
                    </w:rPr>
                    <m:t>lim</m:t>
                  </m:r>
                </m:e>
                <m:lim>
                  <m:r>
                    <w:rPr>
                      <w:rFonts w:ascii="Cambria Math" w:hAnsi="Cambria Math"/>
                      <w:lang w:val="es-CO"/>
                    </w:rPr>
                    <m:t>x</m:t>
                  </m:r>
                  <m:r>
                    <m:rPr>
                      <m:sty m:val="p"/>
                    </m:rPr>
                    <w:rPr>
                      <w:rFonts w:ascii="Cambria Math" w:hAnsi="Cambria Math"/>
                      <w:lang w:val="es-CO"/>
                    </w:rPr>
                    <m:t>→</m:t>
                  </m:r>
                  <m:sSup>
                    <m:sSupPr>
                      <m:ctrlPr>
                        <w:rPr>
                          <w:rFonts w:ascii="Cambria Math" w:hAnsi="Cambria Math"/>
                          <w:lang w:val="es-CO"/>
                        </w:rPr>
                      </m:ctrlPr>
                    </m:sSupPr>
                    <m:e>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e>
                    <m:sup>
                      <m:r>
                        <m:rPr>
                          <m:sty m:val="p"/>
                        </m:rPr>
                        <w:rPr>
                          <w:rFonts w:ascii="Cambria Math" w:hAnsi="Cambria Math"/>
                          <w:lang w:val="es-CO"/>
                        </w:rPr>
                        <m:t>-</m:t>
                      </m:r>
                    </m:sup>
                  </m:sSup>
                </m:lim>
              </m:limLow>
            </m:fName>
            <m:e>
              <m:r>
                <w:rPr>
                  <w:rFonts w:ascii="Cambria Math" w:hAnsi="Cambria Math"/>
                  <w:lang w:val="es-CO"/>
                </w:rPr>
                <m:t>f</m:t>
              </m:r>
              <m:d>
                <m:dPr>
                  <m:ctrlPr>
                    <w:rPr>
                      <w:rFonts w:ascii="Cambria Math" w:hAnsi="Cambria Math"/>
                      <w:lang w:val="es-CO"/>
                    </w:rPr>
                  </m:ctrlPr>
                </m:dPr>
                <m:e>
                  <m:r>
                    <w:rPr>
                      <w:rFonts w:ascii="Cambria Math" w:hAnsi="Cambria Math"/>
                      <w:lang w:val="es-CO"/>
                    </w:rPr>
                    <m:t>x</m:t>
                  </m:r>
                </m:e>
              </m:d>
              <m:r>
                <m:rPr>
                  <m:sty m:val="p"/>
                </m:rPr>
                <w:rPr>
                  <w:rFonts w:ascii="Cambria Math" w:hAnsi="Cambria Math"/>
                  <w:lang w:val="es-CO"/>
                </w:rPr>
                <m:t>=</m:t>
              </m:r>
              <m:r>
                <w:rPr>
                  <w:rFonts w:ascii="Cambria Math" w:hAnsi="Cambria Math"/>
                  <w:lang w:val="es-CO"/>
                </w:rPr>
                <m:t>L</m:t>
              </m:r>
              <m:r>
                <m:rPr>
                  <m:sty m:val="p"/>
                </m:rPr>
                <w:rPr>
                  <w:rFonts w:ascii="Cambria Math" w:hAnsi="Cambria Math"/>
                  <w:lang w:val="es-CO"/>
                </w:rPr>
                <m:t xml:space="preserve">⇔∀ </m:t>
              </m:r>
              <m:r>
                <w:rPr>
                  <w:rFonts w:ascii="Cambria Math" w:hAnsi="Cambria Math"/>
                  <w:lang w:val="es-CO"/>
                </w:rPr>
                <m:t>ε</m:t>
              </m:r>
              <m:r>
                <m:rPr>
                  <m:sty m:val="p"/>
                </m:rPr>
                <w:rPr>
                  <w:rFonts w:ascii="Cambria Math" w:hAnsi="Cambria Math"/>
                  <w:lang w:val="es-CO"/>
                </w:rPr>
                <m:t xml:space="preserve">&gt;0  ∃ </m:t>
              </m:r>
              <m:r>
                <w:rPr>
                  <w:rFonts w:ascii="Cambria Math" w:hAnsi="Cambria Math"/>
                  <w:lang w:val="es-CO"/>
                </w:rPr>
                <m:t>δ</m:t>
              </m:r>
              <m:r>
                <m:rPr>
                  <m:sty m:val="p"/>
                </m:rPr>
                <w:rPr>
                  <w:rFonts w:ascii="Cambria Math" w:hAnsi="Cambria Math"/>
                  <w:lang w:val="es-CO"/>
                </w:rPr>
                <m:t xml:space="preserve">&gt;0 /  </m:t>
              </m:r>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r>
                <m:rPr>
                  <m:sty m:val="p"/>
                </m:rPr>
                <w:rPr>
                  <w:rFonts w:ascii="Cambria Math" w:hAnsi="Cambria Math"/>
                  <w:lang w:val="es-CO"/>
                </w:rPr>
                <m:t>-</m:t>
              </m:r>
              <m:r>
                <w:rPr>
                  <w:rFonts w:ascii="Cambria Math" w:hAnsi="Cambria Math"/>
                  <w:lang w:val="es-CO"/>
                </w:rPr>
                <m:t>δ</m:t>
              </m:r>
              <m:r>
                <m:rPr>
                  <m:sty m:val="p"/>
                </m:rPr>
                <w:rPr>
                  <w:rFonts w:ascii="Cambria Math" w:hAnsi="Cambria Math"/>
                  <w:lang w:val="es-CO"/>
                </w:rPr>
                <m:t>&lt;</m:t>
              </m:r>
              <m:r>
                <w:rPr>
                  <w:rFonts w:ascii="Cambria Math" w:hAnsi="Cambria Math"/>
                  <w:lang w:val="es-CO"/>
                </w:rPr>
                <m:t>x</m:t>
              </m:r>
              <m:r>
                <m:rPr>
                  <m:sty m:val="p"/>
                </m:rPr>
                <w:rPr>
                  <w:rFonts w:ascii="Cambria Math" w:hAnsi="Cambria Math"/>
                  <w:lang w:val="es-CO"/>
                </w:rPr>
                <m:t>&lt;</m:t>
              </m:r>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r>
                <m:rPr>
                  <m:sty m:val="p"/>
                </m:rPr>
                <w:rPr>
                  <w:rFonts w:ascii="Cambria Math" w:hAnsi="Cambria Math"/>
                  <w:lang w:val="es-CO"/>
                </w:rPr>
                <m:t>⇒</m:t>
              </m:r>
              <m:d>
                <m:dPr>
                  <m:begChr m:val="|"/>
                  <m:endChr m:val="|"/>
                  <m:ctrlPr>
                    <w:rPr>
                      <w:rFonts w:ascii="Cambria Math" w:hAnsi="Cambria Math"/>
                      <w:lang w:val="es-CO"/>
                    </w:rPr>
                  </m:ctrlPr>
                </m:dPr>
                <m:e>
                  <m:r>
                    <w:rPr>
                      <w:rFonts w:ascii="Cambria Math" w:hAnsi="Cambria Math"/>
                      <w:lang w:val="es-CO"/>
                    </w:rPr>
                    <m:t>f</m:t>
                  </m:r>
                  <m:d>
                    <m:dPr>
                      <m:ctrlPr>
                        <w:rPr>
                          <w:rFonts w:ascii="Cambria Math" w:hAnsi="Cambria Math"/>
                          <w:lang w:val="es-CO"/>
                        </w:rPr>
                      </m:ctrlPr>
                    </m:dPr>
                    <m:e>
                      <m:r>
                        <w:rPr>
                          <w:rFonts w:ascii="Cambria Math" w:hAnsi="Cambria Math"/>
                          <w:lang w:val="es-CO"/>
                        </w:rPr>
                        <m:t>x</m:t>
                      </m:r>
                    </m:e>
                  </m:d>
                  <m:r>
                    <m:rPr>
                      <m:sty m:val="p"/>
                    </m:rPr>
                    <w:rPr>
                      <w:rFonts w:ascii="Cambria Math" w:hAnsi="Cambria Math"/>
                      <w:lang w:val="es-CO"/>
                    </w:rPr>
                    <m:t>-</m:t>
                  </m:r>
                  <m:r>
                    <w:rPr>
                      <w:rFonts w:ascii="Cambria Math" w:hAnsi="Cambria Math"/>
                      <w:lang w:val="es-CO"/>
                    </w:rPr>
                    <m:t>L</m:t>
                  </m:r>
                </m:e>
              </m:d>
              <m:r>
                <m:rPr>
                  <m:sty m:val="p"/>
                </m:rPr>
                <w:rPr>
                  <w:rFonts w:ascii="Cambria Math" w:hAnsi="Cambria Math"/>
                  <w:lang w:val="es-CO"/>
                </w:rPr>
                <m:t>&lt;</m:t>
              </m:r>
              <m:r>
                <w:rPr>
                  <w:rFonts w:ascii="Cambria Math" w:hAnsi="Cambria Math"/>
                  <w:lang w:val="es-CO"/>
                </w:rPr>
                <m:t>ε</m:t>
              </m:r>
            </m:e>
          </m:func>
        </m:oMath>
      </m:oMathPara>
    </w:p>
    <w:p w:rsidR="00620E37" w:rsidRPr="00021874" w:rsidRDefault="00620E37" w:rsidP="00021874">
      <w:pPr>
        <w:pStyle w:val="Text"/>
        <w:rPr>
          <w:lang w:val="es-CO"/>
        </w:rPr>
      </w:pPr>
    </w:p>
    <w:p w:rsidR="00021874" w:rsidRDefault="00021874" w:rsidP="005A45F4">
      <w:pPr>
        <w:pStyle w:val="Text"/>
        <w:ind w:firstLine="284"/>
        <w:rPr>
          <w:lang w:val="es-CO"/>
        </w:rPr>
      </w:pPr>
      <w:r w:rsidRPr="00021874">
        <w:rPr>
          <w:lang w:val="es-CO"/>
        </w:rPr>
        <w:t xml:space="preserve">Luego, existe el límite de una función real si y solo si, los límites laterales existen y son iguales; es decir, </w:t>
      </w:r>
    </w:p>
    <w:p w:rsidR="00620E37" w:rsidRPr="00021874" w:rsidRDefault="00620E37" w:rsidP="00021874">
      <w:pPr>
        <w:pStyle w:val="Text"/>
        <w:rPr>
          <w:lang w:val="es-CO"/>
        </w:rPr>
      </w:pPr>
    </w:p>
    <w:p w:rsidR="00021874" w:rsidRPr="00021874" w:rsidRDefault="00021874" w:rsidP="00021874">
      <w:pPr>
        <w:pStyle w:val="Text"/>
        <w:rPr>
          <w:lang w:val="es-CO"/>
        </w:rPr>
      </w:pPr>
      <m:oMathPara>
        <m:oMath>
          <m:r>
            <m:rPr>
              <m:sty m:val="p"/>
            </m:rPr>
            <w:rPr>
              <w:rFonts w:ascii="Cambria Math" w:hAnsi="Cambria Math"/>
              <w:lang w:val="es-CO"/>
            </w:rPr>
            <m:t xml:space="preserve">∃ </m:t>
          </m:r>
          <m:func>
            <m:funcPr>
              <m:ctrlPr>
                <w:rPr>
                  <w:rFonts w:ascii="Cambria Math" w:hAnsi="Cambria Math"/>
                  <w:lang w:val="es-CO"/>
                </w:rPr>
              </m:ctrlPr>
            </m:funcPr>
            <m:fName>
              <m:limLow>
                <m:limLowPr>
                  <m:ctrlPr>
                    <w:rPr>
                      <w:rFonts w:ascii="Cambria Math" w:hAnsi="Cambria Math"/>
                      <w:lang w:val="es-CO"/>
                    </w:rPr>
                  </m:ctrlPr>
                </m:limLowPr>
                <m:e>
                  <m:r>
                    <m:rPr>
                      <m:sty m:val="p"/>
                    </m:rPr>
                    <w:rPr>
                      <w:rFonts w:ascii="Cambria Math" w:hAnsi="Cambria Math"/>
                      <w:lang w:val="es-CO"/>
                    </w:rPr>
                    <m:t>lim</m:t>
                  </m:r>
                </m:e>
                <m:lim>
                  <m:r>
                    <w:rPr>
                      <w:rFonts w:ascii="Cambria Math" w:hAnsi="Cambria Math"/>
                      <w:lang w:val="es-CO"/>
                    </w:rPr>
                    <m:t>x</m:t>
                  </m:r>
                  <m:r>
                    <m:rPr>
                      <m:sty m:val="p"/>
                    </m:rPr>
                    <w:rPr>
                      <w:rFonts w:ascii="Cambria Math" w:hAnsi="Cambria Math"/>
                      <w:lang w:val="es-CO"/>
                    </w:rPr>
                    <m:t>→</m:t>
                  </m:r>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lim>
              </m:limLow>
            </m:fName>
            <m:e>
              <m:r>
                <w:rPr>
                  <w:rFonts w:ascii="Cambria Math" w:hAnsi="Cambria Math"/>
                  <w:lang w:val="es-CO"/>
                </w:rPr>
                <m:t>f</m:t>
              </m:r>
              <m:d>
                <m:dPr>
                  <m:ctrlPr>
                    <w:rPr>
                      <w:rFonts w:ascii="Cambria Math" w:hAnsi="Cambria Math"/>
                      <w:lang w:val="es-CO"/>
                    </w:rPr>
                  </m:ctrlPr>
                </m:dPr>
                <m:e>
                  <m:r>
                    <w:rPr>
                      <w:rFonts w:ascii="Cambria Math" w:hAnsi="Cambria Math"/>
                      <w:lang w:val="es-CO"/>
                    </w:rPr>
                    <m:t>x</m:t>
                  </m:r>
                </m:e>
              </m:d>
              <m:r>
                <m:rPr>
                  <m:sty m:val="p"/>
                </m:rPr>
                <w:rPr>
                  <w:rFonts w:ascii="Cambria Math" w:hAnsi="Cambria Math"/>
                  <w:lang w:val="es-CO"/>
                </w:rPr>
                <m:t>=</m:t>
              </m:r>
              <m:r>
                <w:rPr>
                  <w:rFonts w:ascii="Cambria Math" w:hAnsi="Cambria Math"/>
                  <w:lang w:val="es-CO"/>
                </w:rPr>
                <m:t>L</m:t>
              </m:r>
              <m:r>
                <m:rPr>
                  <m:sty m:val="p"/>
                </m:rPr>
                <w:rPr>
                  <w:rFonts w:ascii="Cambria Math" w:hAnsi="Cambria Math"/>
                  <w:lang w:val="es-CO"/>
                </w:rPr>
                <m:t xml:space="preserve"> </m:t>
              </m:r>
            </m:e>
          </m:func>
          <m:r>
            <m:rPr>
              <m:sty m:val="p"/>
            </m:rPr>
            <w:rPr>
              <w:rFonts w:ascii="Cambria Math" w:hAnsi="Cambria Math"/>
              <w:lang w:val="es-CO"/>
            </w:rPr>
            <m:t xml:space="preserve">↔ </m:t>
          </m:r>
          <m:func>
            <m:funcPr>
              <m:ctrlPr>
                <w:rPr>
                  <w:rFonts w:ascii="Cambria Math" w:hAnsi="Cambria Math"/>
                  <w:lang w:val="es-CO"/>
                </w:rPr>
              </m:ctrlPr>
            </m:funcPr>
            <m:fName>
              <m:limLow>
                <m:limLowPr>
                  <m:ctrlPr>
                    <w:rPr>
                      <w:rFonts w:ascii="Cambria Math" w:hAnsi="Cambria Math"/>
                      <w:lang w:val="es-CO"/>
                    </w:rPr>
                  </m:ctrlPr>
                </m:limLowPr>
                <m:e>
                  <m:r>
                    <m:rPr>
                      <m:sty m:val="p"/>
                    </m:rPr>
                    <w:rPr>
                      <w:rFonts w:ascii="Cambria Math" w:hAnsi="Cambria Math"/>
                      <w:lang w:val="es-CO"/>
                    </w:rPr>
                    <m:t>lim</m:t>
                  </m:r>
                </m:e>
                <m:lim>
                  <m:r>
                    <w:rPr>
                      <w:rFonts w:ascii="Cambria Math" w:hAnsi="Cambria Math"/>
                      <w:lang w:val="es-CO"/>
                    </w:rPr>
                    <m:t>x</m:t>
                  </m:r>
                  <m:r>
                    <m:rPr>
                      <m:sty m:val="p"/>
                    </m:rPr>
                    <w:rPr>
                      <w:rFonts w:ascii="Cambria Math" w:hAnsi="Cambria Math"/>
                      <w:lang w:val="es-CO"/>
                    </w:rPr>
                    <m:t>→</m:t>
                  </m:r>
                  <m:sSup>
                    <m:sSupPr>
                      <m:ctrlPr>
                        <w:rPr>
                          <w:rFonts w:ascii="Cambria Math" w:hAnsi="Cambria Math"/>
                          <w:lang w:val="es-CO"/>
                        </w:rPr>
                      </m:ctrlPr>
                    </m:sSupPr>
                    <m:e>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e>
                    <m:sup>
                      <m:r>
                        <m:rPr>
                          <m:sty m:val="p"/>
                        </m:rPr>
                        <w:rPr>
                          <w:rFonts w:ascii="Cambria Math" w:hAnsi="Cambria Math"/>
                          <w:lang w:val="es-CO"/>
                        </w:rPr>
                        <m:t>-</m:t>
                      </m:r>
                    </m:sup>
                  </m:sSup>
                </m:lim>
              </m:limLow>
            </m:fName>
            <m:e>
              <m:r>
                <w:rPr>
                  <w:rFonts w:ascii="Cambria Math" w:hAnsi="Cambria Math"/>
                  <w:lang w:val="es-CO"/>
                </w:rPr>
                <m:t>f</m:t>
              </m:r>
              <m:d>
                <m:dPr>
                  <m:ctrlPr>
                    <w:rPr>
                      <w:rFonts w:ascii="Cambria Math" w:hAnsi="Cambria Math"/>
                      <w:lang w:val="es-CO"/>
                    </w:rPr>
                  </m:ctrlPr>
                </m:dPr>
                <m:e>
                  <m:r>
                    <w:rPr>
                      <w:rFonts w:ascii="Cambria Math" w:hAnsi="Cambria Math"/>
                      <w:lang w:val="es-CO"/>
                    </w:rPr>
                    <m:t>x</m:t>
                  </m:r>
                </m:e>
              </m:d>
              <m:r>
                <m:rPr>
                  <m:sty m:val="p"/>
                </m:rPr>
                <w:rPr>
                  <w:rFonts w:ascii="Cambria Math" w:hAnsi="Cambria Math"/>
                  <w:lang w:val="es-CO"/>
                </w:rPr>
                <m:t>=</m:t>
              </m:r>
              <m:func>
                <m:funcPr>
                  <m:ctrlPr>
                    <w:rPr>
                      <w:rFonts w:ascii="Cambria Math" w:hAnsi="Cambria Math"/>
                      <w:lang w:val="es-CO"/>
                    </w:rPr>
                  </m:ctrlPr>
                </m:funcPr>
                <m:fName>
                  <m:limLow>
                    <m:limLowPr>
                      <m:ctrlPr>
                        <w:rPr>
                          <w:rFonts w:ascii="Cambria Math" w:hAnsi="Cambria Math"/>
                          <w:lang w:val="es-CO"/>
                        </w:rPr>
                      </m:ctrlPr>
                    </m:limLowPr>
                    <m:e>
                      <m:r>
                        <m:rPr>
                          <m:sty m:val="p"/>
                        </m:rPr>
                        <w:rPr>
                          <w:rFonts w:ascii="Cambria Math" w:hAnsi="Cambria Math"/>
                          <w:lang w:val="es-CO"/>
                        </w:rPr>
                        <m:t>lim</m:t>
                      </m:r>
                    </m:e>
                    <m:lim>
                      <m:r>
                        <w:rPr>
                          <w:rFonts w:ascii="Cambria Math" w:hAnsi="Cambria Math"/>
                          <w:lang w:val="es-CO"/>
                        </w:rPr>
                        <m:t>x</m:t>
                      </m:r>
                      <m:r>
                        <m:rPr>
                          <m:sty m:val="p"/>
                        </m:rPr>
                        <w:rPr>
                          <w:rFonts w:ascii="Cambria Math" w:hAnsi="Cambria Math"/>
                          <w:lang w:val="es-CO"/>
                        </w:rPr>
                        <m:t>→</m:t>
                      </m:r>
                      <m:sSup>
                        <m:sSupPr>
                          <m:ctrlPr>
                            <w:rPr>
                              <w:rFonts w:ascii="Cambria Math" w:hAnsi="Cambria Math"/>
                              <w:lang w:val="es-CO"/>
                            </w:rPr>
                          </m:ctrlPr>
                        </m:sSupPr>
                        <m:e>
                          <m:sSub>
                            <m:sSubPr>
                              <m:ctrlPr>
                                <w:rPr>
                                  <w:rFonts w:ascii="Cambria Math" w:hAnsi="Cambria Math"/>
                                  <w:lang w:val="es-CO"/>
                                </w:rPr>
                              </m:ctrlPr>
                            </m:sSubPr>
                            <m:e>
                              <m:r>
                                <w:rPr>
                                  <w:rFonts w:ascii="Cambria Math" w:hAnsi="Cambria Math"/>
                                  <w:lang w:val="es-CO"/>
                                </w:rPr>
                                <m:t>x</m:t>
                              </m:r>
                            </m:e>
                            <m:sub>
                              <m:r>
                                <m:rPr>
                                  <m:sty m:val="p"/>
                                </m:rPr>
                                <w:rPr>
                                  <w:rFonts w:ascii="Cambria Math" w:hAnsi="Cambria Math"/>
                                  <w:lang w:val="es-CO"/>
                                </w:rPr>
                                <m:t>0</m:t>
                              </m:r>
                            </m:sub>
                          </m:sSub>
                        </m:e>
                        <m:sup>
                          <m:r>
                            <m:rPr>
                              <m:sty m:val="p"/>
                            </m:rPr>
                            <w:rPr>
                              <w:rFonts w:ascii="Cambria Math" w:hAnsi="Cambria Math"/>
                              <w:lang w:val="es-CO"/>
                            </w:rPr>
                            <m:t>+</m:t>
                          </m:r>
                        </m:sup>
                      </m:sSup>
                    </m:lim>
                  </m:limLow>
                </m:fName>
                <m:e>
                  <m:r>
                    <w:rPr>
                      <w:rFonts w:ascii="Cambria Math" w:hAnsi="Cambria Math"/>
                      <w:lang w:val="es-CO"/>
                    </w:rPr>
                    <m:t>f</m:t>
                  </m:r>
                  <m:d>
                    <m:dPr>
                      <m:ctrlPr>
                        <w:rPr>
                          <w:rFonts w:ascii="Cambria Math" w:hAnsi="Cambria Math"/>
                          <w:lang w:val="es-CO"/>
                        </w:rPr>
                      </m:ctrlPr>
                    </m:dPr>
                    <m:e>
                      <m:r>
                        <w:rPr>
                          <w:rFonts w:ascii="Cambria Math" w:hAnsi="Cambria Math"/>
                          <w:lang w:val="es-CO"/>
                        </w:rPr>
                        <m:t>x</m:t>
                      </m:r>
                    </m:e>
                  </m:d>
                  <m:r>
                    <m:rPr>
                      <m:sty m:val="p"/>
                    </m:rPr>
                    <w:rPr>
                      <w:rFonts w:ascii="Cambria Math" w:hAnsi="Cambria Math"/>
                      <w:lang w:val="es-CO"/>
                    </w:rPr>
                    <m:t>=</m:t>
                  </m:r>
                  <m:r>
                    <w:rPr>
                      <w:rFonts w:ascii="Cambria Math" w:hAnsi="Cambria Math"/>
                      <w:lang w:val="es-CO"/>
                    </w:rPr>
                    <m:t>L</m:t>
                  </m:r>
                  <m:r>
                    <m:rPr>
                      <m:sty m:val="p"/>
                    </m:rPr>
                    <w:rPr>
                      <w:rFonts w:ascii="Cambria Math" w:hAnsi="Cambria Math"/>
                      <w:lang w:val="es-CO"/>
                    </w:rPr>
                    <m:t xml:space="preserve"> </m:t>
                  </m:r>
                </m:e>
              </m:func>
            </m:e>
          </m:func>
        </m:oMath>
      </m:oMathPara>
    </w:p>
    <w:p w:rsidR="00901E52" w:rsidRDefault="00901E52" w:rsidP="00021874">
      <w:pPr>
        <w:pStyle w:val="Text"/>
        <w:rPr>
          <w:lang w:val="es-CO"/>
        </w:rPr>
      </w:pPr>
    </w:p>
    <w:p w:rsidR="00021874" w:rsidRDefault="00021874" w:rsidP="005A45F4">
      <w:pPr>
        <w:pStyle w:val="Text"/>
        <w:ind w:firstLine="284"/>
        <w:rPr>
          <w:lang w:val="es-CO"/>
        </w:rPr>
      </w:pPr>
      <w:r w:rsidRPr="00021874">
        <w:rPr>
          <w:lang w:val="es-CO"/>
        </w:rPr>
        <w:t xml:space="preserve">Al resolver analíticamente el ejercicio presentado en la </w:t>
      </w:r>
      <w:r w:rsidR="00492046">
        <w:rPr>
          <w:lang w:val="es-CO"/>
        </w:rPr>
        <w:t>Fig. 3</w:t>
      </w:r>
      <w:r w:rsidRPr="00021874">
        <w:rPr>
          <w:lang w:val="es-CO"/>
        </w:rPr>
        <w:t>, se tiene el siguiente desarrollo,</w:t>
      </w:r>
    </w:p>
    <w:p w:rsidR="00901E52" w:rsidRPr="00021874" w:rsidRDefault="00901E52" w:rsidP="00021874">
      <w:pPr>
        <w:pStyle w:val="Text"/>
        <w:rPr>
          <w:lang w:val="es-CO"/>
        </w:rPr>
      </w:pPr>
    </w:p>
    <w:p w:rsidR="00A95B78" w:rsidRPr="00D81A86" w:rsidRDefault="006A7E66" w:rsidP="00021874">
      <w:pPr>
        <w:pStyle w:val="Text"/>
        <w:rPr>
          <w:lang w:val="es-CO"/>
        </w:rPr>
      </w:pPr>
      <m:oMathPara>
        <m:oMath>
          <m:func>
            <m:funcPr>
              <m:ctrlPr>
                <w:rPr>
                  <w:rFonts w:ascii="Cambria Math" w:hAnsi="Cambria Math"/>
                  <w:lang w:val="es-CO"/>
                </w:rPr>
              </m:ctrlPr>
            </m:funcPr>
            <m:fName>
              <m:limLow>
                <m:limLowPr>
                  <m:ctrlPr>
                    <w:rPr>
                      <w:rFonts w:ascii="Cambria Math" w:hAnsi="Cambria Math"/>
                      <w:lang w:val="es-CO"/>
                    </w:rPr>
                  </m:ctrlPr>
                </m:limLowPr>
                <m:e>
                  <m:r>
                    <m:rPr>
                      <m:sty m:val="p"/>
                    </m:rPr>
                    <w:rPr>
                      <w:rFonts w:ascii="Cambria Math" w:hAnsi="Cambria Math"/>
                      <w:lang w:val="es-CO"/>
                    </w:rPr>
                    <m:t>lim</m:t>
                  </m:r>
                </m:e>
                <m:lim>
                  <m:r>
                    <w:rPr>
                      <w:rFonts w:ascii="Cambria Math" w:hAnsi="Cambria Math"/>
                      <w:lang w:val="es-CO"/>
                    </w:rPr>
                    <m:t>x</m:t>
                  </m:r>
                  <m:r>
                    <m:rPr>
                      <m:sty m:val="p"/>
                    </m:rPr>
                    <w:rPr>
                      <w:rFonts w:ascii="Cambria Math" w:hAnsi="Cambria Math"/>
                      <w:lang w:val="es-CO"/>
                    </w:rPr>
                    <m:t>→5</m:t>
                  </m:r>
                </m:lim>
              </m:limLow>
            </m:fName>
            <m:e>
              <m:f>
                <m:fPr>
                  <m:ctrlPr>
                    <w:rPr>
                      <w:rFonts w:ascii="Cambria Math" w:hAnsi="Cambria Math"/>
                      <w:lang w:val="es-CO"/>
                    </w:rPr>
                  </m:ctrlPr>
                </m:fPr>
                <m:num>
                  <m:sSup>
                    <m:sSupPr>
                      <m:ctrlPr>
                        <w:rPr>
                          <w:rFonts w:ascii="Cambria Math" w:hAnsi="Cambria Math"/>
                          <w:lang w:val="es-CO"/>
                        </w:rPr>
                      </m:ctrlPr>
                    </m:sSupPr>
                    <m:e>
                      <m:r>
                        <w:rPr>
                          <w:rFonts w:ascii="Cambria Math" w:hAnsi="Cambria Math"/>
                          <w:lang w:val="es-CO"/>
                        </w:rPr>
                        <m:t>x</m:t>
                      </m:r>
                    </m:e>
                    <m:sup>
                      <m:r>
                        <m:rPr>
                          <m:sty m:val="p"/>
                        </m:rPr>
                        <w:rPr>
                          <w:rFonts w:ascii="Cambria Math" w:hAnsi="Cambria Math"/>
                          <w:lang w:val="es-CO"/>
                        </w:rPr>
                        <m:t>3</m:t>
                      </m:r>
                    </m:sup>
                  </m:sSup>
                  <m:r>
                    <w:rPr>
                      <w:rFonts w:ascii="Cambria Math" w:hAnsi="Cambria Math"/>
                      <w:lang w:val="es-CO"/>
                    </w:rPr>
                    <m:t>-24x-5</m:t>
                  </m:r>
                </m:num>
                <m:den>
                  <m:sSup>
                    <m:sSupPr>
                      <m:ctrlPr>
                        <w:rPr>
                          <w:rFonts w:ascii="Cambria Math" w:hAnsi="Cambria Math"/>
                          <w:lang w:val="es-CO"/>
                        </w:rPr>
                      </m:ctrlPr>
                    </m:sSupPr>
                    <m:e>
                      <m:r>
                        <w:rPr>
                          <w:rFonts w:ascii="Cambria Math" w:hAnsi="Cambria Math"/>
                          <w:lang w:val="es-CO"/>
                        </w:rPr>
                        <m:t>x</m:t>
                      </m:r>
                    </m:e>
                    <m:sup>
                      <m:r>
                        <m:rPr>
                          <m:sty m:val="p"/>
                        </m:rPr>
                        <w:rPr>
                          <w:rFonts w:ascii="Cambria Math" w:hAnsi="Cambria Math"/>
                          <w:lang w:val="es-CO"/>
                        </w:rPr>
                        <m:t>4</m:t>
                      </m:r>
                    </m:sup>
                  </m:sSup>
                  <m:r>
                    <w:rPr>
                      <w:rFonts w:ascii="Cambria Math" w:hAnsi="Cambria Math"/>
                      <w:lang w:val="es-CO"/>
                    </w:rPr>
                    <m:t>-5</m:t>
                  </m:r>
                  <m:sSup>
                    <m:sSupPr>
                      <m:ctrlPr>
                        <w:rPr>
                          <w:rFonts w:ascii="Cambria Math" w:hAnsi="Cambria Math"/>
                          <w:lang w:val="es-CO"/>
                        </w:rPr>
                      </m:ctrlPr>
                    </m:sSupPr>
                    <m:e>
                      <m:r>
                        <w:rPr>
                          <w:rFonts w:ascii="Cambria Math" w:hAnsi="Cambria Math"/>
                          <w:lang w:val="es-CO"/>
                        </w:rPr>
                        <m:t>x</m:t>
                      </m:r>
                    </m:e>
                    <m:sup>
                      <m:r>
                        <m:rPr>
                          <m:sty m:val="p"/>
                        </m:rPr>
                        <w:rPr>
                          <w:rFonts w:ascii="Cambria Math" w:hAnsi="Cambria Math"/>
                          <w:lang w:val="es-CO"/>
                        </w:rPr>
                        <m:t>3</m:t>
                      </m:r>
                    </m:sup>
                  </m:sSup>
                  <m:r>
                    <w:rPr>
                      <w:rFonts w:ascii="Cambria Math" w:hAnsi="Cambria Math"/>
                      <w:lang w:val="es-CO"/>
                    </w:rPr>
                    <m:t>-</m:t>
                  </m:r>
                  <m:sSup>
                    <m:sSupPr>
                      <m:ctrlPr>
                        <w:rPr>
                          <w:rFonts w:ascii="Cambria Math" w:hAnsi="Cambria Math"/>
                          <w:lang w:val="es-CO"/>
                        </w:rPr>
                      </m:ctrlPr>
                    </m:sSupPr>
                    <m:e>
                      <m:r>
                        <w:rPr>
                          <w:rFonts w:ascii="Cambria Math" w:hAnsi="Cambria Math"/>
                          <w:lang w:val="es-CO"/>
                        </w:rPr>
                        <m:t>x</m:t>
                      </m:r>
                    </m:e>
                    <m:sup>
                      <m:r>
                        <m:rPr>
                          <m:sty m:val="p"/>
                        </m:rPr>
                        <w:rPr>
                          <w:rFonts w:ascii="Cambria Math" w:hAnsi="Cambria Math"/>
                          <w:lang w:val="es-CO"/>
                        </w:rPr>
                        <m:t>2</m:t>
                      </m:r>
                    </m:sup>
                  </m:sSup>
                  <m:r>
                    <w:rPr>
                      <w:rFonts w:ascii="Cambria Math" w:hAnsi="Cambria Math"/>
                      <w:lang w:val="es-CO"/>
                    </w:rPr>
                    <m:t>+7x-10</m:t>
                  </m:r>
                </m:den>
              </m:f>
            </m:e>
          </m:func>
        </m:oMath>
      </m:oMathPara>
    </w:p>
    <w:p w:rsidR="00D81A86" w:rsidRPr="00A95B78" w:rsidRDefault="00D81A86" w:rsidP="00021874">
      <w:pPr>
        <w:pStyle w:val="Text"/>
        <w:rPr>
          <w:lang w:val="es-CO"/>
        </w:rPr>
      </w:pPr>
    </w:p>
    <w:p w:rsidR="00021874" w:rsidRPr="00021874" w:rsidRDefault="00021874" w:rsidP="00021874">
      <w:pPr>
        <w:pStyle w:val="Text"/>
        <w:rPr>
          <w:lang w:val="es-CO"/>
        </w:rPr>
      </w:pPr>
      <m:oMathPara>
        <m:oMath>
          <m:r>
            <m:rPr>
              <m:sty m:val="p"/>
            </m:rPr>
            <w:rPr>
              <w:rFonts w:ascii="Cambria Math" w:hAnsi="Cambria Math"/>
              <w:lang w:val="es-CO"/>
            </w:rPr>
            <m:t>=</m:t>
          </m:r>
          <m:f>
            <m:fPr>
              <m:ctrlPr>
                <w:rPr>
                  <w:rFonts w:ascii="Cambria Math" w:hAnsi="Cambria Math"/>
                  <w:lang w:val="es-CO"/>
                </w:rPr>
              </m:ctrlPr>
            </m:fPr>
            <m:num>
              <m:sSup>
                <m:sSupPr>
                  <m:ctrlPr>
                    <w:rPr>
                      <w:rFonts w:ascii="Cambria Math" w:hAnsi="Cambria Math"/>
                      <w:lang w:val="es-CO"/>
                    </w:rPr>
                  </m:ctrlPr>
                </m:sSupPr>
                <m:e>
                  <m:r>
                    <w:rPr>
                      <w:rFonts w:ascii="Cambria Math" w:hAnsi="Cambria Math"/>
                      <w:lang w:val="es-CO"/>
                    </w:rPr>
                    <m:t>5</m:t>
                  </m:r>
                </m:e>
                <m:sup>
                  <m:r>
                    <m:rPr>
                      <m:sty m:val="p"/>
                    </m:rPr>
                    <w:rPr>
                      <w:rFonts w:ascii="Cambria Math" w:hAnsi="Cambria Math"/>
                      <w:lang w:val="es-CO"/>
                    </w:rPr>
                    <m:t>3</m:t>
                  </m:r>
                </m:sup>
              </m:sSup>
              <m:r>
                <w:rPr>
                  <w:rFonts w:ascii="Cambria Math" w:hAnsi="Cambria Math"/>
                  <w:lang w:val="es-CO"/>
                </w:rPr>
                <m:t>-24(5)-5</m:t>
              </m:r>
            </m:num>
            <m:den>
              <m:sSup>
                <m:sSupPr>
                  <m:ctrlPr>
                    <w:rPr>
                      <w:rFonts w:ascii="Cambria Math" w:hAnsi="Cambria Math"/>
                      <w:lang w:val="es-CO"/>
                    </w:rPr>
                  </m:ctrlPr>
                </m:sSupPr>
                <m:e>
                  <m:r>
                    <w:rPr>
                      <w:rFonts w:ascii="Cambria Math" w:hAnsi="Cambria Math"/>
                      <w:lang w:val="es-CO"/>
                    </w:rPr>
                    <m:t>5</m:t>
                  </m:r>
                </m:e>
                <m:sup>
                  <m:r>
                    <m:rPr>
                      <m:sty m:val="p"/>
                    </m:rPr>
                    <w:rPr>
                      <w:rFonts w:ascii="Cambria Math" w:hAnsi="Cambria Math"/>
                      <w:lang w:val="es-CO"/>
                    </w:rPr>
                    <m:t>4</m:t>
                  </m:r>
                </m:sup>
              </m:sSup>
              <m:r>
                <w:rPr>
                  <w:rFonts w:ascii="Cambria Math" w:hAnsi="Cambria Math"/>
                  <w:lang w:val="es-CO"/>
                </w:rPr>
                <m:t>-5</m:t>
              </m:r>
              <m:sSup>
                <m:sSupPr>
                  <m:ctrlPr>
                    <w:rPr>
                      <w:rFonts w:ascii="Cambria Math" w:hAnsi="Cambria Math"/>
                      <w:lang w:val="es-CO"/>
                    </w:rPr>
                  </m:ctrlPr>
                </m:sSupPr>
                <m:e>
                  <m:d>
                    <m:dPr>
                      <m:ctrlPr>
                        <w:rPr>
                          <w:rFonts w:ascii="Cambria Math" w:hAnsi="Cambria Math"/>
                          <w:i/>
                          <w:lang w:val="es-CO"/>
                        </w:rPr>
                      </m:ctrlPr>
                    </m:dPr>
                    <m:e>
                      <m:r>
                        <w:rPr>
                          <w:rFonts w:ascii="Cambria Math" w:hAnsi="Cambria Math"/>
                          <w:lang w:val="es-CO"/>
                        </w:rPr>
                        <m:t>5</m:t>
                      </m:r>
                    </m:e>
                  </m:d>
                </m:e>
                <m:sup>
                  <m:r>
                    <m:rPr>
                      <m:sty m:val="p"/>
                    </m:rPr>
                    <w:rPr>
                      <w:rFonts w:ascii="Cambria Math" w:hAnsi="Cambria Math"/>
                      <w:lang w:val="es-CO"/>
                    </w:rPr>
                    <m:t>3</m:t>
                  </m:r>
                </m:sup>
              </m:sSup>
              <m:r>
                <w:rPr>
                  <w:rFonts w:ascii="Cambria Math" w:hAnsi="Cambria Math"/>
                  <w:lang w:val="es-CO"/>
                </w:rPr>
                <m:t>-</m:t>
              </m:r>
              <m:sSup>
                <m:sSupPr>
                  <m:ctrlPr>
                    <w:rPr>
                      <w:rFonts w:ascii="Cambria Math" w:hAnsi="Cambria Math"/>
                      <w:lang w:val="es-CO"/>
                    </w:rPr>
                  </m:ctrlPr>
                </m:sSupPr>
                <m:e>
                  <m:r>
                    <w:rPr>
                      <w:rFonts w:ascii="Cambria Math" w:hAnsi="Cambria Math"/>
                      <w:lang w:val="es-CO"/>
                    </w:rPr>
                    <m:t>5</m:t>
                  </m:r>
                </m:e>
                <m:sup>
                  <m:r>
                    <m:rPr>
                      <m:sty m:val="p"/>
                    </m:rPr>
                    <w:rPr>
                      <w:rFonts w:ascii="Cambria Math" w:hAnsi="Cambria Math"/>
                      <w:lang w:val="es-CO"/>
                    </w:rPr>
                    <m:t>2</m:t>
                  </m:r>
                </m:sup>
              </m:sSup>
              <m:r>
                <w:rPr>
                  <w:rFonts w:ascii="Cambria Math" w:hAnsi="Cambria Math"/>
                  <w:lang w:val="es-CO"/>
                </w:rPr>
                <m:t>+7(5)-10</m:t>
              </m:r>
            </m:den>
          </m:f>
          <m:r>
            <m:rPr>
              <m:sty m:val="p"/>
            </m:rPr>
            <w:rPr>
              <w:rFonts w:ascii="Cambria Math" w:hAnsi="Cambria Math"/>
              <w:lang w:val="es-CO"/>
            </w:rPr>
            <m:t>=</m:t>
          </m:r>
          <m:f>
            <m:fPr>
              <m:ctrlPr>
                <w:rPr>
                  <w:rFonts w:ascii="Cambria Math" w:hAnsi="Cambria Math"/>
                  <w:lang w:val="es-CO"/>
                </w:rPr>
              </m:ctrlPr>
            </m:fPr>
            <m:num>
              <m:r>
                <m:rPr>
                  <m:sty m:val="p"/>
                </m:rPr>
                <w:rPr>
                  <w:rFonts w:ascii="Cambria Math" w:hAnsi="Cambria Math"/>
                  <w:lang w:val="es-CO"/>
                </w:rPr>
                <m:t>0</m:t>
              </m:r>
            </m:num>
            <m:den>
              <m:r>
                <m:rPr>
                  <m:sty m:val="p"/>
                </m:rPr>
                <w:rPr>
                  <w:rFonts w:ascii="Cambria Math" w:hAnsi="Cambria Math"/>
                  <w:lang w:val="es-CO"/>
                </w:rPr>
                <m:t>0</m:t>
              </m:r>
            </m:den>
          </m:f>
        </m:oMath>
      </m:oMathPara>
    </w:p>
    <w:p w:rsidR="00901E52" w:rsidRDefault="00901E52" w:rsidP="00021874">
      <w:pPr>
        <w:pStyle w:val="Text"/>
        <w:rPr>
          <w:lang w:val="es-CO"/>
        </w:rPr>
      </w:pPr>
    </w:p>
    <w:p w:rsidR="00021874" w:rsidRDefault="00021874" w:rsidP="005A45F4">
      <w:pPr>
        <w:pStyle w:val="Text"/>
        <w:ind w:firstLine="284"/>
        <w:rPr>
          <w:lang w:val="es-CO"/>
        </w:rPr>
      </w:pPr>
      <w:r w:rsidRPr="00021874">
        <w:rPr>
          <w:lang w:val="es-CO"/>
        </w:rPr>
        <w:t>Luego, la forma de indeterminación presente se evita mediante factorización; es decir,</w:t>
      </w:r>
    </w:p>
    <w:p w:rsidR="00620E37" w:rsidRPr="00021874" w:rsidRDefault="00620E37" w:rsidP="00021874">
      <w:pPr>
        <w:pStyle w:val="Text"/>
        <w:rPr>
          <w:lang w:val="es-CO"/>
        </w:rPr>
      </w:pPr>
    </w:p>
    <w:p w:rsidR="00A95B78" w:rsidRPr="00D81A86" w:rsidRDefault="006A7E66" w:rsidP="00A95B78">
      <w:pPr>
        <w:pStyle w:val="Text"/>
        <w:rPr>
          <w:lang w:val="es-CO"/>
        </w:rPr>
      </w:pPr>
      <m:oMathPara>
        <m:oMathParaPr>
          <m:jc m:val="left"/>
        </m:oMathParaPr>
        <m:oMath>
          <m:func>
            <m:funcPr>
              <m:ctrlPr>
                <w:rPr>
                  <w:rFonts w:ascii="Cambria Math" w:hAnsi="Cambria Math"/>
                  <w:lang w:val="es-CO"/>
                </w:rPr>
              </m:ctrlPr>
            </m:funcPr>
            <m:fName>
              <m:limLow>
                <m:limLowPr>
                  <m:ctrlPr>
                    <w:rPr>
                      <w:rFonts w:ascii="Cambria Math" w:hAnsi="Cambria Math"/>
                      <w:lang w:val="es-CO"/>
                    </w:rPr>
                  </m:ctrlPr>
                </m:limLowPr>
                <m:e>
                  <m:r>
                    <m:rPr>
                      <m:sty m:val="p"/>
                    </m:rPr>
                    <w:rPr>
                      <w:rFonts w:ascii="Cambria Math" w:hAnsi="Cambria Math"/>
                      <w:lang w:val="es-CO"/>
                    </w:rPr>
                    <m:t xml:space="preserve">         lim</m:t>
                  </m:r>
                </m:e>
                <m:lim>
                  <m:r>
                    <w:rPr>
                      <w:rFonts w:ascii="Cambria Math" w:hAnsi="Cambria Math"/>
                      <w:lang w:val="es-CO"/>
                    </w:rPr>
                    <m:t xml:space="preserve">           x</m:t>
                  </m:r>
                  <m:r>
                    <m:rPr>
                      <m:sty m:val="p"/>
                    </m:rPr>
                    <w:rPr>
                      <w:rFonts w:ascii="Cambria Math" w:hAnsi="Cambria Math"/>
                      <w:lang w:val="es-CO"/>
                    </w:rPr>
                    <m:t>→5</m:t>
                  </m:r>
                </m:lim>
              </m:limLow>
            </m:fName>
            <m:e>
              <m:f>
                <m:fPr>
                  <m:ctrlPr>
                    <w:rPr>
                      <w:rFonts w:ascii="Cambria Math" w:hAnsi="Cambria Math"/>
                      <w:lang w:val="es-CO"/>
                    </w:rPr>
                  </m:ctrlPr>
                </m:fPr>
                <m:num>
                  <m:sSup>
                    <m:sSupPr>
                      <m:ctrlPr>
                        <w:rPr>
                          <w:rFonts w:ascii="Cambria Math" w:hAnsi="Cambria Math"/>
                          <w:lang w:val="es-CO"/>
                        </w:rPr>
                      </m:ctrlPr>
                    </m:sSupPr>
                    <m:e>
                      <m:r>
                        <w:rPr>
                          <w:rFonts w:ascii="Cambria Math" w:hAnsi="Cambria Math"/>
                          <w:lang w:val="es-CO"/>
                        </w:rPr>
                        <m:t>x</m:t>
                      </m:r>
                    </m:e>
                    <m:sup>
                      <m:r>
                        <m:rPr>
                          <m:sty m:val="p"/>
                        </m:rPr>
                        <w:rPr>
                          <w:rFonts w:ascii="Cambria Math" w:hAnsi="Cambria Math"/>
                          <w:lang w:val="es-CO"/>
                        </w:rPr>
                        <m:t>3</m:t>
                      </m:r>
                    </m:sup>
                  </m:sSup>
                  <m:r>
                    <w:rPr>
                      <w:rFonts w:ascii="Cambria Math" w:hAnsi="Cambria Math"/>
                      <w:lang w:val="es-CO"/>
                    </w:rPr>
                    <m:t>-24x-5</m:t>
                  </m:r>
                </m:num>
                <m:den>
                  <m:sSup>
                    <m:sSupPr>
                      <m:ctrlPr>
                        <w:rPr>
                          <w:rFonts w:ascii="Cambria Math" w:hAnsi="Cambria Math"/>
                          <w:lang w:val="es-CO"/>
                        </w:rPr>
                      </m:ctrlPr>
                    </m:sSupPr>
                    <m:e>
                      <m:r>
                        <w:rPr>
                          <w:rFonts w:ascii="Cambria Math" w:hAnsi="Cambria Math"/>
                          <w:lang w:val="es-CO"/>
                        </w:rPr>
                        <m:t>x</m:t>
                      </m:r>
                    </m:e>
                    <m:sup>
                      <m:r>
                        <m:rPr>
                          <m:sty m:val="p"/>
                        </m:rPr>
                        <w:rPr>
                          <w:rFonts w:ascii="Cambria Math" w:hAnsi="Cambria Math"/>
                          <w:lang w:val="es-CO"/>
                        </w:rPr>
                        <m:t>4</m:t>
                      </m:r>
                    </m:sup>
                  </m:sSup>
                  <m:r>
                    <w:rPr>
                      <w:rFonts w:ascii="Cambria Math" w:hAnsi="Cambria Math"/>
                      <w:lang w:val="es-CO"/>
                    </w:rPr>
                    <m:t>-5</m:t>
                  </m:r>
                  <m:sSup>
                    <m:sSupPr>
                      <m:ctrlPr>
                        <w:rPr>
                          <w:rFonts w:ascii="Cambria Math" w:hAnsi="Cambria Math"/>
                          <w:lang w:val="es-CO"/>
                        </w:rPr>
                      </m:ctrlPr>
                    </m:sSupPr>
                    <m:e>
                      <m:r>
                        <w:rPr>
                          <w:rFonts w:ascii="Cambria Math" w:hAnsi="Cambria Math"/>
                          <w:lang w:val="es-CO"/>
                        </w:rPr>
                        <m:t>x</m:t>
                      </m:r>
                    </m:e>
                    <m:sup>
                      <m:r>
                        <m:rPr>
                          <m:sty m:val="p"/>
                        </m:rPr>
                        <w:rPr>
                          <w:rFonts w:ascii="Cambria Math" w:hAnsi="Cambria Math"/>
                          <w:lang w:val="es-CO"/>
                        </w:rPr>
                        <m:t>3</m:t>
                      </m:r>
                    </m:sup>
                  </m:sSup>
                  <m:r>
                    <w:rPr>
                      <w:rFonts w:ascii="Cambria Math" w:hAnsi="Cambria Math"/>
                      <w:lang w:val="es-CO"/>
                    </w:rPr>
                    <m:t>-</m:t>
                  </m:r>
                  <m:sSup>
                    <m:sSupPr>
                      <m:ctrlPr>
                        <w:rPr>
                          <w:rFonts w:ascii="Cambria Math" w:hAnsi="Cambria Math"/>
                          <w:lang w:val="es-CO"/>
                        </w:rPr>
                      </m:ctrlPr>
                    </m:sSupPr>
                    <m:e>
                      <m:r>
                        <w:rPr>
                          <w:rFonts w:ascii="Cambria Math" w:hAnsi="Cambria Math"/>
                          <w:lang w:val="es-CO"/>
                        </w:rPr>
                        <m:t>x</m:t>
                      </m:r>
                    </m:e>
                    <m:sup>
                      <m:r>
                        <m:rPr>
                          <m:sty m:val="p"/>
                        </m:rPr>
                        <w:rPr>
                          <w:rFonts w:ascii="Cambria Math" w:hAnsi="Cambria Math"/>
                          <w:lang w:val="es-CO"/>
                        </w:rPr>
                        <m:t>2</m:t>
                      </m:r>
                    </m:sup>
                  </m:sSup>
                  <m:r>
                    <w:rPr>
                      <w:rFonts w:ascii="Cambria Math" w:hAnsi="Cambria Math"/>
                      <w:lang w:val="es-CO"/>
                    </w:rPr>
                    <m:t>+7x-10</m:t>
                  </m:r>
                </m:den>
              </m:f>
            </m:e>
          </m:func>
        </m:oMath>
      </m:oMathPara>
    </w:p>
    <w:p w:rsidR="00D81A86" w:rsidRPr="00A95B78" w:rsidRDefault="00D81A86" w:rsidP="00A95B78">
      <w:pPr>
        <w:pStyle w:val="Text"/>
        <w:rPr>
          <w:lang w:val="es-CO"/>
        </w:rPr>
      </w:pPr>
    </w:p>
    <w:p w:rsidR="00021874" w:rsidRPr="00021874" w:rsidRDefault="00A95B78" w:rsidP="00021874">
      <w:pPr>
        <w:pStyle w:val="Text"/>
        <w:rPr>
          <w:lang w:val="es-CO"/>
        </w:rPr>
      </w:pPr>
      <m:oMathPara>
        <m:oMath>
          <m:r>
            <m:rPr>
              <m:sty m:val="p"/>
            </m:rPr>
            <w:rPr>
              <w:rFonts w:ascii="Cambria Math" w:hAnsi="Cambria Math"/>
              <w:lang w:val="es-CO"/>
            </w:rPr>
            <w:lastRenderedPageBreak/>
            <m:t xml:space="preserve">    =</m:t>
          </m:r>
          <m:func>
            <m:funcPr>
              <m:ctrlPr>
                <w:rPr>
                  <w:rFonts w:ascii="Cambria Math" w:hAnsi="Cambria Math"/>
                  <w:lang w:val="es-CO"/>
                </w:rPr>
              </m:ctrlPr>
            </m:funcPr>
            <m:fName>
              <m:limLow>
                <m:limLowPr>
                  <m:ctrlPr>
                    <w:rPr>
                      <w:rFonts w:ascii="Cambria Math" w:hAnsi="Cambria Math"/>
                      <w:lang w:val="es-CO"/>
                    </w:rPr>
                  </m:ctrlPr>
                </m:limLowPr>
                <m:e>
                  <m:r>
                    <m:rPr>
                      <m:sty m:val="p"/>
                    </m:rPr>
                    <w:rPr>
                      <w:rFonts w:ascii="Cambria Math" w:hAnsi="Cambria Math"/>
                      <w:lang w:val="es-CO"/>
                    </w:rPr>
                    <m:t>lim</m:t>
                  </m:r>
                </m:e>
                <m:lim>
                  <m:r>
                    <w:rPr>
                      <w:rFonts w:ascii="Cambria Math" w:hAnsi="Cambria Math"/>
                      <w:lang w:val="es-CO"/>
                    </w:rPr>
                    <m:t>x</m:t>
                  </m:r>
                  <m:r>
                    <m:rPr>
                      <m:sty m:val="p"/>
                    </m:rPr>
                    <w:rPr>
                      <w:rFonts w:ascii="Cambria Math" w:hAnsi="Cambria Math"/>
                      <w:lang w:val="es-CO"/>
                    </w:rPr>
                    <m:t>→5</m:t>
                  </m:r>
                </m:lim>
              </m:limLow>
            </m:fName>
            <m:e>
              <m:f>
                <m:fPr>
                  <m:ctrlPr>
                    <w:rPr>
                      <w:rFonts w:ascii="Cambria Math" w:hAnsi="Cambria Math"/>
                      <w:lang w:val="es-CO"/>
                    </w:rPr>
                  </m:ctrlPr>
                </m:fPr>
                <m:num>
                  <m:r>
                    <w:rPr>
                      <w:rFonts w:ascii="Cambria Math" w:hAnsi="Cambria Math"/>
                      <w:lang w:val="es-CO"/>
                    </w:rPr>
                    <m:t>(x-5)</m:t>
                  </m:r>
                  <m:d>
                    <m:dPr>
                      <m:ctrlPr>
                        <w:rPr>
                          <w:rFonts w:ascii="Cambria Math" w:hAnsi="Cambria Math"/>
                          <w:lang w:val="es-CO"/>
                        </w:rPr>
                      </m:ctrlPr>
                    </m:dPr>
                    <m:e>
                      <m:sSup>
                        <m:sSupPr>
                          <m:ctrlPr>
                            <w:rPr>
                              <w:rFonts w:ascii="Cambria Math" w:hAnsi="Cambria Math"/>
                              <w:lang w:val="es-CO"/>
                            </w:rPr>
                          </m:ctrlPr>
                        </m:sSupPr>
                        <m:e>
                          <m:r>
                            <w:rPr>
                              <w:rFonts w:ascii="Cambria Math" w:hAnsi="Cambria Math"/>
                              <w:lang w:val="es-CO"/>
                            </w:rPr>
                            <m:t>x</m:t>
                          </m:r>
                        </m:e>
                        <m:sup>
                          <m:r>
                            <m:rPr>
                              <m:sty m:val="p"/>
                            </m:rPr>
                            <w:rPr>
                              <w:rFonts w:ascii="Cambria Math" w:hAnsi="Cambria Math"/>
                              <w:lang w:val="es-CO"/>
                            </w:rPr>
                            <m:t>2</m:t>
                          </m:r>
                        </m:sup>
                      </m:sSup>
                      <m:r>
                        <w:rPr>
                          <w:rFonts w:ascii="Cambria Math" w:hAnsi="Cambria Math"/>
                          <w:lang w:val="es-CO"/>
                        </w:rPr>
                        <m:t>+5x+1</m:t>
                      </m:r>
                    </m:e>
                  </m:d>
                </m:num>
                <m:den>
                  <m:r>
                    <w:rPr>
                      <w:rFonts w:ascii="Cambria Math" w:hAnsi="Cambria Math"/>
                      <w:lang w:val="es-CO"/>
                    </w:rPr>
                    <m:t>(x-5)</m:t>
                  </m:r>
                  <m:d>
                    <m:dPr>
                      <m:ctrlPr>
                        <w:rPr>
                          <w:rFonts w:ascii="Cambria Math" w:hAnsi="Cambria Math"/>
                          <w:lang w:val="es-CO"/>
                        </w:rPr>
                      </m:ctrlPr>
                    </m:dPr>
                    <m:e>
                      <m:sSup>
                        <m:sSupPr>
                          <m:ctrlPr>
                            <w:rPr>
                              <w:rFonts w:ascii="Cambria Math" w:hAnsi="Cambria Math"/>
                              <w:lang w:val="es-CO"/>
                            </w:rPr>
                          </m:ctrlPr>
                        </m:sSupPr>
                        <m:e>
                          <m:r>
                            <w:rPr>
                              <w:rFonts w:ascii="Cambria Math" w:hAnsi="Cambria Math"/>
                              <w:lang w:val="es-CO"/>
                            </w:rPr>
                            <m:t>x</m:t>
                          </m:r>
                        </m:e>
                        <m:sup>
                          <m:r>
                            <m:rPr>
                              <m:sty m:val="p"/>
                            </m:rPr>
                            <w:rPr>
                              <w:rFonts w:ascii="Cambria Math" w:hAnsi="Cambria Math"/>
                              <w:lang w:val="es-CO"/>
                            </w:rPr>
                            <m:t>3</m:t>
                          </m:r>
                        </m:sup>
                      </m:sSup>
                      <m:r>
                        <w:rPr>
                          <w:rFonts w:ascii="Cambria Math" w:hAnsi="Cambria Math"/>
                          <w:lang w:val="es-CO"/>
                        </w:rPr>
                        <m:t>-x+2</m:t>
                      </m:r>
                    </m:e>
                  </m:d>
                </m:den>
              </m:f>
              <m:r>
                <m:rPr>
                  <m:sty m:val="p"/>
                </m:rPr>
                <w:rPr>
                  <w:rFonts w:ascii="Cambria Math" w:hAnsi="Cambria Math"/>
                  <w:lang w:val="es-CO"/>
                </w:rPr>
                <m:t>=</m:t>
              </m:r>
            </m:e>
          </m:func>
          <m:func>
            <m:funcPr>
              <m:ctrlPr>
                <w:rPr>
                  <w:rFonts w:ascii="Cambria Math" w:hAnsi="Cambria Math"/>
                  <w:lang w:val="es-CO"/>
                </w:rPr>
              </m:ctrlPr>
            </m:funcPr>
            <m:fName>
              <m:limLow>
                <m:limLowPr>
                  <m:ctrlPr>
                    <w:rPr>
                      <w:rFonts w:ascii="Cambria Math" w:hAnsi="Cambria Math"/>
                      <w:lang w:val="es-CO"/>
                    </w:rPr>
                  </m:ctrlPr>
                </m:limLowPr>
                <m:e>
                  <m:r>
                    <m:rPr>
                      <m:sty m:val="p"/>
                    </m:rPr>
                    <w:rPr>
                      <w:rFonts w:ascii="Cambria Math" w:hAnsi="Cambria Math"/>
                      <w:lang w:val="es-CO"/>
                    </w:rPr>
                    <m:t>lim</m:t>
                  </m:r>
                </m:e>
                <m:lim>
                  <m:r>
                    <w:rPr>
                      <w:rFonts w:ascii="Cambria Math" w:hAnsi="Cambria Math"/>
                      <w:lang w:val="es-CO"/>
                    </w:rPr>
                    <m:t>x</m:t>
                  </m:r>
                  <m:r>
                    <m:rPr>
                      <m:sty m:val="p"/>
                    </m:rPr>
                    <w:rPr>
                      <w:rFonts w:ascii="Cambria Math" w:hAnsi="Cambria Math"/>
                      <w:lang w:val="es-CO"/>
                    </w:rPr>
                    <m:t>→0</m:t>
                  </m:r>
                </m:lim>
              </m:limLow>
            </m:fName>
            <m:e>
              <m:f>
                <m:fPr>
                  <m:ctrlPr>
                    <w:rPr>
                      <w:rFonts w:ascii="Cambria Math" w:hAnsi="Cambria Math"/>
                      <w:lang w:val="es-CO"/>
                    </w:rPr>
                  </m:ctrlPr>
                </m:fPr>
                <m:num>
                  <m:d>
                    <m:dPr>
                      <m:ctrlPr>
                        <w:rPr>
                          <w:rFonts w:ascii="Cambria Math" w:hAnsi="Cambria Math"/>
                          <w:lang w:val="es-CO"/>
                        </w:rPr>
                      </m:ctrlPr>
                    </m:dPr>
                    <m:e>
                      <m:sSup>
                        <m:sSupPr>
                          <m:ctrlPr>
                            <w:rPr>
                              <w:rFonts w:ascii="Cambria Math" w:hAnsi="Cambria Math"/>
                              <w:lang w:val="es-CO"/>
                            </w:rPr>
                          </m:ctrlPr>
                        </m:sSupPr>
                        <m:e>
                          <m:r>
                            <w:rPr>
                              <w:rFonts w:ascii="Cambria Math" w:hAnsi="Cambria Math"/>
                              <w:lang w:val="es-CO"/>
                            </w:rPr>
                            <m:t>x</m:t>
                          </m:r>
                        </m:e>
                        <m:sup>
                          <m:r>
                            <m:rPr>
                              <m:sty m:val="p"/>
                            </m:rPr>
                            <w:rPr>
                              <w:rFonts w:ascii="Cambria Math" w:hAnsi="Cambria Math"/>
                              <w:lang w:val="es-CO"/>
                            </w:rPr>
                            <m:t>2</m:t>
                          </m:r>
                        </m:sup>
                      </m:sSup>
                      <m:r>
                        <w:rPr>
                          <w:rFonts w:ascii="Cambria Math" w:hAnsi="Cambria Math"/>
                          <w:lang w:val="es-CO"/>
                        </w:rPr>
                        <m:t>+5x+1</m:t>
                      </m:r>
                    </m:e>
                  </m:d>
                </m:num>
                <m:den>
                  <m:d>
                    <m:dPr>
                      <m:ctrlPr>
                        <w:rPr>
                          <w:rFonts w:ascii="Cambria Math" w:hAnsi="Cambria Math"/>
                          <w:lang w:val="es-CO"/>
                        </w:rPr>
                      </m:ctrlPr>
                    </m:dPr>
                    <m:e>
                      <m:sSup>
                        <m:sSupPr>
                          <m:ctrlPr>
                            <w:rPr>
                              <w:rFonts w:ascii="Cambria Math" w:hAnsi="Cambria Math"/>
                              <w:lang w:val="es-CO"/>
                            </w:rPr>
                          </m:ctrlPr>
                        </m:sSupPr>
                        <m:e>
                          <m:r>
                            <w:rPr>
                              <w:rFonts w:ascii="Cambria Math" w:hAnsi="Cambria Math"/>
                              <w:lang w:val="es-CO"/>
                            </w:rPr>
                            <m:t>x</m:t>
                          </m:r>
                        </m:e>
                        <m:sup>
                          <m:r>
                            <m:rPr>
                              <m:sty m:val="p"/>
                            </m:rPr>
                            <w:rPr>
                              <w:rFonts w:ascii="Cambria Math" w:hAnsi="Cambria Math"/>
                              <w:lang w:val="es-CO"/>
                            </w:rPr>
                            <m:t>3</m:t>
                          </m:r>
                        </m:sup>
                      </m:sSup>
                      <m:r>
                        <w:rPr>
                          <w:rFonts w:ascii="Cambria Math" w:hAnsi="Cambria Math"/>
                          <w:lang w:val="es-CO"/>
                        </w:rPr>
                        <m:t>-x+2</m:t>
                      </m:r>
                    </m:e>
                  </m:d>
                </m:den>
              </m:f>
              <m:r>
                <m:rPr>
                  <m:sty m:val="p"/>
                </m:rPr>
                <w:rPr>
                  <w:rFonts w:ascii="Cambria Math" w:hAnsi="Cambria Math"/>
                  <w:lang w:val="es-CO"/>
                </w:rPr>
                <m:t>=</m:t>
              </m:r>
              <m:f>
                <m:fPr>
                  <m:ctrlPr>
                    <w:rPr>
                      <w:rFonts w:ascii="Cambria Math" w:hAnsi="Cambria Math"/>
                      <w:lang w:val="es-CO"/>
                    </w:rPr>
                  </m:ctrlPr>
                </m:fPr>
                <m:num>
                  <m:r>
                    <w:rPr>
                      <w:rFonts w:ascii="Cambria Math" w:hAnsi="Cambria Math"/>
                      <w:lang w:val="es-CO"/>
                    </w:rPr>
                    <m:t>51</m:t>
                  </m:r>
                </m:num>
                <m:den>
                  <m:r>
                    <w:rPr>
                      <w:rFonts w:ascii="Cambria Math" w:hAnsi="Cambria Math"/>
                      <w:lang w:val="es-CO"/>
                    </w:rPr>
                    <m:t>122</m:t>
                  </m:r>
                </m:den>
              </m:f>
            </m:e>
          </m:func>
        </m:oMath>
      </m:oMathPara>
    </w:p>
    <w:p w:rsidR="005A45F4" w:rsidRDefault="005A45F4" w:rsidP="005A45F4">
      <w:pPr>
        <w:pStyle w:val="Text"/>
        <w:ind w:firstLine="284"/>
        <w:rPr>
          <w:lang w:val="es-CO"/>
        </w:rPr>
      </w:pPr>
    </w:p>
    <w:p w:rsidR="00021874" w:rsidRPr="00021874" w:rsidRDefault="00021874" w:rsidP="005A45F4">
      <w:pPr>
        <w:pStyle w:val="Text"/>
        <w:ind w:firstLine="284"/>
        <w:rPr>
          <w:lang w:val="es-CO"/>
        </w:rPr>
      </w:pPr>
      <w:r w:rsidRPr="00021874">
        <w:rPr>
          <w:lang w:val="es-CO"/>
        </w:rPr>
        <w:t>De esta forma se obtiene el resultado del cálculo del límite, pero se deja de lado el análisis de la parte conceptual de límite en el sentido de &lt;&lt;proximidad&gt;&gt;, convirtiendo el cálculo en procesos aburridos y estresantes por conseguir un resultado dado en el texto guía, en tanto que la aplicación informática permite realizar procesos de construcción, visualización y animación del caso de estudio, que según [2</w:t>
      </w:r>
      <w:r w:rsidR="00A52CEC">
        <w:rPr>
          <w:lang w:val="es-CO"/>
        </w:rPr>
        <w:t>8</w:t>
      </w:r>
      <w:r w:rsidRPr="00021874">
        <w:rPr>
          <w:lang w:val="es-CO"/>
        </w:rPr>
        <w:t>] lo presenta como aspectos importantes en la generación de ambientes de aprendizajes dinámicos y reflexivos.</w:t>
      </w:r>
    </w:p>
    <w:p w:rsidR="00056140" w:rsidRPr="00AC5A66" w:rsidRDefault="00056140" w:rsidP="00AC5A66">
      <w:pPr>
        <w:pStyle w:val="Ttulo1"/>
        <w:spacing w:after="120"/>
        <w:rPr>
          <w:b/>
          <w:lang w:val="es-EC"/>
        </w:rPr>
      </w:pPr>
      <w:r w:rsidRPr="00AC5A66">
        <w:rPr>
          <w:b/>
          <w:lang w:val="es-EC"/>
        </w:rPr>
        <w:t>RESULTADOS</w:t>
      </w:r>
    </w:p>
    <w:p w:rsidR="00523B42" w:rsidRPr="00523B42" w:rsidRDefault="00523B42" w:rsidP="005A45F4">
      <w:pPr>
        <w:pStyle w:val="Text"/>
        <w:ind w:firstLine="284"/>
        <w:rPr>
          <w:lang w:val="es-CO"/>
        </w:rPr>
      </w:pPr>
      <w:r w:rsidRPr="00523B42">
        <w:rPr>
          <w:lang w:val="es-CO"/>
        </w:rPr>
        <w:t xml:space="preserve">Se considera tres fases de análisis identificadas como el pretest, test y </w:t>
      </w:r>
      <w:proofErr w:type="spellStart"/>
      <w:r w:rsidRPr="00523B42">
        <w:rPr>
          <w:lang w:val="es-CO"/>
        </w:rPr>
        <w:t>postest</w:t>
      </w:r>
      <w:proofErr w:type="spellEnd"/>
      <w:r w:rsidRPr="00523B42">
        <w:rPr>
          <w:lang w:val="es-CO"/>
        </w:rPr>
        <w:t>; para validar aspectos cognitivos y actitudinales de los estudiantes, el instrumento considerado es la Guía de estudios que contiene una serie de ejercicios a ser desarrollados en función del estil</w:t>
      </w:r>
      <w:r w:rsidR="0000037F">
        <w:rPr>
          <w:lang w:val="es-CO"/>
        </w:rPr>
        <w:t>o de aprendizaje del estudiante y la metodología de evaluación implementada a partir de la utilización de rubricas, las mismas que contienen la matriz de los criterios, sus dimensiones y el nivel de desempeño.</w:t>
      </w:r>
    </w:p>
    <w:p w:rsidR="00523B42" w:rsidRPr="00523B42" w:rsidRDefault="00523B42" w:rsidP="00523B42">
      <w:pPr>
        <w:pStyle w:val="Text"/>
        <w:rPr>
          <w:lang w:val="es-CO"/>
        </w:rPr>
      </w:pPr>
    </w:p>
    <w:p w:rsidR="00523B42" w:rsidRDefault="00AF4B7F" w:rsidP="005A45F4">
      <w:pPr>
        <w:pStyle w:val="Text"/>
        <w:ind w:firstLine="284"/>
        <w:rPr>
          <w:lang w:val="es-CO"/>
        </w:rPr>
      </w:pPr>
      <w:r>
        <w:rPr>
          <w:lang w:val="es-CO"/>
        </w:rPr>
        <w:t xml:space="preserve"> En el pretest, se </w:t>
      </w:r>
      <w:r w:rsidRPr="00D81A86">
        <w:rPr>
          <w:lang w:val="es-CO"/>
        </w:rPr>
        <w:t>aplica</w:t>
      </w:r>
      <w:r w:rsidR="00523B42" w:rsidRPr="00523B42">
        <w:rPr>
          <w:lang w:val="es-CO"/>
        </w:rPr>
        <w:t xml:space="preserve"> una prueba de diagnóstico para identificar los conocimientos previos de los grupos de estudiantes sobre el tema de f</w:t>
      </w:r>
      <w:r w:rsidR="00523B42">
        <w:rPr>
          <w:lang w:val="es-CO"/>
        </w:rPr>
        <w:t>unciones reales, en la tabla 4</w:t>
      </w:r>
      <w:r w:rsidR="00523B42" w:rsidRPr="00523B42">
        <w:rPr>
          <w:lang w:val="es-CO"/>
        </w:rPr>
        <w:t xml:space="preserve"> se presenta las estadísticas descriptivas de los resultados.</w:t>
      </w:r>
    </w:p>
    <w:p w:rsidR="006443E7" w:rsidRDefault="006443E7" w:rsidP="00523B42">
      <w:pPr>
        <w:pStyle w:val="Text"/>
        <w:rPr>
          <w:lang w:val="es-CO"/>
        </w:rPr>
      </w:pPr>
    </w:p>
    <w:p w:rsidR="00523B42" w:rsidRPr="00572EB7" w:rsidRDefault="00523B42" w:rsidP="00523B42">
      <w:pPr>
        <w:pStyle w:val="Text"/>
        <w:ind w:firstLine="0"/>
        <w:jc w:val="center"/>
        <w:rPr>
          <w:b/>
          <w:sz w:val="16"/>
          <w:szCs w:val="16"/>
          <w:lang w:val="es-EC"/>
        </w:rPr>
      </w:pPr>
      <w:r w:rsidRPr="00572EB7">
        <w:rPr>
          <w:b/>
          <w:sz w:val="16"/>
          <w:szCs w:val="16"/>
          <w:lang w:val="es-EC"/>
        </w:rPr>
        <w:t>Tabla</w:t>
      </w:r>
      <w:r>
        <w:rPr>
          <w:b/>
          <w:sz w:val="16"/>
          <w:szCs w:val="16"/>
          <w:lang w:val="es-EC"/>
        </w:rPr>
        <w:t xml:space="preserve"> 4</w:t>
      </w:r>
    </w:p>
    <w:p w:rsidR="00523B42" w:rsidRPr="00572EB7" w:rsidRDefault="00523B42" w:rsidP="00523B42">
      <w:pPr>
        <w:pStyle w:val="Text"/>
        <w:ind w:firstLine="0"/>
        <w:jc w:val="center"/>
        <w:rPr>
          <w:b/>
          <w:sz w:val="16"/>
          <w:szCs w:val="16"/>
          <w:lang w:val="es-EC"/>
        </w:rPr>
      </w:pPr>
      <w:r w:rsidRPr="00523B42">
        <w:rPr>
          <w:b/>
          <w:sz w:val="16"/>
          <w:szCs w:val="16"/>
          <w:lang w:val="es-EC"/>
        </w:rPr>
        <w:t xml:space="preserve">Estadísticos descriptivos de la prueba de diagnóstico en el pretest </w:t>
      </w:r>
    </w:p>
    <w:tbl>
      <w:tblPr>
        <w:tblW w:w="4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567"/>
        <w:gridCol w:w="850"/>
        <w:gridCol w:w="1134"/>
        <w:gridCol w:w="992"/>
      </w:tblGrid>
      <w:tr w:rsidR="00523B42" w:rsidRPr="003678CE" w:rsidTr="005A45F4">
        <w:trPr>
          <w:cantSplit/>
          <w:jc w:val="center"/>
        </w:trPr>
        <w:tc>
          <w:tcPr>
            <w:tcW w:w="988" w:type="dxa"/>
            <w:shd w:val="clear" w:color="auto" w:fill="FFFFFF"/>
            <w:vAlign w:val="center"/>
          </w:tcPr>
          <w:p w:rsidR="00523B42" w:rsidRPr="004E0265" w:rsidRDefault="00523B42" w:rsidP="004E0265">
            <w:pPr>
              <w:jc w:val="center"/>
              <w:rPr>
                <w:b/>
                <w:sz w:val="16"/>
                <w:szCs w:val="16"/>
                <w:lang w:val="es-EC"/>
              </w:rPr>
            </w:pPr>
            <w:r w:rsidRPr="004E0265">
              <w:rPr>
                <w:b/>
                <w:sz w:val="16"/>
                <w:szCs w:val="16"/>
                <w:lang w:val="es-EC"/>
              </w:rPr>
              <w:t>Grupos</w:t>
            </w:r>
          </w:p>
        </w:tc>
        <w:tc>
          <w:tcPr>
            <w:tcW w:w="567" w:type="dxa"/>
            <w:shd w:val="clear" w:color="auto" w:fill="FFFFFF"/>
            <w:vAlign w:val="center"/>
          </w:tcPr>
          <w:p w:rsidR="00523B42" w:rsidRPr="004E0265" w:rsidRDefault="00523B42" w:rsidP="004E0265">
            <w:pPr>
              <w:jc w:val="center"/>
              <w:rPr>
                <w:b/>
                <w:sz w:val="16"/>
                <w:szCs w:val="16"/>
                <w:lang w:val="es-EC"/>
              </w:rPr>
            </w:pPr>
            <w:r w:rsidRPr="004E0265">
              <w:rPr>
                <w:b/>
                <w:sz w:val="16"/>
                <w:szCs w:val="16"/>
                <w:lang w:val="es-EC"/>
              </w:rPr>
              <w:t>N</w:t>
            </w:r>
          </w:p>
        </w:tc>
        <w:tc>
          <w:tcPr>
            <w:tcW w:w="850" w:type="dxa"/>
            <w:shd w:val="clear" w:color="auto" w:fill="FFFFFF"/>
            <w:vAlign w:val="center"/>
          </w:tcPr>
          <w:p w:rsidR="00523B42" w:rsidRPr="004E0265" w:rsidRDefault="00523B42" w:rsidP="004E0265">
            <w:pPr>
              <w:jc w:val="center"/>
              <w:rPr>
                <w:b/>
                <w:sz w:val="16"/>
                <w:szCs w:val="16"/>
                <w:lang w:val="es-EC"/>
              </w:rPr>
            </w:pPr>
            <w:r w:rsidRPr="004E0265">
              <w:rPr>
                <w:b/>
                <w:sz w:val="16"/>
                <w:szCs w:val="16"/>
                <w:lang w:val="es-EC"/>
              </w:rPr>
              <w:t>Media</w:t>
            </w:r>
          </w:p>
        </w:tc>
        <w:tc>
          <w:tcPr>
            <w:tcW w:w="1134" w:type="dxa"/>
            <w:shd w:val="clear" w:color="auto" w:fill="FFFFFF"/>
            <w:vAlign w:val="center"/>
          </w:tcPr>
          <w:p w:rsidR="00523B42" w:rsidRPr="004E0265" w:rsidRDefault="00523B42" w:rsidP="004E0265">
            <w:pPr>
              <w:jc w:val="center"/>
              <w:rPr>
                <w:b/>
                <w:sz w:val="16"/>
                <w:szCs w:val="16"/>
                <w:lang w:val="es-EC"/>
              </w:rPr>
            </w:pPr>
            <w:r w:rsidRPr="004E0265">
              <w:rPr>
                <w:b/>
                <w:sz w:val="16"/>
                <w:szCs w:val="16"/>
                <w:lang w:val="es-EC"/>
              </w:rPr>
              <w:t xml:space="preserve">    Desviación </w:t>
            </w:r>
            <w:proofErr w:type="spellStart"/>
            <w:r w:rsidRPr="004E0265">
              <w:rPr>
                <w:b/>
                <w:sz w:val="16"/>
                <w:szCs w:val="16"/>
                <w:lang w:val="es-EC"/>
              </w:rPr>
              <w:t>típ</w:t>
            </w:r>
            <w:proofErr w:type="spellEnd"/>
            <w:r w:rsidRPr="004E0265">
              <w:rPr>
                <w:b/>
                <w:sz w:val="16"/>
                <w:szCs w:val="16"/>
                <w:lang w:val="es-EC"/>
              </w:rPr>
              <w:t>.</w:t>
            </w:r>
          </w:p>
        </w:tc>
        <w:tc>
          <w:tcPr>
            <w:tcW w:w="992" w:type="dxa"/>
            <w:shd w:val="clear" w:color="auto" w:fill="FFFFFF"/>
            <w:vAlign w:val="center"/>
          </w:tcPr>
          <w:p w:rsidR="00523B42" w:rsidRPr="004E0265" w:rsidRDefault="00523B42" w:rsidP="004E0265">
            <w:pPr>
              <w:jc w:val="center"/>
              <w:rPr>
                <w:b/>
                <w:sz w:val="16"/>
                <w:szCs w:val="16"/>
                <w:lang w:val="es-EC"/>
              </w:rPr>
            </w:pPr>
            <w:r w:rsidRPr="004E0265">
              <w:rPr>
                <w:b/>
                <w:sz w:val="16"/>
                <w:szCs w:val="16"/>
                <w:lang w:val="es-EC"/>
              </w:rPr>
              <w:t xml:space="preserve">    Error </w:t>
            </w:r>
            <w:proofErr w:type="spellStart"/>
            <w:r w:rsidRPr="004E0265">
              <w:rPr>
                <w:b/>
                <w:sz w:val="16"/>
                <w:szCs w:val="16"/>
                <w:lang w:val="es-EC"/>
              </w:rPr>
              <w:t>típ</w:t>
            </w:r>
            <w:proofErr w:type="spellEnd"/>
            <w:r w:rsidRPr="004E0265">
              <w:rPr>
                <w:b/>
                <w:sz w:val="16"/>
                <w:szCs w:val="16"/>
                <w:lang w:val="es-EC"/>
              </w:rPr>
              <w:t>. de la media</w:t>
            </w:r>
          </w:p>
        </w:tc>
      </w:tr>
      <w:tr w:rsidR="00523B42" w:rsidRPr="00F5799B" w:rsidTr="005A45F4">
        <w:trPr>
          <w:cantSplit/>
          <w:jc w:val="center"/>
        </w:trPr>
        <w:tc>
          <w:tcPr>
            <w:tcW w:w="988" w:type="dxa"/>
            <w:shd w:val="clear" w:color="auto" w:fill="FFFFFF"/>
            <w:vAlign w:val="center"/>
          </w:tcPr>
          <w:p w:rsidR="00523B42" w:rsidRPr="004E0265" w:rsidRDefault="00523B42" w:rsidP="004E0265">
            <w:pPr>
              <w:spacing w:line="276" w:lineRule="auto"/>
              <w:jc w:val="center"/>
              <w:rPr>
                <w:sz w:val="16"/>
                <w:szCs w:val="16"/>
                <w:lang w:val="es-ES"/>
              </w:rPr>
            </w:pPr>
            <w:proofErr w:type="spellStart"/>
            <w:r w:rsidRPr="004E0265">
              <w:rPr>
                <w:sz w:val="16"/>
                <w:szCs w:val="16"/>
                <w:lang w:val="es-ES"/>
              </w:rPr>
              <w:t>G_Control</w:t>
            </w:r>
            <w:proofErr w:type="spellEnd"/>
          </w:p>
        </w:tc>
        <w:tc>
          <w:tcPr>
            <w:tcW w:w="567" w:type="dxa"/>
            <w:shd w:val="clear" w:color="auto" w:fill="FFFFFF"/>
            <w:vAlign w:val="center"/>
          </w:tcPr>
          <w:p w:rsidR="00523B42" w:rsidRPr="004E0265" w:rsidRDefault="00523B42" w:rsidP="004E0265">
            <w:pPr>
              <w:spacing w:line="276" w:lineRule="auto"/>
              <w:jc w:val="center"/>
              <w:rPr>
                <w:sz w:val="16"/>
                <w:szCs w:val="16"/>
                <w:lang w:val="es-ES"/>
              </w:rPr>
            </w:pPr>
            <w:r w:rsidRPr="004E0265">
              <w:rPr>
                <w:sz w:val="16"/>
                <w:szCs w:val="16"/>
                <w:lang w:val="es-ES"/>
              </w:rPr>
              <w:t>30</w:t>
            </w:r>
          </w:p>
        </w:tc>
        <w:tc>
          <w:tcPr>
            <w:tcW w:w="850" w:type="dxa"/>
            <w:shd w:val="clear" w:color="auto" w:fill="FFFFFF"/>
            <w:vAlign w:val="center"/>
          </w:tcPr>
          <w:p w:rsidR="00523B42" w:rsidRPr="004E0265" w:rsidRDefault="00523B42" w:rsidP="004E0265">
            <w:pPr>
              <w:spacing w:line="276" w:lineRule="auto"/>
              <w:jc w:val="center"/>
              <w:rPr>
                <w:sz w:val="16"/>
                <w:szCs w:val="16"/>
                <w:lang w:val="es-ES"/>
              </w:rPr>
            </w:pPr>
            <w:r w:rsidRPr="004E0265">
              <w:rPr>
                <w:sz w:val="16"/>
                <w:szCs w:val="16"/>
                <w:lang w:val="es-ES"/>
              </w:rPr>
              <w:t>16.67</w:t>
            </w:r>
          </w:p>
        </w:tc>
        <w:tc>
          <w:tcPr>
            <w:tcW w:w="1134" w:type="dxa"/>
            <w:shd w:val="clear" w:color="auto" w:fill="FFFFFF"/>
            <w:vAlign w:val="center"/>
          </w:tcPr>
          <w:p w:rsidR="00523B42" w:rsidRPr="004E0265" w:rsidRDefault="00523B42" w:rsidP="004E0265">
            <w:pPr>
              <w:spacing w:line="276" w:lineRule="auto"/>
              <w:jc w:val="center"/>
              <w:rPr>
                <w:sz w:val="16"/>
                <w:szCs w:val="16"/>
                <w:lang w:val="es-ES"/>
              </w:rPr>
            </w:pPr>
            <w:r w:rsidRPr="004E0265">
              <w:rPr>
                <w:sz w:val="16"/>
                <w:szCs w:val="16"/>
                <w:lang w:val="es-ES"/>
              </w:rPr>
              <w:t>1.13</w:t>
            </w:r>
          </w:p>
        </w:tc>
        <w:tc>
          <w:tcPr>
            <w:tcW w:w="992" w:type="dxa"/>
            <w:shd w:val="clear" w:color="auto" w:fill="FFFFFF"/>
            <w:vAlign w:val="center"/>
          </w:tcPr>
          <w:p w:rsidR="00523B42" w:rsidRPr="004E0265" w:rsidRDefault="00523B42" w:rsidP="004E0265">
            <w:pPr>
              <w:spacing w:line="276" w:lineRule="auto"/>
              <w:jc w:val="center"/>
              <w:rPr>
                <w:sz w:val="16"/>
                <w:szCs w:val="16"/>
                <w:lang w:val="es-ES"/>
              </w:rPr>
            </w:pPr>
            <w:r w:rsidRPr="004E0265">
              <w:rPr>
                <w:sz w:val="16"/>
                <w:szCs w:val="16"/>
                <w:lang w:val="es-ES"/>
              </w:rPr>
              <w:t>0.32</w:t>
            </w:r>
          </w:p>
        </w:tc>
      </w:tr>
      <w:tr w:rsidR="00523B42" w:rsidRPr="00F5799B" w:rsidTr="005A45F4">
        <w:trPr>
          <w:cantSplit/>
          <w:jc w:val="center"/>
        </w:trPr>
        <w:tc>
          <w:tcPr>
            <w:tcW w:w="988" w:type="dxa"/>
            <w:shd w:val="clear" w:color="auto" w:fill="FFFFFF"/>
            <w:vAlign w:val="center"/>
          </w:tcPr>
          <w:p w:rsidR="00523B42" w:rsidRPr="004E0265" w:rsidRDefault="00523B42" w:rsidP="004E0265">
            <w:pPr>
              <w:spacing w:line="276" w:lineRule="auto"/>
              <w:jc w:val="center"/>
              <w:rPr>
                <w:sz w:val="16"/>
                <w:szCs w:val="16"/>
                <w:lang w:val="es-ES"/>
              </w:rPr>
            </w:pPr>
            <w:proofErr w:type="spellStart"/>
            <w:r w:rsidRPr="004E0265">
              <w:rPr>
                <w:sz w:val="16"/>
                <w:szCs w:val="16"/>
                <w:lang w:val="es-ES"/>
              </w:rPr>
              <w:t>G_Experimentación</w:t>
            </w:r>
            <w:proofErr w:type="spellEnd"/>
          </w:p>
        </w:tc>
        <w:tc>
          <w:tcPr>
            <w:tcW w:w="567" w:type="dxa"/>
            <w:shd w:val="clear" w:color="auto" w:fill="FFFFFF"/>
            <w:vAlign w:val="center"/>
          </w:tcPr>
          <w:p w:rsidR="00523B42" w:rsidRPr="004E0265" w:rsidRDefault="00523B42" w:rsidP="004E0265">
            <w:pPr>
              <w:spacing w:line="276" w:lineRule="auto"/>
              <w:jc w:val="center"/>
              <w:rPr>
                <w:sz w:val="16"/>
                <w:szCs w:val="16"/>
                <w:lang w:val="es-ES"/>
              </w:rPr>
            </w:pPr>
            <w:r w:rsidRPr="004E0265">
              <w:rPr>
                <w:sz w:val="16"/>
                <w:szCs w:val="16"/>
                <w:lang w:val="es-ES"/>
              </w:rPr>
              <w:t>30</w:t>
            </w:r>
          </w:p>
        </w:tc>
        <w:tc>
          <w:tcPr>
            <w:tcW w:w="850" w:type="dxa"/>
            <w:shd w:val="clear" w:color="auto" w:fill="FFFFFF"/>
            <w:vAlign w:val="center"/>
          </w:tcPr>
          <w:p w:rsidR="00523B42" w:rsidRPr="004E0265" w:rsidRDefault="00523B42" w:rsidP="004E0265">
            <w:pPr>
              <w:spacing w:line="276" w:lineRule="auto"/>
              <w:jc w:val="center"/>
              <w:rPr>
                <w:sz w:val="16"/>
                <w:szCs w:val="16"/>
                <w:lang w:val="es-ES"/>
              </w:rPr>
            </w:pPr>
            <w:r w:rsidRPr="004E0265">
              <w:rPr>
                <w:sz w:val="16"/>
                <w:szCs w:val="16"/>
                <w:lang w:val="es-ES"/>
              </w:rPr>
              <w:t>16.31</w:t>
            </w:r>
          </w:p>
        </w:tc>
        <w:tc>
          <w:tcPr>
            <w:tcW w:w="1134" w:type="dxa"/>
            <w:shd w:val="clear" w:color="auto" w:fill="FFFFFF"/>
            <w:vAlign w:val="center"/>
          </w:tcPr>
          <w:p w:rsidR="00523B42" w:rsidRPr="004E0265" w:rsidRDefault="00523B42" w:rsidP="004E0265">
            <w:pPr>
              <w:spacing w:line="276" w:lineRule="auto"/>
              <w:jc w:val="center"/>
              <w:rPr>
                <w:sz w:val="16"/>
                <w:szCs w:val="16"/>
                <w:lang w:val="es-ES"/>
              </w:rPr>
            </w:pPr>
            <w:r w:rsidRPr="004E0265">
              <w:rPr>
                <w:sz w:val="16"/>
                <w:szCs w:val="16"/>
                <w:lang w:val="es-ES"/>
              </w:rPr>
              <w:t>1.73</w:t>
            </w:r>
          </w:p>
        </w:tc>
        <w:tc>
          <w:tcPr>
            <w:tcW w:w="992" w:type="dxa"/>
            <w:shd w:val="clear" w:color="auto" w:fill="FFFFFF"/>
            <w:vAlign w:val="center"/>
          </w:tcPr>
          <w:p w:rsidR="00523B42" w:rsidRPr="004E0265" w:rsidRDefault="00523B42" w:rsidP="004E0265">
            <w:pPr>
              <w:spacing w:line="276" w:lineRule="auto"/>
              <w:jc w:val="center"/>
              <w:rPr>
                <w:sz w:val="16"/>
                <w:szCs w:val="16"/>
                <w:lang w:val="es-ES"/>
              </w:rPr>
            </w:pPr>
            <w:r w:rsidRPr="004E0265">
              <w:rPr>
                <w:sz w:val="16"/>
                <w:szCs w:val="16"/>
                <w:lang w:val="es-ES"/>
              </w:rPr>
              <w:t>0.21</w:t>
            </w:r>
          </w:p>
        </w:tc>
      </w:tr>
    </w:tbl>
    <w:p w:rsidR="00523B42" w:rsidRDefault="00523B42" w:rsidP="00523B42">
      <w:pPr>
        <w:pStyle w:val="Text"/>
        <w:ind w:firstLine="0"/>
        <w:rPr>
          <w:lang w:val="es-CO"/>
        </w:rPr>
      </w:pPr>
    </w:p>
    <w:p w:rsidR="00523B42" w:rsidRDefault="00685A9B" w:rsidP="005A45F4">
      <w:pPr>
        <w:pStyle w:val="Text"/>
        <w:ind w:firstLine="284"/>
        <w:rPr>
          <w:lang w:val="es-CO"/>
        </w:rPr>
      </w:pPr>
      <w:r w:rsidRPr="00685A9B">
        <w:rPr>
          <w:lang w:val="es-CO"/>
        </w:rPr>
        <w:t>Se puede observar que el grupo de control tiene una media aritmética de 16.67/20 y el grupo de experimentación de 16.31/20 puntos; es decir, el promedio de los dos grupos son semejantes, para garantizar esta interpretación se implementa la Prueba de Normalidad de Shapiro-Wilk, los resul</w:t>
      </w:r>
      <w:r w:rsidR="004E0265">
        <w:rPr>
          <w:lang w:val="es-CO"/>
        </w:rPr>
        <w:t>tados se presentan en la tabla 5</w:t>
      </w:r>
      <w:r w:rsidRPr="00685A9B">
        <w:rPr>
          <w:lang w:val="es-CO"/>
        </w:rPr>
        <w:t xml:space="preserve"> donde el p-valor dado por Sig. son </w:t>
      </w:r>
      <w:r w:rsidR="006443E7">
        <w:rPr>
          <w:lang w:val="es-CO"/>
        </w:rPr>
        <w:t>m</w:t>
      </w:r>
      <w:r w:rsidRPr="00685A9B">
        <w:rPr>
          <w:lang w:val="es-CO"/>
        </w:rPr>
        <w:t>ayores que 0.05, entonces se concluye que los datos corresponden a distribuciones normales. Este hecho nos permite garantizar que no existe mayor diferencia entre los grupos de estudiantes que son parte de la investigación.</w:t>
      </w:r>
    </w:p>
    <w:p w:rsidR="00523B42" w:rsidRDefault="00523B42" w:rsidP="00523B42">
      <w:pPr>
        <w:pStyle w:val="Text"/>
        <w:rPr>
          <w:lang w:val="es-CO"/>
        </w:rPr>
      </w:pPr>
    </w:p>
    <w:p w:rsidR="00082674" w:rsidRPr="00572EB7" w:rsidRDefault="00082674" w:rsidP="00082674">
      <w:pPr>
        <w:pStyle w:val="Text"/>
        <w:ind w:firstLine="0"/>
        <w:jc w:val="center"/>
        <w:rPr>
          <w:b/>
          <w:sz w:val="16"/>
          <w:szCs w:val="16"/>
          <w:lang w:val="es-EC"/>
        </w:rPr>
      </w:pPr>
      <w:r w:rsidRPr="00572EB7">
        <w:rPr>
          <w:b/>
          <w:sz w:val="16"/>
          <w:szCs w:val="16"/>
          <w:lang w:val="es-EC"/>
        </w:rPr>
        <w:t>Tabla</w:t>
      </w:r>
      <w:r>
        <w:rPr>
          <w:b/>
          <w:sz w:val="16"/>
          <w:szCs w:val="16"/>
          <w:lang w:val="es-EC"/>
        </w:rPr>
        <w:t xml:space="preserve"> 5</w:t>
      </w:r>
    </w:p>
    <w:p w:rsidR="00523B42" w:rsidRDefault="00082674" w:rsidP="00082674">
      <w:pPr>
        <w:pStyle w:val="Text"/>
        <w:rPr>
          <w:lang w:val="es-CO"/>
        </w:rPr>
      </w:pPr>
      <w:r w:rsidRPr="00082674">
        <w:rPr>
          <w:b/>
          <w:sz w:val="16"/>
          <w:szCs w:val="16"/>
          <w:lang w:val="es-EC"/>
        </w:rPr>
        <w:t>Estadísticos descriptivos de la prueba de diagnóstico en el pretest</w:t>
      </w:r>
    </w:p>
    <w:tbl>
      <w:tblPr>
        <w:tblW w:w="4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992"/>
        <w:gridCol w:w="850"/>
        <w:gridCol w:w="851"/>
      </w:tblGrid>
      <w:tr w:rsidR="004E0265" w:rsidRPr="00A72812" w:rsidTr="005A45F4">
        <w:trPr>
          <w:cantSplit/>
          <w:jc w:val="center"/>
        </w:trPr>
        <w:tc>
          <w:tcPr>
            <w:tcW w:w="1555" w:type="dxa"/>
            <w:vMerge w:val="restart"/>
            <w:shd w:val="clear" w:color="auto" w:fill="FFFFFF"/>
            <w:vAlign w:val="center"/>
          </w:tcPr>
          <w:p w:rsidR="004E0265" w:rsidRPr="004E0265" w:rsidRDefault="004E0265" w:rsidP="004E0265">
            <w:pPr>
              <w:jc w:val="center"/>
              <w:rPr>
                <w:b/>
                <w:sz w:val="16"/>
                <w:szCs w:val="16"/>
                <w:lang w:val="es-EC"/>
              </w:rPr>
            </w:pPr>
            <w:r w:rsidRPr="004E0265">
              <w:rPr>
                <w:b/>
                <w:sz w:val="16"/>
                <w:szCs w:val="16"/>
                <w:lang w:val="es-EC"/>
              </w:rPr>
              <w:t>Grupos</w:t>
            </w:r>
          </w:p>
        </w:tc>
        <w:tc>
          <w:tcPr>
            <w:tcW w:w="2693" w:type="dxa"/>
            <w:gridSpan w:val="3"/>
            <w:shd w:val="clear" w:color="auto" w:fill="FFFFFF"/>
            <w:vAlign w:val="center"/>
          </w:tcPr>
          <w:p w:rsidR="004E0265" w:rsidRPr="004E0265" w:rsidRDefault="004E0265" w:rsidP="004E0265">
            <w:pPr>
              <w:jc w:val="center"/>
              <w:rPr>
                <w:b/>
                <w:sz w:val="16"/>
                <w:szCs w:val="16"/>
                <w:lang w:val="es-EC"/>
              </w:rPr>
            </w:pPr>
            <w:r w:rsidRPr="004E0265">
              <w:rPr>
                <w:b/>
                <w:sz w:val="16"/>
                <w:szCs w:val="16"/>
                <w:lang w:val="es-EC"/>
              </w:rPr>
              <w:t>Shapiro-Wilk</w:t>
            </w:r>
          </w:p>
        </w:tc>
      </w:tr>
      <w:tr w:rsidR="004E0265" w:rsidRPr="00A72812" w:rsidTr="005A45F4">
        <w:trPr>
          <w:cantSplit/>
          <w:jc w:val="center"/>
        </w:trPr>
        <w:tc>
          <w:tcPr>
            <w:tcW w:w="1555" w:type="dxa"/>
            <w:vMerge/>
            <w:shd w:val="clear" w:color="auto" w:fill="FFFFFF"/>
            <w:vAlign w:val="center"/>
          </w:tcPr>
          <w:p w:rsidR="004E0265" w:rsidRPr="004E0265" w:rsidRDefault="004E0265" w:rsidP="004E0265">
            <w:pPr>
              <w:jc w:val="center"/>
              <w:rPr>
                <w:b/>
                <w:sz w:val="16"/>
                <w:szCs w:val="16"/>
                <w:lang w:val="es-EC"/>
              </w:rPr>
            </w:pPr>
          </w:p>
        </w:tc>
        <w:tc>
          <w:tcPr>
            <w:tcW w:w="992" w:type="dxa"/>
            <w:shd w:val="clear" w:color="auto" w:fill="FFFFFF"/>
            <w:vAlign w:val="center"/>
          </w:tcPr>
          <w:p w:rsidR="004E0265" w:rsidRPr="004E0265" w:rsidRDefault="004E0265" w:rsidP="004E0265">
            <w:pPr>
              <w:spacing w:line="320" w:lineRule="atLeast"/>
              <w:ind w:left="60" w:right="60"/>
              <w:jc w:val="center"/>
              <w:rPr>
                <w:b/>
                <w:sz w:val="16"/>
                <w:szCs w:val="16"/>
                <w:lang w:val="es-EC"/>
              </w:rPr>
            </w:pPr>
            <w:r w:rsidRPr="004E0265">
              <w:rPr>
                <w:b/>
                <w:sz w:val="16"/>
                <w:szCs w:val="16"/>
                <w:lang w:val="es-EC"/>
              </w:rPr>
              <w:t>Estadístico</w:t>
            </w:r>
          </w:p>
        </w:tc>
        <w:tc>
          <w:tcPr>
            <w:tcW w:w="850" w:type="dxa"/>
            <w:shd w:val="clear" w:color="auto" w:fill="FFFFFF"/>
            <w:vAlign w:val="center"/>
          </w:tcPr>
          <w:p w:rsidR="004E0265" w:rsidRPr="004E0265" w:rsidRDefault="00AC5A66" w:rsidP="004E0265">
            <w:pPr>
              <w:spacing w:line="320" w:lineRule="atLeast"/>
              <w:ind w:left="60" w:right="60"/>
              <w:jc w:val="center"/>
              <w:rPr>
                <w:b/>
                <w:sz w:val="16"/>
                <w:szCs w:val="16"/>
                <w:lang w:val="es-EC"/>
              </w:rPr>
            </w:pPr>
            <w:proofErr w:type="spellStart"/>
            <w:r w:rsidRPr="004E0265">
              <w:rPr>
                <w:b/>
                <w:sz w:val="16"/>
                <w:szCs w:val="16"/>
                <w:lang w:val="es-EC"/>
              </w:rPr>
              <w:t>G</w:t>
            </w:r>
            <w:r w:rsidR="004E0265" w:rsidRPr="004E0265">
              <w:rPr>
                <w:b/>
                <w:sz w:val="16"/>
                <w:szCs w:val="16"/>
                <w:lang w:val="es-EC"/>
              </w:rPr>
              <w:t>l</w:t>
            </w:r>
            <w:proofErr w:type="spellEnd"/>
          </w:p>
        </w:tc>
        <w:tc>
          <w:tcPr>
            <w:tcW w:w="851" w:type="dxa"/>
            <w:shd w:val="clear" w:color="auto" w:fill="FFFFFF"/>
            <w:vAlign w:val="center"/>
          </w:tcPr>
          <w:p w:rsidR="004E0265" w:rsidRPr="004E0265" w:rsidRDefault="004E0265" w:rsidP="004E0265">
            <w:pPr>
              <w:spacing w:line="320" w:lineRule="atLeast"/>
              <w:ind w:left="60" w:right="60"/>
              <w:jc w:val="center"/>
              <w:rPr>
                <w:b/>
                <w:sz w:val="16"/>
                <w:szCs w:val="16"/>
                <w:lang w:val="es-EC"/>
              </w:rPr>
            </w:pPr>
            <w:r w:rsidRPr="004E0265">
              <w:rPr>
                <w:b/>
                <w:sz w:val="16"/>
                <w:szCs w:val="16"/>
                <w:lang w:val="es-EC"/>
              </w:rPr>
              <w:t>Sig.</w:t>
            </w:r>
          </w:p>
        </w:tc>
      </w:tr>
      <w:tr w:rsidR="004E0265" w:rsidRPr="00A72812" w:rsidTr="005A45F4">
        <w:trPr>
          <w:cantSplit/>
          <w:jc w:val="center"/>
        </w:trPr>
        <w:tc>
          <w:tcPr>
            <w:tcW w:w="1555" w:type="dxa"/>
            <w:shd w:val="clear" w:color="auto" w:fill="FFFFFF"/>
            <w:vAlign w:val="center"/>
          </w:tcPr>
          <w:p w:rsidR="004E0265" w:rsidRPr="004E0265" w:rsidRDefault="004E0265" w:rsidP="004E0265">
            <w:pPr>
              <w:spacing w:line="276" w:lineRule="auto"/>
              <w:rPr>
                <w:sz w:val="16"/>
                <w:szCs w:val="16"/>
                <w:lang w:val="es-ES"/>
              </w:rPr>
            </w:pPr>
            <w:proofErr w:type="spellStart"/>
            <w:r w:rsidRPr="004E0265">
              <w:rPr>
                <w:sz w:val="16"/>
                <w:szCs w:val="16"/>
                <w:lang w:val="es-ES"/>
              </w:rPr>
              <w:t>G_Experimentación</w:t>
            </w:r>
            <w:proofErr w:type="spellEnd"/>
          </w:p>
        </w:tc>
        <w:tc>
          <w:tcPr>
            <w:tcW w:w="992" w:type="dxa"/>
            <w:shd w:val="clear" w:color="auto" w:fill="FFFFFF"/>
            <w:vAlign w:val="center"/>
          </w:tcPr>
          <w:p w:rsidR="004E0265" w:rsidRPr="004E0265" w:rsidRDefault="004E0265" w:rsidP="004E0265">
            <w:pPr>
              <w:spacing w:line="276" w:lineRule="auto"/>
              <w:jc w:val="center"/>
              <w:rPr>
                <w:sz w:val="16"/>
                <w:szCs w:val="16"/>
                <w:lang w:val="es-ES"/>
              </w:rPr>
            </w:pPr>
            <w:r w:rsidRPr="004E0265">
              <w:rPr>
                <w:sz w:val="16"/>
                <w:szCs w:val="16"/>
                <w:lang w:val="es-ES"/>
              </w:rPr>
              <w:t>0.889</w:t>
            </w:r>
          </w:p>
        </w:tc>
        <w:tc>
          <w:tcPr>
            <w:tcW w:w="850" w:type="dxa"/>
            <w:shd w:val="clear" w:color="auto" w:fill="FFFFFF"/>
            <w:vAlign w:val="center"/>
          </w:tcPr>
          <w:p w:rsidR="004E0265" w:rsidRPr="004E0265" w:rsidRDefault="004E0265" w:rsidP="004E0265">
            <w:pPr>
              <w:spacing w:line="276" w:lineRule="auto"/>
              <w:jc w:val="center"/>
              <w:rPr>
                <w:sz w:val="16"/>
                <w:szCs w:val="16"/>
                <w:lang w:val="es-ES"/>
              </w:rPr>
            </w:pPr>
            <w:r w:rsidRPr="004E0265">
              <w:rPr>
                <w:sz w:val="16"/>
                <w:szCs w:val="16"/>
                <w:lang w:val="es-ES"/>
              </w:rPr>
              <w:t>30</w:t>
            </w:r>
          </w:p>
        </w:tc>
        <w:tc>
          <w:tcPr>
            <w:tcW w:w="851" w:type="dxa"/>
            <w:shd w:val="clear" w:color="auto" w:fill="FFFFFF"/>
            <w:vAlign w:val="center"/>
          </w:tcPr>
          <w:p w:rsidR="004E0265" w:rsidRPr="004E0265" w:rsidRDefault="004E0265" w:rsidP="004E0265">
            <w:pPr>
              <w:spacing w:line="276" w:lineRule="auto"/>
              <w:jc w:val="center"/>
              <w:rPr>
                <w:sz w:val="16"/>
                <w:szCs w:val="16"/>
                <w:lang w:val="es-ES"/>
              </w:rPr>
            </w:pPr>
            <w:r w:rsidRPr="004E0265">
              <w:rPr>
                <w:sz w:val="16"/>
                <w:szCs w:val="16"/>
                <w:lang w:val="es-ES"/>
              </w:rPr>
              <w:t>0.056</w:t>
            </w:r>
          </w:p>
        </w:tc>
      </w:tr>
      <w:tr w:rsidR="004E0265" w:rsidRPr="00A72812" w:rsidTr="005A45F4">
        <w:trPr>
          <w:cantSplit/>
          <w:jc w:val="center"/>
        </w:trPr>
        <w:tc>
          <w:tcPr>
            <w:tcW w:w="1555" w:type="dxa"/>
            <w:shd w:val="clear" w:color="auto" w:fill="FFFFFF"/>
            <w:vAlign w:val="center"/>
          </w:tcPr>
          <w:p w:rsidR="004E0265" w:rsidRPr="004E0265" w:rsidRDefault="004E0265" w:rsidP="004E0265">
            <w:pPr>
              <w:spacing w:line="276" w:lineRule="auto"/>
              <w:rPr>
                <w:sz w:val="16"/>
                <w:szCs w:val="16"/>
                <w:lang w:val="es-ES"/>
              </w:rPr>
            </w:pPr>
            <w:proofErr w:type="spellStart"/>
            <w:r w:rsidRPr="004E0265">
              <w:rPr>
                <w:sz w:val="16"/>
                <w:szCs w:val="16"/>
                <w:lang w:val="es-ES"/>
              </w:rPr>
              <w:t>G_Control</w:t>
            </w:r>
            <w:proofErr w:type="spellEnd"/>
          </w:p>
        </w:tc>
        <w:tc>
          <w:tcPr>
            <w:tcW w:w="992" w:type="dxa"/>
            <w:shd w:val="clear" w:color="auto" w:fill="FFFFFF"/>
            <w:vAlign w:val="center"/>
          </w:tcPr>
          <w:p w:rsidR="004E0265" w:rsidRPr="004E0265" w:rsidRDefault="004E0265" w:rsidP="004E0265">
            <w:pPr>
              <w:spacing w:line="276" w:lineRule="auto"/>
              <w:jc w:val="center"/>
              <w:rPr>
                <w:sz w:val="16"/>
                <w:szCs w:val="16"/>
                <w:lang w:val="es-ES"/>
              </w:rPr>
            </w:pPr>
            <w:r w:rsidRPr="004E0265">
              <w:rPr>
                <w:sz w:val="16"/>
                <w:szCs w:val="16"/>
                <w:lang w:val="es-ES"/>
              </w:rPr>
              <w:t>0.938</w:t>
            </w:r>
          </w:p>
        </w:tc>
        <w:tc>
          <w:tcPr>
            <w:tcW w:w="850" w:type="dxa"/>
            <w:shd w:val="clear" w:color="auto" w:fill="FFFFFF"/>
            <w:vAlign w:val="center"/>
          </w:tcPr>
          <w:p w:rsidR="004E0265" w:rsidRPr="004E0265" w:rsidRDefault="004E0265" w:rsidP="004E0265">
            <w:pPr>
              <w:spacing w:line="276" w:lineRule="auto"/>
              <w:jc w:val="center"/>
              <w:rPr>
                <w:sz w:val="16"/>
                <w:szCs w:val="16"/>
                <w:lang w:val="es-ES"/>
              </w:rPr>
            </w:pPr>
            <w:r w:rsidRPr="004E0265">
              <w:rPr>
                <w:sz w:val="16"/>
                <w:szCs w:val="16"/>
                <w:lang w:val="es-ES"/>
              </w:rPr>
              <w:t>30</w:t>
            </w:r>
          </w:p>
        </w:tc>
        <w:tc>
          <w:tcPr>
            <w:tcW w:w="851" w:type="dxa"/>
            <w:shd w:val="clear" w:color="auto" w:fill="FFFFFF"/>
            <w:vAlign w:val="center"/>
          </w:tcPr>
          <w:p w:rsidR="004E0265" w:rsidRPr="004E0265" w:rsidRDefault="004E0265" w:rsidP="004E0265">
            <w:pPr>
              <w:spacing w:line="276" w:lineRule="auto"/>
              <w:jc w:val="center"/>
              <w:rPr>
                <w:sz w:val="16"/>
                <w:szCs w:val="16"/>
                <w:lang w:val="es-ES"/>
              </w:rPr>
            </w:pPr>
            <w:r w:rsidRPr="004E0265">
              <w:rPr>
                <w:sz w:val="16"/>
                <w:szCs w:val="16"/>
                <w:lang w:val="es-ES"/>
              </w:rPr>
              <w:t>0.081</w:t>
            </w:r>
          </w:p>
        </w:tc>
      </w:tr>
    </w:tbl>
    <w:p w:rsidR="00523B42" w:rsidRDefault="00523B42" w:rsidP="004E0265">
      <w:pPr>
        <w:pStyle w:val="Text"/>
        <w:ind w:firstLine="0"/>
        <w:rPr>
          <w:lang w:val="es-CO"/>
        </w:rPr>
      </w:pPr>
    </w:p>
    <w:p w:rsidR="00523B42" w:rsidRDefault="00FB14C8" w:rsidP="005A45F4">
      <w:pPr>
        <w:pStyle w:val="Text"/>
        <w:ind w:firstLine="284"/>
        <w:rPr>
          <w:lang w:val="es-CO"/>
        </w:rPr>
      </w:pPr>
      <w:r>
        <w:rPr>
          <w:lang w:val="es-CO"/>
        </w:rPr>
        <w:t>En la Fig.</w:t>
      </w:r>
      <w:r w:rsidRPr="00FB14C8">
        <w:rPr>
          <w:lang w:val="es-CO"/>
        </w:rPr>
        <w:t xml:space="preserve"> 4, se presentan las frecuencias de los estilos de aprendizaje de los estudiantes en cada uno de los grupos de investigación obtenidos al contabilizar los resultados del cuestionario CHAEA y categorizados mediante la aplicación de la tabla 1</w:t>
      </w:r>
      <w:r w:rsidR="007770F5">
        <w:rPr>
          <w:lang w:val="es-CO"/>
        </w:rPr>
        <w:t xml:space="preserve"> y la tabla 2</w:t>
      </w:r>
      <w:r w:rsidRPr="00FB14C8">
        <w:rPr>
          <w:lang w:val="es-CO"/>
        </w:rPr>
        <w:t xml:space="preserve">, solo como Reflexivo, Pragmático, </w:t>
      </w:r>
      <w:r w:rsidRPr="00FB14C8">
        <w:rPr>
          <w:lang w:val="es-CO"/>
        </w:rPr>
        <w:t>Teórico y Activo, se determina que la mayor frecuencia esta dado en los estudiantes con estilo de aprendizaje activo, en tanto que con menor frecuencia se identifica al estilo de aprendizaje reflexivo.</w:t>
      </w:r>
    </w:p>
    <w:p w:rsidR="005A45F4" w:rsidRDefault="005A45F4" w:rsidP="005A45F4">
      <w:pPr>
        <w:pStyle w:val="Text"/>
        <w:ind w:firstLine="284"/>
        <w:rPr>
          <w:lang w:val="es-CO"/>
        </w:rPr>
      </w:pPr>
    </w:p>
    <w:p w:rsidR="00FB14C8" w:rsidRDefault="00FB14C8" w:rsidP="005A45F4">
      <w:pPr>
        <w:pStyle w:val="Text"/>
        <w:ind w:firstLine="0"/>
        <w:jc w:val="center"/>
        <w:rPr>
          <w:lang w:val="es-CO"/>
        </w:rPr>
      </w:pPr>
      <w:r w:rsidRPr="009B16D0">
        <w:rPr>
          <w:rFonts w:ascii="Arial" w:hAnsi="Arial" w:cs="Arial"/>
          <w:noProof/>
          <w:lang w:val="es-ES" w:eastAsia="es-ES"/>
        </w:rPr>
        <w:drawing>
          <wp:inline distT="0" distB="0" distL="0" distR="0" wp14:anchorId="29CA118B" wp14:editId="480FD80A">
            <wp:extent cx="3094355" cy="17954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94355" cy="1795490"/>
                    </a:xfrm>
                    <a:prstGeom prst="rect">
                      <a:avLst/>
                    </a:prstGeom>
                    <a:noFill/>
                    <a:ln w="31750">
                      <a:noFill/>
                    </a:ln>
                  </pic:spPr>
                </pic:pic>
              </a:graphicData>
            </a:graphic>
          </wp:inline>
        </w:drawing>
      </w:r>
    </w:p>
    <w:p w:rsidR="00FB14C8" w:rsidRDefault="00FB14C8" w:rsidP="00FB14C8">
      <w:pPr>
        <w:pStyle w:val="Textonotapie"/>
        <w:jc w:val="center"/>
        <w:rPr>
          <w:lang w:val="es-EC"/>
        </w:rPr>
      </w:pPr>
      <w:r>
        <w:rPr>
          <w:lang w:val="es-EC"/>
        </w:rPr>
        <w:t>Fig. 4</w:t>
      </w:r>
      <w:r w:rsidRPr="00EA4E57">
        <w:rPr>
          <w:lang w:val="es-EC"/>
        </w:rPr>
        <w:t xml:space="preserve">.  </w:t>
      </w:r>
      <w:r>
        <w:rPr>
          <w:lang w:val="es-EC"/>
        </w:rPr>
        <w:t xml:space="preserve">Frecuencias de los </w:t>
      </w:r>
      <w:r w:rsidRPr="00FB14C8">
        <w:rPr>
          <w:lang w:val="es-EC"/>
        </w:rPr>
        <w:t>Estilos de aprendizaje de los estudiantes</w:t>
      </w:r>
      <w:r>
        <w:rPr>
          <w:lang w:val="es-EC"/>
        </w:rPr>
        <w:t>.</w:t>
      </w:r>
    </w:p>
    <w:p w:rsidR="00FB14C8" w:rsidRDefault="00FB14C8" w:rsidP="00722782">
      <w:pPr>
        <w:pStyle w:val="Textonotapie"/>
        <w:jc w:val="center"/>
        <w:rPr>
          <w:lang w:val="es-EC"/>
        </w:rPr>
      </w:pPr>
      <w:r w:rsidRPr="00FA641A">
        <w:rPr>
          <w:lang w:val="es-EC"/>
        </w:rPr>
        <w:t xml:space="preserve">Fuente: </w:t>
      </w:r>
      <w:r w:rsidR="00722782">
        <w:rPr>
          <w:lang w:val="es-EC"/>
        </w:rPr>
        <w:t>Grupos de estudiantes que intervienen en la investigación</w:t>
      </w:r>
      <w:r w:rsidR="0097344E">
        <w:rPr>
          <w:lang w:val="es-EC"/>
        </w:rPr>
        <w:t>, r</w:t>
      </w:r>
      <w:r w:rsidR="0097344E" w:rsidRPr="0097344E">
        <w:rPr>
          <w:lang w:val="es-EC"/>
        </w:rPr>
        <w:t>esultados del cuestionario CHAEA [14]</w:t>
      </w:r>
    </w:p>
    <w:p w:rsidR="00523B42" w:rsidRDefault="00523B42" w:rsidP="00523B42">
      <w:pPr>
        <w:pStyle w:val="Text"/>
        <w:rPr>
          <w:lang w:val="es-CO"/>
        </w:rPr>
      </w:pPr>
    </w:p>
    <w:p w:rsidR="00722782" w:rsidRDefault="0097344E" w:rsidP="005A45F4">
      <w:pPr>
        <w:pStyle w:val="Text"/>
        <w:ind w:firstLine="284"/>
        <w:rPr>
          <w:lang w:val="es-CO"/>
        </w:rPr>
      </w:pPr>
      <w:r w:rsidRPr="0097344E">
        <w:rPr>
          <w:lang w:val="es-CO"/>
        </w:rPr>
        <w:t>En los grupos de estudiantes se identifica comportamientos similares con respecto a los estilos de aprendizaje, el estilo de aprendizaje activo</w:t>
      </w:r>
      <w:r w:rsidR="00722782">
        <w:rPr>
          <w:lang w:val="es-CO"/>
        </w:rPr>
        <w:t xml:space="preserve"> tiene mayor frecuencia, 10 para el grupo de control y 9 para el grupo de experimentación.</w:t>
      </w:r>
    </w:p>
    <w:p w:rsidR="0097344E" w:rsidRPr="0097344E" w:rsidRDefault="0097344E" w:rsidP="0097344E">
      <w:pPr>
        <w:pStyle w:val="Text"/>
        <w:rPr>
          <w:lang w:val="es-CO"/>
        </w:rPr>
      </w:pPr>
    </w:p>
    <w:p w:rsidR="00FB14C8" w:rsidRDefault="007135EE" w:rsidP="005A45F4">
      <w:pPr>
        <w:pStyle w:val="Text"/>
        <w:ind w:firstLine="284"/>
        <w:rPr>
          <w:lang w:val="es-CO"/>
        </w:rPr>
      </w:pPr>
      <w:r>
        <w:rPr>
          <w:lang w:val="es-CO"/>
        </w:rPr>
        <w:t>Las metodologías</w:t>
      </w:r>
      <w:r w:rsidR="0097344E" w:rsidRPr="0097344E">
        <w:rPr>
          <w:lang w:val="es-CO"/>
        </w:rPr>
        <w:t xml:space="preserve"> de evaluación considerados en el test son exposiciones, pruebas de selección múltiple, desarrollo de aplicaciones informáticas y resolución de problemas, el diseño y elaboración de los instrumentos está sujeto a valoración mediante el coeficiente Alfa de Cronbach el cual es calculado por</w:t>
      </w:r>
    </w:p>
    <w:p w:rsidR="0097344E" w:rsidRDefault="0097344E" w:rsidP="0097344E">
      <w:pPr>
        <w:pStyle w:val="Text"/>
        <w:rPr>
          <w:lang w:val="es-CO"/>
        </w:rPr>
      </w:pPr>
    </w:p>
    <w:p w:rsidR="0097344E" w:rsidRPr="0097344E" w:rsidRDefault="0097344E" w:rsidP="0097344E">
      <w:pPr>
        <w:pStyle w:val="Text"/>
        <w:rPr>
          <w:lang w:val="es-CO"/>
        </w:rPr>
      </w:pPr>
      <m:oMathPara>
        <m:oMath>
          <m:r>
            <w:rPr>
              <w:rFonts w:ascii="Cambria Math" w:hAnsi="Cambria Math"/>
              <w:lang w:val="es-CO"/>
            </w:rPr>
            <m:t>α</m:t>
          </m:r>
          <m:r>
            <m:rPr>
              <m:sty m:val="p"/>
            </m:rPr>
            <w:rPr>
              <w:rFonts w:ascii="Cambria Math" w:hAnsi="Cambria Math"/>
              <w:lang w:val="es-CO"/>
            </w:rPr>
            <m:t>=</m:t>
          </m:r>
          <m:f>
            <m:fPr>
              <m:ctrlPr>
                <w:rPr>
                  <w:rFonts w:ascii="Cambria Math" w:hAnsi="Cambria Math"/>
                  <w:lang w:val="es-CO"/>
                </w:rPr>
              </m:ctrlPr>
            </m:fPr>
            <m:num>
              <m:r>
                <w:rPr>
                  <w:rFonts w:ascii="Cambria Math" w:hAnsi="Cambria Math"/>
                  <w:lang w:val="es-CO"/>
                </w:rPr>
                <m:t>np</m:t>
              </m:r>
            </m:num>
            <m:den>
              <m:r>
                <m:rPr>
                  <m:sty m:val="p"/>
                </m:rPr>
                <w:rPr>
                  <w:rFonts w:ascii="Cambria Math" w:hAnsi="Cambria Math"/>
                  <w:lang w:val="es-CO"/>
                </w:rPr>
                <m:t>1+</m:t>
              </m:r>
              <m:r>
                <w:rPr>
                  <w:rFonts w:ascii="Cambria Math" w:hAnsi="Cambria Math"/>
                  <w:lang w:val="es-CO"/>
                </w:rPr>
                <m:t>p</m:t>
              </m:r>
              <m:r>
                <m:rPr>
                  <m:sty m:val="p"/>
                </m:rPr>
                <w:rPr>
                  <w:rFonts w:ascii="Cambria Math" w:hAnsi="Cambria Math"/>
                  <w:lang w:val="es-CO"/>
                </w:rPr>
                <m:t>(</m:t>
              </m:r>
              <m:r>
                <w:rPr>
                  <w:rFonts w:ascii="Cambria Math" w:hAnsi="Cambria Math"/>
                  <w:lang w:val="es-CO"/>
                </w:rPr>
                <m:t>n</m:t>
              </m:r>
              <m:r>
                <m:rPr>
                  <m:sty m:val="p"/>
                </m:rPr>
                <w:rPr>
                  <w:rFonts w:ascii="Cambria Math" w:hAnsi="Cambria Math"/>
                  <w:lang w:val="es-CO"/>
                </w:rPr>
                <m:t>-1)</m:t>
              </m:r>
            </m:den>
          </m:f>
          <m:r>
            <m:rPr>
              <m:sty m:val="p"/>
            </m:rPr>
            <w:rPr>
              <w:rFonts w:ascii="Cambria Math" w:hAnsi="Cambria Math"/>
              <w:lang w:val="es-CO"/>
            </w:rPr>
            <m:t xml:space="preserve">                                                                 (1)</m:t>
          </m:r>
        </m:oMath>
      </m:oMathPara>
    </w:p>
    <w:p w:rsidR="00620E37" w:rsidRDefault="00620E37" w:rsidP="0097344E">
      <w:pPr>
        <w:pStyle w:val="Text"/>
        <w:rPr>
          <w:lang w:val="es-CO"/>
        </w:rPr>
      </w:pPr>
    </w:p>
    <w:p w:rsidR="0097344E" w:rsidRPr="0097344E" w:rsidRDefault="0097344E" w:rsidP="005A45F4">
      <w:pPr>
        <w:pStyle w:val="Text"/>
        <w:ind w:firstLine="284"/>
        <w:rPr>
          <w:lang w:val="es-CO"/>
        </w:rPr>
      </w:pPr>
      <w:r w:rsidRPr="0097344E">
        <w:rPr>
          <w:lang w:val="es-CO"/>
        </w:rPr>
        <w:t>Donde:</w:t>
      </w:r>
    </w:p>
    <w:p w:rsidR="0097344E" w:rsidRPr="0097344E" w:rsidRDefault="0097344E" w:rsidP="005A45F4">
      <w:pPr>
        <w:pStyle w:val="Text"/>
        <w:ind w:firstLine="284"/>
        <w:rPr>
          <w:lang w:val="es-CO"/>
        </w:rPr>
      </w:pPr>
      <w:r w:rsidRPr="0097344E">
        <w:rPr>
          <w:lang w:val="es-CO"/>
        </w:rPr>
        <w:t>α = es el Coeficiente de Alfa de Cronbach</w:t>
      </w:r>
    </w:p>
    <w:p w:rsidR="0097344E" w:rsidRPr="0097344E" w:rsidRDefault="0097344E" w:rsidP="005A45F4">
      <w:pPr>
        <w:pStyle w:val="Text"/>
        <w:ind w:firstLine="284"/>
        <w:rPr>
          <w:lang w:val="es-CO"/>
        </w:rPr>
      </w:pPr>
      <w:r w:rsidRPr="0097344E">
        <w:rPr>
          <w:lang w:val="es-CO"/>
        </w:rPr>
        <w:t>n = número de ítems</w:t>
      </w:r>
    </w:p>
    <w:p w:rsidR="0097344E" w:rsidRPr="0097344E" w:rsidRDefault="0097344E" w:rsidP="005A45F4">
      <w:pPr>
        <w:pStyle w:val="Text"/>
        <w:ind w:left="284" w:firstLine="0"/>
        <w:rPr>
          <w:lang w:val="es-CO"/>
        </w:rPr>
      </w:pPr>
      <w:r w:rsidRPr="0097344E">
        <w:rPr>
          <w:lang w:val="es-CO"/>
        </w:rPr>
        <w:t>p = promedio de correlaciones lineales entre cada uno de los ítems</w:t>
      </w:r>
    </w:p>
    <w:p w:rsidR="0097344E" w:rsidRPr="00FC4650" w:rsidRDefault="0097344E" w:rsidP="0097344E">
      <w:pPr>
        <w:pStyle w:val="Text"/>
        <w:rPr>
          <w:lang w:val="es-CO"/>
        </w:rPr>
      </w:pPr>
      <m:oMathPara>
        <m:oMath>
          <m:r>
            <w:rPr>
              <w:rFonts w:ascii="Cambria Math" w:hAnsi="Cambria Math"/>
              <w:lang w:val="es-CO"/>
            </w:rPr>
            <m:t>α</m:t>
          </m:r>
          <m:r>
            <m:rPr>
              <m:sty m:val="p"/>
            </m:rPr>
            <w:rPr>
              <w:rFonts w:ascii="Cambria Math" w:hAnsi="Cambria Math"/>
              <w:lang w:val="es-CO"/>
            </w:rPr>
            <m:t>=</m:t>
          </m:r>
          <m:f>
            <m:fPr>
              <m:ctrlPr>
                <w:rPr>
                  <w:rFonts w:ascii="Cambria Math" w:hAnsi="Cambria Math"/>
                  <w:lang w:val="es-CO"/>
                </w:rPr>
              </m:ctrlPr>
            </m:fPr>
            <m:num>
              <m:r>
                <m:rPr>
                  <m:sty m:val="p"/>
                </m:rPr>
                <w:rPr>
                  <w:rFonts w:ascii="Cambria Math" w:hAnsi="Cambria Math"/>
                  <w:lang w:val="es-CO"/>
                </w:rPr>
                <m:t>10*0.8</m:t>
              </m:r>
            </m:num>
            <m:den>
              <m:r>
                <m:rPr>
                  <m:sty m:val="p"/>
                </m:rPr>
                <w:rPr>
                  <w:rFonts w:ascii="Cambria Math" w:hAnsi="Cambria Math"/>
                  <w:lang w:val="es-CO"/>
                </w:rPr>
                <m:t>1+0.8*</m:t>
              </m:r>
              <m:d>
                <m:dPr>
                  <m:ctrlPr>
                    <w:rPr>
                      <w:rFonts w:ascii="Cambria Math" w:hAnsi="Cambria Math"/>
                      <w:lang w:val="es-CO"/>
                    </w:rPr>
                  </m:ctrlPr>
                </m:dPr>
                <m:e>
                  <m:r>
                    <m:rPr>
                      <m:sty m:val="p"/>
                    </m:rPr>
                    <w:rPr>
                      <w:rFonts w:ascii="Cambria Math" w:hAnsi="Cambria Math"/>
                      <w:lang w:val="es-CO"/>
                    </w:rPr>
                    <m:t>10-1</m:t>
                  </m:r>
                </m:e>
              </m:d>
            </m:den>
          </m:f>
        </m:oMath>
      </m:oMathPara>
    </w:p>
    <w:p w:rsidR="00FC4650" w:rsidRPr="0097344E" w:rsidRDefault="00FC4650" w:rsidP="0097344E">
      <w:pPr>
        <w:pStyle w:val="Text"/>
        <w:rPr>
          <w:lang w:val="es-CO"/>
        </w:rPr>
      </w:pPr>
    </w:p>
    <w:p w:rsidR="0097344E" w:rsidRDefault="0097344E" w:rsidP="0097344E">
      <w:pPr>
        <w:pStyle w:val="Text"/>
        <w:rPr>
          <w:lang w:val="es-CO"/>
        </w:rPr>
      </w:pPr>
      <m:oMath>
        <m:r>
          <w:rPr>
            <w:rFonts w:ascii="Cambria Math" w:hAnsi="Cambria Math"/>
            <w:lang w:val="es-CO"/>
          </w:rPr>
          <m:t>α</m:t>
        </m:r>
        <m:r>
          <m:rPr>
            <m:sty m:val="p"/>
          </m:rPr>
          <w:rPr>
            <w:rFonts w:ascii="Cambria Math" w:hAnsi="Cambria Math"/>
            <w:lang w:val="es-CO"/>
          </w:rPr>
          <m:t>=0.9756</m:t>
        </m:r>
      </m:oMath>
      <w:r w:rsidR="00FC4650">
        <w:rPr>
          <w:lang w:val="es-CO"/>
        </w:rPr>
        <w:t xml:space="preserve">  e</w:t>
      </w:r>
      <w:r w:rsidRPr="0097344E">
        <w:rPr>
          <w:lang w:val="es-CO"/>
        </w:rPr>
        <w:t>quivalente a 97.56%</w:t>
      </w:r>
    </w:p>
    <w:p w:rsidR="00D81A86" w:rsidRDefault="00D81A86" w:rsidP="0097344E">
      <w:pPr>
        <w:pStyle w:val="Text"/>
        <w:rPr>
          <w:lang w:val="es-CO"/>
        </w:rPr>
      </w:pPr>
    </w:p>
    <w:p w:rsidR="0097344E" w:rsidRDefault="0097344E" w:rsidP="005A45F4">
      <w:pPr>
        <w:pStyle w:val="Text"/>
        <w:ind w:firstLine="284"/>
        <w:rPr>
          <w:lang w:val="es-CO"/>
        </w:rPr>
      </w:pPr>
      <w:r w:rsidRPr="0097344E">
        <w:rPr>
          <w:lang w:val="es-CO"/>
        </w:rPr>
        <w:t>Como el valor calculado 97.56% es superior a 75% que requiere la prueba de valoración de los instrumentos de evaluación, entonces se garantiza la aplicabilidad para evaluar a los estudiantes y verificar el cumplimiento de los objetivos de investigación y validación de la hipótesis.</w:t>
      </w:r>
    </w:p>
    <w:p w:rsidR="00FB14C8" w:rsidRDefault="00FB14C8" w:rsidP="00523B42">
      <w:pPr>
        <w:pStyle w:val="Text"/>
        <w:rPr>
          <w:lang w:val="es-CO"/>
        </w:rPr>
      </w:pPr>
    </w:p>
    <w:p w:rsidR="00FB14C8" w:rsidRDefault="00FC4650" w:rsidP="005A45F4">
      <w:pPr>
        <w:pStyle w:val="Text"/>
        <w:ind w:firstLine="284"/>
        <w:rPr>
          <w:lang w:val="es-CO"/>
        </w:rPr>
      </w:pPr>
      <w:r w:rsidRPr="00FC4650">
        <w:rPr>
          <w:lang w:val="es-CO"/>
        </w:rPr>
        <w:t xml:space="preserve">En la </w:t>
      </w:r>
      <w:r>
        <w:rPr>
          <w:lang w:val="es-CO"/>
        </w:rPr>
        <w:t>Fig.</w:t>
      </w:r>
      <w:r w:rsidRPr="00FC4650">
        <w:rPr>
          <w:lang w:val="es-CO"/>
        </w:rPr>
        <w:t xml:space="preserve"> 5, se muestran los resultados descriptivos de los promedios de las calificaciones obtenidos por los estudiantes en cada uno de los parámetros de evaluación, en el desarrollo de las prácticas experimentales que implican la utilización de las aplicaciones informáticas se identifica una amplia diferencia en los promedios entre el grupo de experimentación con 18.3/20 y el </w:t>
      </w:r>
      <w:r w:rsidR="00EF7B43">
        <w:rPr>
          <w:lang w:val="es-CO"/>
        </w:rPr>
        <w:t xml:space="preserve">grupo de control con 16.4/20 puntos, en la rúbrica utilizada para la evaluación de </w:t>
      </w:r>
      <w:r w:rsidR="00EF7B43">
        <w:rPr>
          <w:lang w:val="es-CO"/>
        </w:rPr>
        <w:lastRenderedPageBreak/>
        <w:t>la metodología de Desarrollo de Prácticas Experimentales, la diferencia de puntuación está dada en el concepto de describir el procedimiento para definir y aplicar la definición de límite de una función en la solución de problemas de la vida real.</w:t>
      </w:r>
    </w:p>
    <w:p w:rsidR="00FB14C8" w:rsidRDefault="00FB14C8" w:rsidP="00523B42">
      <w:pPr>
        <w:pStyle w:val="Text"/>
        <w:rPr>
          <w:lang w:val="es-CO"/>
        </w:rPr>
      </w:pPr>
    </w:p>
    <w:p w:rsidR="00FC4650" w:rsidRDefault="00FC4650" w:rsidP="00FC4650">
      <w:pPr>
        <w:pStyle w:val="Text"/>
        <w:ind w:firstLine="0"/>
        <w:rPr>
          <w:lang w:val="es-CO"/>
        </w:rPr>
      </w:pPr>
      <w:r w:rsidRPr="009B16D0">
        <w:rPr>
          <w:rFonts w:ascii="Arial" w:hAnsi="Arial" w:cs="Arial"/>
          <w:noProof/>
          <w:lang w:val="es-ES" w:eastAsia="es-ES"/>
        </w:rPr>
        <w:drawing>
          <wp:inline distT="0" distB="0" distL="0" distR="0" wp14:anchorId="3926DF39" wp14:editId="234E6680">
            <wp:extent cx="3094355" cy="1769677"/>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ultados_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94355" cy="1769677"/>
                    </a:xfrm>
                    <a:prstGeom prst="rect">
                      <a:avLst/>
                    </a:prstGeom>
                    <a:ln w="31750">
                      <a:noFill/>
                    </a:ln>
                  </pic:spPr>
                </pic:pic>
              </a:graphicData>
            </a:graphic>
          </wp:inline>
        </w:drawing>
      </w:r>
    </w:p>
    <w:p w:rsidR="00FC4650" w:rsidRDefault="00FC4650" w:rsidP="00FC4650">
      <w:pPr>
        <w:pStyle w:val="Textonotapie"/>
        <w:jc w:val="center"/>
        <w:rPr>
          <w:lang w:val="es-EC"/>
        </w:rPr>
      </w:pPr>
      <w:r>
        <w:rPr>
          <w:lang w:val="es-EC"/>
        </w:rPr>
        <w:t>Fig. 5</w:t>
      </w:r>
      <w:r w:rsidRPr="00EA4E57">
        <w:rPr>
          <w:lang w:val="es-EC"/>
        </w:rPr>
        <w:t xml:space="preserve">.  </w:t>
      </w:r>
      <w:r w:rsidRPr="00FC4650">
        <w:rPr>
          <w:lang w:val="es-EC"/>
        </w:rPr>
        <w:t>Comparación del promedio de notas obtenidas tras la aplicación de los diferentes instrumentos de evaluación (por grupos)</w:t>
      </w:r>
    </w:p>
    <w:p w:rsidR="00295EE9" w:rsidRDefault="00295EE9" w:rsidP="00295EE9">
      <w:pPr>
        <w:pStyle w:val="Textonotapie"/>
        <w:jc w:val="center"/>
        <w:rPr>
          <w:lang w:val="es-EC"/>
        </w:rPr>
      </w:pPr>
      <w:r w:rsidRPr="00FA641A">
        <w:rPr>
          <w:lang w:val="es-EC"/>
        </w:rPr>
        <w:t xml:space="preserve">Fuente: </w:t>
      </w:r>
      <w:r>
        <w:rPr>
          <w:lang w:val="es-EC"/>
        </w:rPr>
        <w:t>Evaluaciones de los grupos de estudiantes que intervienen en la investigación</w:t>
      </w:r>
    </w:p>
    <w:p w:rsidR="00295EE9" w:rsidRDefault="00295EE9" w:rsidP="00FC4650">
      <w:pPr>
        <w:pStyle w:val="Textonotapie"/>
        <w:jc w:val="center"/>
        <w:rPr>
          <w:lang w:val="es-EC"/>
        </w:rPr>
      </w:pPr>
    </w:p>
    <w:p w:rsidR="00FC4650" w:rsidRDefault="00940F54" w:rsidP="005A45F4">
      <w:pPr>
        <w:pStyle w:val="Text"/>
        <w:ind w:firstLine="284"/>
        <w:rPr>
          <w:lang w:val="es-CO"/>
        </w:rPr>
      </w:pPr>
      <w:r w:rsidRPr="00940F54">
        <w:rPr>
          <w:lang w:val="es-CO"/>
        </w:rPr>
        <w:t xml:space="preserve">Además, </w:t>
      </w:r>
      <w:r w:rsidR="00DC44A5">
        <w:rPr>
          <w:lang w:val="es-CO"/>
        </w:rPr>
        <w:t>de la Fig.</w:t>
      </w:r>
      <w:r w:rsidR="00DC44A5" w:rsidRPr="00940F54">
        <w:rPr>
          <w:lang w:val="es-CO"/>
        </w:rPr>
        <w:t xml:space="preserve"> 5,</w:t>
      </w:r>
      <w:r w:rsidR="00DC44A5">
        <w:rPr>
          <w:lang w:val="es-CO"/>
        </w:rPr>
        <w:t xml:space="preserve"> se obtienen los promedio de cada metodología aplicada a los grupos de investigación y con estos valores se obtiene el promedio general de cada curso, siendo e</w:t>
      </w:r>
      <w:r w:rsidRPr="00940F54">
        <w:rPr>
          <w:lang w:val="es-CO"/>
        </w:rPr>
        <w:t xml:space="preserve">l promedio del grupo de experimentación de 17.83/20 y </w:t>
      </w:r>
      <w:r w:rsidR="00DC44A5">
        <w:rPr>
          <w:lang w:val="es-CO"/>
        </w:rPr>
        <w:t>del</w:t>
      </w:r>
      <w:r w:rsidRPr="00940F54">
        <w:rPr>
          <w:lang w:val="es-CO"/>
        </w:rPr>
        <w:t xml:space="preserve"> grupo de control de 17.05/20. Se aplica un análisis de varianza para la verificación de la hipótesis, para los cual se emplea el estadístico F de Fisher, los resul</w:t>
      </w:r>
      <w:r w:rsidR="00295EE9">
        <w:rPr>
          <w:lang w:val="es-CO"/>
        </w:rPr>
        <w:t>tados se presentan en la tabla 6</w:t>
      </w:r>
      <w:r w:rsidRPr="00940F54">
        <w:rPr>
          <w:lang w:val="es-CO"/>
        </w:rPr>
        <w:t>, se tiene que el F crítico es de 5.99 que es mayor que la F calculado con 3.84; por lo tanto, se concluye que no existe diferencia significativa en el rendimientos académico entre las varianzas de los dos grupos, análisis efectuado al 95% del nivel de confianza.</w:t>
      </w:r>
    </w:p>
    <w:p w:rsidR="00FC4650" w:rsidRDefault="00FC4650" w:rsidP="00523B42">
      <w:pPr>
        <w:pStyle w:val="Text"/>
        <w:rPr>
          <w:lang w:val="es-CO"/>
        </w:rPr>
      </w:pPr>
    </w:p>
    <w:p w:rsidR="006A42F4" w:rsidRPr="00572EB7" w:rsidRDefault="006A42F4" w:rsidP="006A42F4">
      <w:pPr>
        <w:pStyle w:val="Text"/>
        <w:ind w:firstLine="0"/>
        <w:jc w:val="center"/>
        <w:rPr>
          <w:b/>
          <w:sz w:val="16"/>
          <w:szCs w:val="16"/>
          <w:lang w:val="es-EC"/>
        </w:rPr>
      </w:pPr>
      <w:r w:rsidRPr="00572EB7">
        <w:rPr>
          <w:b/>
          <w:sz w:val="16"/>
          <w:szCs w:val="16"/>
          <w:lang w:val="es-EC"/>
        </w:rPr>
        <w:t>Tabla</w:t>
      </w:r>
      <w:r>
        <w:rPr>
          <w:b/>
          <w:sz w:val="16"/>
          <w:szCs w:val="16"/>
          <w:lang w:val="es-EC"/>
        </w:rPr>
        <w:t xml:space="preserve"> 6</w:t>
      </w:r>
    </w:p>
    <w:p w:rsidR="006A42F4" w:rsidRDefault="006A42F4" w:rsidP="006A42F4">
      <w:pPr>
        <w:pStyle w:val="Text"/>
        <w:ind w:firstLine="0"/>
        <w:jc w:val="center"/>
        <w:rPr>
          <w:lang w:val="es-CO"/>
        </w:rPr>
      </w:pPr>
      <w:r w:rsidRPr="006A42F4">
        <w:rPr>
          <w:b/>
          <w:sz w:val="16"/>
          <w:szCs w:val="16"/>
          <w:lang w:val="es-EC"/>
        </w:rPr>
        <w:t>Análisis de Varianza</w:t>
      </w:r>
      <w:r>
        <w:rPr>
          <w:b/>
          <w:sz w:val="16"/>
          <w:szCs w:val="16"/>
          <w:lang w:val="es-EC"/>
        </w:rPr>
        <w:t xml:space="preserve"> entre las calificaciones de los dos grupos</w:t>
      </w: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276"/>
        <w:gridCol w:w="1276"/>
      </w:tblGrid>
      <w:tr w:rsidR="006A42F4" w:rsidRPr="0051452B" w:rsidTr="006A42F4">
        <w:trPr>
          <w:trHeight w:val="531"/>
          <w:jc w:val="center"/>
        </w:trPr>
        <w:tc>
          <w:tcPr>
            <w:tcW w:w="1129" w:type="dxa"/>
            <w:shd w:val="clear" w:color="auto" w:fill="auto"/>
            <w:hideMark/>
          </w:tcPr>
          <w:p w:rsidR="006A42F4" w:rsidRPr="00B86DCF" w:rsidRDefault="006A42F4" w:rsidP="006A42F4">
            <w:pPr>
              <w:jc w:val="center"/>
              <w:rPr>
                <w:b/>
                <w:sz w:val="16"/>
                <w:szCs w:val="16"/>
                <w:lang w:val="es-EC"/>
              </w:rPr>
            </w:pPr>
            <w:r w:rsidRPr="00B86DCF">
              <w:rPr>
                <w:b/>
                <w:sz w:val="16"/>
                <w:szCs w:val="16"/>
                <w:lang w:val="es-EC"/>
              </w:rPr>
              <w:t xml:space="preserve">Origen de las variaciones </w:t>
            </w:r>
          </w:p>
        </w:tc>
        <w:tc>
          <w:tcPr>
            <w:tcW w:w="709" w:type="dxa"/>
            <w:shd w:val="clear" w:color="auto" w:fill="auto"/>
            <w:hideMark/>
          </w:tcPr>
          <w:p w:rsidR="006A42F4" w:rsidRPr="00B86DCF" w:rsidRDefault="006A42F4" w:rsidP="006A42F4">
            <w:pPr>
              <w:jc w:val="center"/>
              <w:rPr>
                <w:b/>
                <w:sz w:val="16"/>
                <w:szCs w:val="16"/>
                <w:lang w:val="es-EC"/>
              </w:rPr>
            </w:pPr>
            <w:r w:rsidRPr="00B86DCF">
              <w:rPr>
                <w:b/>
                <w:sz w:val="16"/>
                <w:szCs w:val="16"/>
                <w:lang w:val="es-EC"/>
              </w:rPr>
              <w:t xml:space="preserve"> F </w:t>
            </w:r>
          </w:p>
        </w:tc>
        <w:tc>
          <w:tcPr>
            <w:tcW w:w="1276" w:type="dxa"/>
            <w:shd w:val="clear" w:color="auto" w:fill="auto"/>
            <w:hideMark/>
          </w:tcPr>
          <w:p w:rsidR="006A42F4" w:rsidRPr="00B86DCF" w:rsidRDefault="006A42F4" w:rsidP="006A42F4">
            <w:pPr>
              <w:jc w:val="center"/>
              <w:rPr>
                <w:b/>
                <w:sz w:val="16"/>
                <w:szCs w:val="16"/>
                <w:lang w:val="es-EC"/>
              </w:rPr>
            </w:pPr>
            <w:r w:rsidRPr="00B86DCF">
              <w:rPr>
                <w:b/>
                <w:sz w:val="16"/>
                <w:szCs w:val="16"/>
                <w:lang w:val="es-EC"/>
              </w:rPr>
              <w:t xml:space="preserve">Probabilidad </w:t>
            </w:r>
          </w:p>
        </w:tc>
        <w:tc>
          <w:tcPr>
            <w:tcW w:w="1276" w:type="dxa"/>
            <w:shd w:val="clear" w:color="auto" w:fill="auto"/>
            <w:hideMark/>
          </w:tcPr>
          <w:p w:rsidR="006A42F4" w:rsidRPr="00B86DCF" w:rsidRDefault="006A42F4" w:rsidP="006A42F4">
            <w:pPr>
              <w:jc w:val="center"/>
              <w:rPr>
                <w:b/>
                <w:sz w:val="16"/>
                <w:szCs w:val="16"/>
                <w:lang w:val="es-EC"/>
              </w:rPr>
            </w:pPr>
            <w:r w:rsidRPr="00B86DCF">
              <w:rPr>
                <w:b/>
                <w:sz w:val="16"/>
                <w:szCs w:val="16"/>
                <w:lang w:val="es-EC"/>
              </w:rPr>
              <w:t xml:space="preserve"> Valor crítico para F </w:t>
            </w:r>
          </w:p>
        </w:tc>
      </w:tr>
      <w:tr w:rsidR="006A42F4" w:rsidRPr="0051452B" w:rsidTr="006A42F4">
        <w:trPr>
          <w:trHeight w:val="177"/>
          <w:jc w:val="center"/>
        </w:trPr>
        <w:tc>
          <w:tcPr>
            <w:tcW w:w="1129" w:type="dxa"/>
            <w:shd w:val="clear" w:color="auto" w:fill="auto"/>
            <w:noWrap/>
            <w:vAlign w:val="bottom"/>
            <w:hideMark/>
          </w:tcPr>
          <w:p w:rsidR="006A42F4" w:rsidRPr="00B86DCF" w:rsidRDefault="006A42F4" w:rsidP="006A42F4">
            <w:pPr>
              <w:spacing w:line="276" w:lineRule="auto"/>
              <w:rPr>
                <w:sz w:val="16"/>
                <w:szCs w:val="16"/>
                <w:lang w:val="es-ES"/>
              </w:rPr>
            </w:pPr>
            <w:r w:rsidRPr="00B86DCF">
              <w:rPr>
                <w:sz w:val="16"/>
                <w:szCs w:val="16"/>
                <w:lang w:val="es-ES"/>
              </w:rPr>
              <w:t xml:space="preserve"> Entre grupos </w:t>
            </w:r>
          </w:p>
        </w:tc>
        <w:tc>
          <w:tcPr>
            <w:tcW w:w="709" w:type="dxa"/>
            <w:shd w:val="clear" w:color="auto" w:fill="auto"/>
            <w:noWrap/>
            <w:vAlign w:val="bottom"/>
            <w:hideMark/>
          </w:tcPr>
          <w:p w:rsidR="006A42F4" w:rsidRPr="006A42F4" w:rsidRDefault="006A42F4" w:rsidP="006A42F4">
            <w:pPr>
              <w:jc w:val="center"/>
              <w:rPr>
                <w:sz w:val="16"/>
                <w:szCs w:val="16"/>
                <w:lang w:val="es-ES"/>
              </w:rPr>
            </w:pPr>
            <w:r w:rsidRPr="006A42F4">
              <w:rPr>
                <w:sz w:val="16"/>
                <w:szCs w:val="16"/>
                <w:lang w:val="es-ES"/>
              </w:rPr>
              <w:t>3.84</w:t>
            </w:r>
          </w:p>
        </w:tc>
        <w:tc>
          <w:tcPr>
            <w:tcW w:w="1276" w:type="dxa"/>
            <w:shd w:val="clear" w:color="auto" w:fill="auto"/>
            <w:noWrap/>
            <w:vAlign w:val="bottom"/>
            <w:hideMark/>
          </w:tcPr>
          <w:p w:rsidR="006A42F4" w:rsidRPr="006A42F4" w:rsidRDefault="006A42F4" w:rsidP="006A42F4">
            <w:pPr>
              <w:jc w:val="center"/>
              <w:rPr>
                <w:sz w:val="16"/>
                <w:szCs w:val="16"/>
                <w:lang w:val="es-ES"/>
              </w:rPr>
            </w:pPr>
            <w:r w:rsidRPr="006A42F4">
              <w:rPr>
                <w:sz w:val="16"/>
                <w:szCs w:val="16"/>
                <w:lang w:val="es-ES"/>
              </w:rPr>
              <w:t>0.10</w:t>
            </w:r>
          </w:p>
        </w:tc>
        <w:tc>
          <w:tcPr>
            <w:tcW w:w="1276" w:type="dxa"/>
            <w:shd w:val="clear" w:color="auto" w:fill="auto"/>
            <w:noWrap/>
            <w:vAlign w:val="bottom"/>
            <w:hideMark/>
          </w:tcPr>
          <w:p w:rsidR="006A42F4" w:rsidRPr="006A42F4" w:rsidRDefault="006A42F4" w:rsidP="006A42F4">
            <w:pPr>
              <w:jc w:val="center"/>
              <w:rPr>
                <w:sz w:val="16"/>
                <w:szCs w:val="16"/>
                <w:lang w:val="es-ES"/>
              </w:rPr>
            </w:pPr>
            <w:r w:rsidRPr="006A42F4">
              <w:rPr>
                <w:sz w:val="16"/>
                <w:szCs w:val="16"/>
                <w:lang w:val="es-ES"/>
              </w:rPr>
              <w:t>5.99</w:t>
            </w:r>
          </w:p>
        </w:tc>
      </w:tr>
    </w:tbl>
    <w:p w:rsidR="006A42F4" w:rsidRDefault="006A42F4" w:rsidP="006A42F4">
      <w:pPr>
        <w:pStyle w:val="Text"/>
        <w:ind w:firstLine="0"/>
        <w:rPr>
          <w:lang w:val="es-CO"/>
        </w:rPr>
      </w:pPr>
    </w:p>
    <w:p w:rsidR="0076258D" w:rsidRDefault="0076258D" w:rsidP="005A45F4">
      <w:pPr>
        <w:pStyle w:val="Text"/>
        <w:ind w:firstLine="284"/>
        <w:rPr>
          <w:lang w:val="es-CO"/>
        </w:rPr>
      </w:pPr>
      <w:r w:rsidRPr="0076258D">
        <w:rPr>
          <w:lang w:val="es-CO"/>
        </w:rPr>
        <w:t>Los valores del estadístico F y F crítico, permiten tomar la decisión; por lo tanto, las herramientas informáticas implementadas como una estrategia de aprendizaje si aporta en el aprendizaje de los estudiantes, pero no es un factor decisivo en el contexto global del proceso académico en función de los diferentes instrumentos de evaluación.</w:t>
      </w:r>
    </w:p>
    <w:p w:rsidR="0076258D" w:rsidRPr="0076258D" w:rsidRDefault="0076258D" w:rsidP="0076258D">
      <w:pPr>
        <w:pStyle w:val="Text"/>
        <w:rPr>
          <w:lang w:val="es-CO"/>
        </w:rPr>
      </w:pPr>
    </w:p>
    <w:p w:rsidR="00FC4650" w:rsidRDefault="0076258D" w:rsidP="005A45F4">
      <w:pPr>
        <w:pStyle w:val="Text"/>
        <w:ind w:firstLine="284"/>
        <w:rPr>
          <w:lang w:val="es-CO"/>
        </w:rPr>
      </w:pPr>
      <w:r w:rsidRPr="0076258D">
        <w:rPr>
          <w:lang w:val="es-CO"/>
        </w:rPr>
        <w:t xml:space="preserve">En el </w:t>
      </w:r>
      <w:proofErr w:type="spellStart"/>
      <w:r w:rsidRPr="0076258D">
        <w:rPr>
          <w:lang w:val="es-CO"/>
        </w:rPr>
        <w:t>postest</w:t>
      </w:r>
      <w:proofErr w:type="spellEnd"/>
      <w:r w:rsidRPr="0076258D">
        <w:rPr>
          <w:lang w:val="es-CO"/>
        </w:rPr>
        <w:t xml:space="preserve">, la incidencia del estudio del límite de una función constituye un prerrequisito para definir la derivada e integral de una función real, por lo tanto se implementa evaluaciones escritas que son calificadas sobre veinte puntos, en las evaluaciones el estudiante debe </w:t>
      </w:r>
      <w:r w:rsidR="009C7408">
        <w:rPr>
          <w:lang w:val="es-CO"/>
        </w:rPr>
        <w:t>calcular</w:t>
      </w:r>
      <w:r w:rsidRPr="0076258D">
        <w:rPr>
          <w:lang w:val="es-CO"/>
        </w:rPr>
        <w:t xml:space="preserve"> la derivada de una función aplicando la definición, además debe calcular la integral impropia de determinadas funciones analizando si son </w:t>
      </w:r>
      <w:r>
        <w:rPr>
          <w:lang w:val="es-CO"/>
        </w:rPr>
        <w:t>o no convergentes. En la tabla 7</w:t>
      </w:r>
      <w:r w:rsidRPr="0076258D">
        <w:rPr>
          <w:lang w:val="es-CO"/>
        </w:rPr>
        <w:t>, se presentan los resultados descriptivos de las evaluaciones.</w:t>
      </w:r>
    </w:p>
    <w:p w:rsidR="00FB14C8" w:rsidRDefault="00FB14C8" w:rsidP="00523B42">
      <w:pPr>
        <w:pStyle w:val="Text"/>
        <w:rPr>
          <w:lang w:val="es-CO"/>
        </w:rPr>
      </w:pPr>
    </w:p>
    <w:p w:rsidR="00E62AEF" w:rsidRPr="00572EB7" w:rsidRDefault="00E62AEF" w:rsidP="00E62AEF">
      <w:pPr>
        <w:pStyle w:val="Text"/>
        <w:ind w:firstLine="0"/>
        <w:jc w:val="center"/>
        <w:rPr>
          <w:b/>
          <w:sz w:val="16"/>
          <w:szCs w:val="16"/>
          <w:lang w:val="es-EC"/>
        </w:rPr>
      </w:pPr>
      <w:r w:rsidRPr="00572EB7">
        <w:rPr>
          <w:b/>
          <w:sz w:val="16"/>
          <w:szCs w:val="16"/>
          <w:lang w:val="es-EC"/>
        </w:rPr>
        <w:t>Tabla</w:t>
      </w:r>
      <w:r>
        <w:rPr>
          <w:b/>
          <w:sz w:val="16"/>
          <w:szCs w:val="16"/>
          <w:lang w:val="es-EC"/>
        </w:rPr>
        <w:t xml:space="preserve"> 7</w:t>
      </w:r>
    </w:p>
    <w:p w:rsidR="00E62AEF" w:rsidRDefault="00E62AEF" w:rsidP="00E62AEF">
      <w:pPr>
        <w:pStyle w:val="Text"/>
        <w:ind w:firstLine="0"/>
        <w:jc w:val="center"/>
        <w:rPr>
          <w:b/>
          <w:sz w:val="16"/>
          <w:szCs w:val="16"/>
          <w:lang w:val="es-EC"/>
        </w:rPr>
      </w:pPr>
      <w:r>
        <w:rPr>
          <w:b/>
          <w:sz w:val="16"/>
          <w:szCs w:val="16"/>
          <w:lang w:val="es-EC"/>
        </w:rPr>
        <w:t xml:space="preserve">Estadísticas </w:t>
      </w:r>
      <w:r w:rsidRPr="00E62AEF">
        <w:rPr>
          <w:b/>
          <w:sz w:val="16"/>
          <w:szCs w:val="16"/>
          <w:lang w:val="es-EC"/>
        </w:rPr>
        <w:t xml:space="preserve">descriptivas </w:t>
      </w:r>
      <w:r>
        <w:rPr>
          <w:b/>
          <w:sz w:val="16"/>
          <w:szCs w:val="16"/>
          <w:lang w:val="es-EC"/>
        </w:rPr>
        <w:t xml:space="preserve">de las calificaciones obtenidas en </w:t>
      </w:r>
      <w:r w:rsidRPr="00E62AEF">
        <w:rPr>
          <w:b/>
          <w:sz w:val="16"/>
          <w:szCs w:val="16"/>
          <w:lang w:val="es-EC"/>
        </w:rPr>
        <w:t xml:space="preserve">el </w:t>
      </w:r>
      <w:proofErr w:type="spellStart"/>
      <w:r w:rsidRPr="00E62AEF">
        <w:rPr>
          <w:b/>
          <w:sz w:val="16"/>
          <w:szCs w:val="16"/>
          <w:lang w:val="es-EC"/>
        </w:rPr>
        <w:t>Postest</w:t>
      </w:r>
      <w:proofErr w:type="spellEnd"/>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3"/>
        <w:gridCol w:w="494"/>
        <w:gridCol w:w="709"/>
        <w:gridCol w:w="846"/>
        <w:gridCol w:w="850"/>
      </w:tblGrid>
      <w:tr w:rsidR="00E62AEF" w:rsidRPr="003678CE" w:rsidTr="005A45F4">
        <w:trPr>
          <w:cantSplit/>
          <w:jc w:val="center"/>
        </w:trPr>
        <w:tc>
          <w:tcPr>
            <w:tcW w:w="1353" w:type="dxa"/>
            <w:shd w:val="clear" w:color="auto" w:fill="FFFFFF"/>
          </w:tcPr>
          <w:p w:rsidR="00E62AEF" w:rsidRPr="00B86DCF" w:rsidRDefault="00E62AEF" w:rsidP="00123198">
            <w:pPr>
              <w:jc w:val="center"/>
              <w:rPr>
                <w:b/>
                <w:sz w:val="16"/>
                <w:szCs w:val="16"/>
                <w:lang w:val="es-EC"/>
              </w:rPr>
            </w:pPr>
            <w:r w:rsidRPr="00B86DCF">
              <w:rPr>
                <w:b/>
                <w:sz w:val="16"/>
                <w:szCs w:val="16"/>
                <w:lang w:val="es-EC"/>
              </w:rPr>
              <w:t>Grupos</w:t>
            </w:r>
          </w:p>
        </w:tc>
        <w:tc>
          <w:tcPr>
            <w:tcW w:w="494" w:type="dxa"/>
            <w:shd w:val="clear" w:color="auto" w:fill="FFFFFF"/>
          </w:tcPr>
          <w:p w:rsidR="00E62AEF" w:rsidRPr="00B86DCF" w:rsidRDefault="00E62AEF" w:rsidP="00123198">
            <w:pPr>
              <w:jc w:val="center"/>
              <w:rPr>
                <w:b/>
                <w:sz w:val="16"/>
                <w:szCs w:val="16"/>
                <w:lang w:val="es-EC"/>
              </w:rPr>
            </w:pPr>
            <w:r w:rsidRPr="00B86DCF">
              <w:rPr>
                <w:b/>
                <w:sz w:val="16"/>
                <w:szCs w:val="16"/>
                <w:lang w:val="es-EC"/>
              </w:rPr>
              <w:t>N</w:t>
            </w:r>
          </w:p>
        </w:tc>
        <w:tc>
          <w:tcPr>
            <w:tcW w:w="709" w:type="dxa"/>
            <w:shd w:val="clear" w:color="auto" w:fill="FFFFFF"/>
          </w:tcPr>
          <w:p w:rsidR="00E62AEF" w:rsidRPr="00B86DCF" w:rsidRDefault="00E62AEF" w:rsidP="00123198">
            <w:pPr>
              <w:jc w:val="center"/>
              <w:rPr>
                <w:b/>
                <w:sz w:val="16"/>
                <w:szCs w:val="16"/>
                <w:lang w:val="es-EC"/>
              </w:rPr>
            </w:pPr>
            <w:r w:rsidRPr="00B86DCF">
              <w:rPr>
                <w:b/>
                <w:sz w:val="16"/>
                <w:szCs w:val="16"/>
                <w:lang w:val="es-EC"/>
              </w:rPr>
              <w:t>Media</w:t>
            </w:r>
          </w:p>
        </w:tc>
        <w:tc>
          <w:tcPr>
            <w:tcW w:w="846" w:type="dxa"/>
            <w:shd w:val="clear" w:color="auto" w:fill="FFFFFF"/>
          </w:tcPr>
          <w:p w:rsidR="00E62AEF" w:rsidRPr="00B86DCF" w:rsidRDefault="00E62AEF" w:rsidP="00123198">
            <w:pPr>
              <w:jc w:val="center"/>
              <w:rPr>
                <w:b/>
                <w:sz w:val="16"/>
                <w:szCs w:val="16"/>
                <w:lang w:val="es-EC"/>
              </w:rPr>
            </w:pPr>
            <w:r w:rsidRPr="00B86DCF">
              <w:rPr>
                <w:b/>
                <w:sz w:val="16"/>
                <w:szCs w:val="16"/>
                <w:lang w:val="es-EC"/>
              </w:rPr>
              <w:t xml:space="preserve">Desviación </w:t>
            </w:r>
            <w:proofErr w:type="spellStart"/>
            <w:r w:rsidRPr="00B86DCF">
              <w:rPr>
                <w:b/>
                <w:sz w:val="16"/>
                <w:szCs w:val="16"/>
                <w:lang w:val="es-EC"/>
              </w:rPr>
              <w:t>típ</w:t>
            </w:r>
            <w:proofErr w:type="spellEnd"/>
            <w:r w:rsidRPr="00B86DCF">
              <w:rPr>
                <w:b/>
                <w:sz w:val="16"/>
                <w:szCs w:val="16"/>
                <w:lang w:val="es-EC"/>
              </w:rPr>
              <w:t>.</w:t>
            </w:r>
          </w:p>
        </w:tc>
        <w:tc>
          <w:tcPr>
            <w:tcW w:w="850" w:type="dxa"/>
            <w:shd w:val="clear" w:color="auto" w:fill="FFFFFF"/>
          </w:tcPr>
          <w:p w:rsidR="00E62AEF" w:rsidRPr="00B86DCF" w:rsidRDefault="00E62AEF" w:rsidP="00123198">
            <w:pPr>
              <w:jc w:val="center"/>
              <w:rPr>
                <w:b/>
                <w:sz w:val="16"/>
                <w:szCs w:val="16"/>
                <w:lang w:val="es-EC"/>
              </w:rPr>
            </w:pPr>
            <w:r w:rsidRPr="00B86DCF">
              <w:rPr>
                <w:b/>
                <w:sz w:val="16"/>
                <w:szCs w:val="16"/>
                <w:lang w:val="es-EC"/>
              </w:rPr>
              <w:t xml:space="preserve">Error </w:t>
            </w:r>
            <w:proofErr w:type="spellStart"/>
            <w:r w:rsidRPr="00B86DCF">
              <w:rPr>
                <w:b/>
                <w:sz w:val="16"/>
                <w:szCs w:val="16"/>
                <w:lang w:val="es-EC"/>
              </w:rPr>
              <w:t>típ</w:t>
            </w:r>
            <w:proofErr w:type="spellEnd"/>
            <w:r w:rsidRPr="00B86DCF">
              <w:rPr>
                <w:b/>
                <w:sz w:val="16"/>
                <w:szCs w:val="16"/>
                <w:lang w:val="es-EC"/>
              </w:rPr>
              <w:t>. de la media</w:t>
            </w:r>
          </w:p>
        </w:tc>
      </w:tr>
      <w:tr w:rsidR="00E62AEF" w:rsidRPr="007D62BF" w:rsidTr="005A45F4">
        <w:trPr>
          <w:cantSplit/>
          <w:jc w:val="center"/>
        </w:trPr>
        <w:tc>
          <w:tcPr>
            <w:tcW w:w="1353" w:type="dxa"/>
            <w:shd w:val="clear" w:color="auto" w:fill="FFFFFF"/>
            <w:vAlign w:val="center"/>
          </w:tcPr>
          <w:p w:rsidR="00E62AEF" w:rsidRPr="00B86DCF" w:rsidRDefault="00E62AEF" w:rsidP="00123198">
            <w:pPr>
              <w:spacing w:line="276" w:lineRule="auto"/>
              <w:rPr>
                <w:sz w:val="16"/>
                <w:szCs w:val="16"/>
              </w:rPr>
            </w:pPr>
            <w:proofErr w:type="spellStart"/>
            <w:r w:rsidRPr="00B86DCF">
              <w:rPr>
                <w:sz w:val="16"/>
                <w:szCs w:val="16"/>
              </w:rPr>
              <w:t>G_Control</w:t>
            </w:r>
            <w:proofErr w:type="spellEnd"/>
          </w:p>
        </w:tc>
        <w:tc>
          <w:tcPr>
            <w:tcW w:w="494" w:type="dxa"/>
            <w:shd w:val="clear" w:color="auto" w:fill="FFFFFF"/>
            <w:vAlign w:val="center"/>
          </w:tcPr>
          <w:p w:rsidR="00E62AEF" w:rsidRPr="00B86DCF" w:rsidRDefault="00E62AEF" w:rsidP="00123198">
            <w:pPr>
              <w:spacing w:line="276" w:lineRule="auto"/>
              <w:jc w:val="center"/>
              <w:rPr>
                <w:sz w:val="16"/>
                <w:szCs w:val="16"/>
              </w:rPr>
            </w:pPr>
            <w:r w:rsidRPr="00B86DCF">
              <w:rPr>
                <w:sz w:val="16"/>
                <w:szCs w:val="16"/>
              </w:rPr>
              <w:t>30</w:t>
            </w:r>
          </w:p>
        </w:tc>
        <w:tc>
          <w:tcPr>
            <w:tcW w:w="709" w:type="dxa"/>
            <w:shd w:val="clear" w:color="auto" w:fill="FFFFFF"/>
            <w:vAlign w:val="center"/>
          </w:tcPr>
          <w:p w:rsidR="00E62AEF" w:rsidRPr="00B86DCF" w:rsidRDefault="00E62AEF" w:rsidP="00123198">
            <w:pPr>
              <w:spacing w:line="276" w:lineRule="auto"/>
              <w:jc w:val="center"/>
              <w:rPr>
                <w:sz w:val="16"/>
                <w:szCs w:val="16"/>
              </w:rPr>
            </w:pPr>
            <w:r>
              <w:rPr>
                <w:sz w:val="16"/>
                <w:szCs w:val="16"/>
              </w:rPr>
              <w:t>15.</w:t>
            </w:r>
            <w:r w:rsidRPr="00B86DCF">
              <w:rPr>
                <w:sz w:val="16"/>
                <w:szCs w:val="16"/>
              </w:rPr>
              <w:t>93</w:t>
            </w:r>
          </w:p>
        </w:tc>
        <w:tc>
          <w:tcPr>
            <w:tcW w:w="846" w:type="dxa"/>
            <w:shd w:val="clear" w:color="auto" w:fill="FFFFFF"/>
            <w:vAlign w:val="center"/>
          </w:tcPr>
          <w:p w:rsidR="00E62AEF" w:rsidRPr="00B86DCF" w:rsidRDefault="00E62AEF" w:rsidP="00123198">
            <w:pPr>
              <w:spacing w:line="276" w:lineRule="auto"/>
              <w:jc w:val="center"/>
              <w:rPr>
                <w:sz w:val="16"/>
                <w:szCs w:val="16"/>
              </w:rPr>
            </w:pPr>
            <w:r>
              <w:rPr>
                <w:sz w:val="16"/>
                <w:szCs w:val="16"/>
              </w:rPr>
              <w:t>0.</w:t>
            </w:r>
            <w:r w:rsidRPr="00B86DCF">
              <w:rPr>
                <w:sz w:val="16"/>
                <w:szCs w:val="16"/>
              </w:rPr>
              <w:t>98</w:t>
            </w:r>
          </w:p>
        </w:tc>
        <w:tc>
          <w:tcPr>
            <w:tcW w:w="850" w:type="dxa"/>
            <w:shd w:val="clear" w:color="auto" w:fill="FFFFFF"/>
            <w:vAlign w:val="center"/>
          </w:tcPr>
          <w:p w:rsidR="00E62AEF" w:rsidRPr="00B86DCF" w:rsidRDefault="00E62AEF" w:rsidP="00123198">
            <w:pPr>
              <w:spacing w:line="276" w:lineRule="auto"/>
              <w:jc w:val="center"/>
              <w:rPr>
                <w:sz w:val="16"/>
                <w:szCs w:val="16"/>
              </w:rPr>
            </w:pPr>
            <w:r>
              <w:rPr>
                <w:sz w:val="16"/>
                <w:szCs w:val="16"/>
              </w:rPr>
              <w:t>0.</w:t>
            </w:r>
            <w:r w:rsidRPr="00B86DCF">
              <w:rPr>
                <w:sz w:val="16"/>
                <w:szCs w:val="16"/>
              </w:rPr>
              <w:t>17897</w:t>
            </w:r>
          </w:p>
        </w:tc>
      </w:tr>
      <w:tr w:rsidR="00E62AEF" w:rsidRPr="007D62BF" w:rsidTr="005A45F4">
        <w:trPr>
          <w:cantSplit/>
          <w:jc w:val="center"/>
        </w:trPr>
        <w:tc>
          <w:tcPr>
            <w:tcW w:w="1353" w:type="dxa"/>
            <w:shd w:val="clear" w:color="auto" w:fill="FFFFFF"/>
            <w:vAlign w:val="center"/>
          </w:tcPr>
          <w:p w:rsidR="00E62AEF" w:rsidRPr="00B86DCF" w:rsidRDefault="00E62AEF" w:rsidP="00123198">
            <w:pPr>
              <w:spacing w:line="276" w:lineRule="auto"/>
              <w:rPr>
                <w:sz w:val="16"/>
                <w:szCs w:val="16"/>
              </w:rPr>
            </w:pPr>
            <w:proofErr w:type="spellStart"/>
            <w:r w:rsidRPr="00B86DCF">
              <w:rPr>
                <w:sz w:val="16"/>
                <w:szCs w:val="16"/>
              </w:rPr>
              <w:t>G_Experimentación</w:t>
            </w:r>
            <w:proofErr w:type="spellEnd"/>
          </w:p>
        </w:tc>
        <w:tc>
          <w:tcPr>
            <w:tcW w:w="494" w:type="dxa"/>
            <w:shd w:val="clear" w:color="auto" w:fill="FFFFFF"/>
            <w:vAlign w:val="center"/>
          </w:tcPr>
          <w:p w:rsidR="00E62AEF" w:rsidRPr="00B86DCF" w:rsidRDefault="00E62AEF" w:rsidP="00123198">
            <w:pPr>
              <w:spacing w:line="276" w:lineRule="auto"/>
              <w:jc w:val="center"/>
              <w:rPr>
                <w:sz w:val="16"/>
                <w:szCs w:val="16"/>
              </w:rPr>
            </w:pPr>
            <w:r w:rsidRPr="00B86DCF">
              <w:rPr>
                <w:sz w:val="16"/>
                <w:szCs w:val="16"/>
              </w:rPr>
              <w:t>30</w:t>
            </w:r>
          </w:p>
        </w:tc>
        <w:tc>
          <w:tcPr>
            <w:tcW w:w="709" w:type="dxa"/>
            <w:shd w:val="clear" w:color="auto" w:fill="FFFFFF"/>
            <w:vAlign w:val="center"/>
          </w:tcPr>
          <w:p w:rsidR="00E62AEF" w:rsidRPr="00B86DCF" w:rsidRDefault="00E62AEF" w:rsidP="00123198">
            <w:pPr>
              <w:spacing w:line="276" w:lineRule="auto"/>
              <w:jc w:val="center"/>
              <w:rPr>
                <w:sz w:val="16"/>
                <w:szCs w:val="16"/>
              </w:rPr>
            </w:pPr>
            <w:r>
              <w:rPr>
                <w:sz w:val="16"/>
                <w:szCs w:val="16"/>
              </w:rPr>
              <w:t>17.</w:t>
            </w:r>
            <w:r w:rsidRPr="00B86DCF">
              <w:rPr>
                <w:sz w:val="16"/>
                <w:szCs w:val="16"/>
              </w:rPr>
              <w:t>53</w:t>
            </w:r>
          </w:p>
        </w:tc>
        <w:tc>
          <w:tcPr>
            <w:tcW w:w="846" w:type="dxa"/>
            <w:shd w:val="clear" w:color="auto" w:fill="FFFFFF"/>
            <w:vAlign w:val="center"/>
          </w:tcPr>
          <w:p w:rsidR="00E62AEF" w:rsidRPr="00B86DCF" w:rsidRDefault="00E62AEF" w:rsidP="00123198">
            <w:pPr>
              <w:spacing w:line="276" w:lineRule="auto"/>
              <w:jc w:val="center"/>
              <w:rPr>
                <w:sz w:val="16"/>
                <w:szCs w:val="16"/>
              </w:rPr>
            </w:pPr>
            <w:r>
              <w:rPr>
                <w:sz w:val="16"/>
                <w:szCs w:val="16"/>
              </w:rPr>
              <w:t>0.</w:t>
            </w:r>
            <w:r w:rsidRPr="00B86DCF">
              <w:rPr>
                <w:sz w:val="16"/>
                <w:szCs w:val="16"/>
              </w:rPr>
              <w:t>97</w:t>
            </w:r>
          </w:p>
        </w:tc>
        <w:tc>
          <w:tcPr>
            <w:tcW w:w="850" w:type="dxa"/>
            <w:shd w:val="clear" w:color="auto" w:fill="FFFFFF"/>
            <w:vAlign w:val="center"/>
          </w:tcPr>
          <w:p w:rsidR="00E62AEF" w:rsidRPr="00B86DCF" w:rsidRDefault="00E62AEF" w:rsidP="00123198">
            <w:pPr>
              <w:spacing w:line="276" w:lineRule="auto"/>
              <w:jc w:val="center"/>
              <w:rPr>
                <w:sz w:val="16"/>
                <w:szCs w:val="16"/>
              </w:rPr>
            </w:pPr>
            <w:r>
              <w:rPr>
                <w:sz w:val="16"/>
                <w:szCs w:val="16"/>
              </w:rPr>
              <w:t>0.</w:t>
            </w:r>
            <w:r w:rsidRPr="00B86DCF">
              <w:rPr>
                <w:sz w:val="16"/>
                <w:szCs w:val="16"/>
              </w:rPr>
              <w:t>17768</w:t>
            </w:r>
          </w:p>
        </w:tc>
      </w:tr>
    </w:tbl>
    <w:p w:rsidR="006A42F4" w:rsidRDefault="006A42F4" w:rsidP="00E62AEF">
      <w:pPr>
        <w:pStyle w:val="Text"/>
        <w:ind w:firstLine="0"/>
        <w:rPr>
          <w:lang w:val="es-CO"/>
        </w:rPr>
      </w:pPr>
    </w:p>
    <w:p w:rsidR="00DE72F8" w:rsidRDefault="00DE72F8" w:rsidP="005A45F4">
      <w:pPr>
        <w:pStyle w:val="Text"/>
        <w:ind w:firstLine="284"/>
        <w:rPr>
          <w:lang w:val="es-CO"/>
        </w:rPr>
      </w:pPr>
      <w:r w:rsidRPr="00DE72F8">
        <w:rPr>
          <w:lang w:val="es-CO"/>
        </w:rPr>
        <w:t>Para la toma de decisiones se con</w:t>
      </w:r>
      <w:r w:rsidR="009C7408">
        <w:rPr>
          <w:lang w:val="es-CO"/>
        </w:rPr>
        <w:t>sidera el nivel de confianza al</w:t>
      </w:r>
      <w:r w:rsidRPr="00DE72F8">
        <w:rPr>
          <w:lang w:val="es-CO"/>
        </w:rPr>
        <w:t xml:space="preserve"> 95% para el análisis de la i</w:t>
      </w:r>
      <w:r w:rsidR="009C7408">
        <w:rPr>
          <w:lang w:val="es-CO"/>
        </w:rPr>
        <w:t>gualdad de medias, en la tabla 8</w:t>
      </w:r>
      <w:r w:rsidRPr="00DE72F8">
        <w:rPr>
          <w:lang w:val="es-CO"/>
        </w:rPr>
        <w:t>, se presenta la Prueba de Levene para el análisis de la igualdad de varianzas y se obtiene un p-valor de 0.5</w:t>
      </w:r>
      <w:r w:rsidR="00143A5F">
        <w:rPr>
          <w:lang w:val="es-CO"/>
        </w:rPr>
        <w:t>39 que es mayor al p-valor de</w:t>
      </w:r>
      <w:r w:rsidRPr="00DE72F8">
        <w:rPr>
          <w:lang w:val="es-CO"/>
        </w:rPr>
        <w:t xml:space="preserve"> 0.05 que representa el nivel de significancia, lo que indica que los conjuntos de datos siguen una distribución normal, con éste indicador se analiza la Prueba T para la igualdad de medias con la finalidad de poder evidenciar diferencias entre los promedios de las calificaciones de los grupos de estudiantes.  </w:t>
      </w:r>
    </w:p>
    <w:p w:rsidR="00DE72F8" w:rsidRPr="00DE72F8" w:rsidRDefault="00DE72F8" w:rsidP="00DE72F8">
      <w:pPr>
        <w:pStyle w:val="Text"/>
        <w:rPr>
          <w:lang w:val="es-CO"/>
        </w:rPr>
      </w:pPr>
    </w:p>
    <w:p w:rsidR="006A42F4" w:rsidRDefault="00DE72F8" w:rsidP="005A45F4">
      <w:pPr>
        <w:pStyle w:val="Text"/>
        <w:ind w:firstLine="284"/>
        <w:rPr>
          <w:lang w:val="es-CO"/>
        </w:rPr>
      </w:pPr>
      <w:r w:rsidRPr="00DE72F8">
        <w:rPr>
          <w:lang w:val="es-CO"/>
        </w:rPr>
        <w:t>Se formula la hipótesis de investigación para la toma de decisión, siendo</w:t>
      </w:r>
    </w:p>
    <w:p w:rsidR="00DE72F8" w:rsidRPr="00DE72F8" w:rsidRDefault="006A7E66" w:rsidP="00DE72F8">
      <w:pPr>
        <w:spacing w:line="276" w:lineRule="auto"/>
        <w:jc w:val="both"/>
        <w:rPr>
          <w:lang w:val="es-CO"/>
        </w:rPr>
      </w:pPr>
      <m:oMath>
        <m:sSub>
          <m:sSubPr>
            <m:ctrlPr>
              <w:rPr>
                <w:rFonts w:ascii="Cambria Math" w:hAnsi="Cambria Math"/>
                <w:lang w:val="es-CO"/>
              </w:rPr>
            </m:ctrlPr>
          </m:sSubPr>
          <m:e>
            <m:r>
              <m:rPr>
                <m:sty m:val="p"/>
              </m:rPr>
              <w:rPr>
                <w:rFonts w:ascii="Cambria Math" w:hAnsi="Cambria Math"/>
                <w:lang w:val="es-CO"/>
              </w:rPr>
              <m:t>H</m:t>
            </m:r>
          </m:e>
          <m:sub>
            <m:r>
              <m:rPr>
                <m:sty m:val="p"/>
              </m:rPr>
              <w:rPr>
                <w:rFonts w:ascii="Cambria Math" w:hAnsi="Cambria Math"/>
                <w:lang w:val="es-CO"/>
              </w:rPr>
              <m:t>0</m:t>
            </m:r>
          </m:sub>
        </m:sSub>
        <m:r>
          <m:rPr>
            <m:sty m:val="p"/>
          </m:rPr>
          <w:rPr>
            <w:rFonts w:ascii="Cambria Math" w:hAnsi="Cambria Math"/>
            <w:lang w:val="es-CO"/>
          </w:rPr>
          <m:t>:</m:t>
        </m:r>
      </m:oMath>
      <w:r w:rsidR="00DE72F8" w:rsidRPr="00DE72F8">
        <w:rPr>
          <w:lang w:val="es-CO"/>
        </w:rPr>
        <w:t xml:space="preserve"> </w:t>
      </w:r>
      <m:oMath>
        <m:sSubSup>
          <m:sSubSupPr>
            <m:ctrlPr>
              <w:rPr>
                <w:rFonts w:ascii="Cambria Math" w:hAnsi="Cambria Math"/>
                <w:lang w:val="es-CO"/>
              </w:rPr>
            </m:ctrlPr>
          </m:sSubSupPr>
          <m:e>
            <m:r>
              <w:rPr>
                <w:rFonts w:ascii="Cambria Math" w:hAnsi="Cambria Math"/>
                <w:lang w:val="es-CO"/>
              </w:rPr>
              <m:t>σ</m:t>
            </m:r>
          </m:e>
          <m:sub>
            <m:r>
              <m:rPr>
                <m:sty m:val="p"/>
              </m:rPr>
              <w:rPr>
                <w:rFonts w:ascii="Cambria Math" w:hAnsi="Cambria Math"/>
                <w:lang w:val="es-CO"/>
              </w:rPr>
              <m:t>1</m:t>
            </m:r>
          </m:sub>
          <m:sup>
            <m:r>
              <m:rPr>
                <m:sty m:val="p"/>
              </m:rPr>
              <w:rPr>
                <w:rFonts w:ascii="Cambria Math" w:hAnsi="Cambria Math"/>
                <w:lang w:val="es-CO"/>
              </w:rPr>
              <m:t>2</m:t>
            </m:r>
          </m:sup>
        </m:sSubSup>
        <m:r>
          <m:rPr>
            <m:sty m:val="p"/>
          </m:rPr>
          <w:rPr>
            <w:rFonts w:ascii="Cambria Math" w:hAnsi="Cambria Math"/>
            <w:lang w:val="es-CO"/>
          </w:rPr>
          <m:t>=</m:t>
        </m:r>
        <m:sSubSup>
          <m:sSubSupPr>
            <m:ctrlPr>
              <w:rPr>
                <w:rFonts w:ascii="Cambria Math" w:hAnsi="Cambria Math"/>
                <w:lang w:val="es-CO"/>
              </w:rPr>
            </m:ctrlPr>
          </m:sSubSupPr>
          <m:e>
            <m:r>
              <w:rPr>
                <w:rFonts w:ascii="Cambria Math" w:hAnsi="Cambria Math"/>
                <w:lang w:val="es-CO"/>
              </w:rPr>
              <m:t>σ</m:t>
            </m:r>
          </m:e>
          <m:sub>
            <m:r>
              <m:rPr>
                <m:sty m:val="p"/>
              </m:rPr>
              <w:rPr>
                <w:rFonts w:ascii="Cambria Math" w:hAnsi="Cambria Math"/>
                <w:lang w:val="es-CO"/>
              </w:rPr>
              <m:t>2</m:t>
            </m:r>
          </m:sub>
          <m:sup>
            <m:r>
              <m:rPr>
                <m:sty m:val="p"/>
              </m:rPr>
              <w:rPr>
                <w:rFonts w:ascii="Cambria Math" w:hAnsi="Cambria Math"/>
                <w:lang w:val="es-CO"/>
              </w:rPr>
              <m:t>2</m:t>
            </m:r>
          </m:sup>
        </m:sSubSup>
      </m:oMath>
    </w:p>
    <w:p w:rsidR="007765E1" w:rsidRDefault="006A7E66" w:rsidP="007765E1">
      <w:pPr>
        <w:spacing w:line="276" w:lineRule="auto"/>
        <w:jc w:val="both"/>
        <w:rPr>
          <w:lang w:val="es-CO"/>
        </w:rPr>
      </w:pPr>
      <m:oMath>
        <m:sSub>
          <m:sSubPr>
            <m:ctrlPr>
              <w:rPr>
                <w:rFonts w:ascii="Cambria Math" w:hAnsi="Cambria Math"/>
                <w:lang w:val="es-CO"/>
              </w:rPr>
            </m:ctrlPr>
          </m:sSubPr>
          <m:e>
            <m:r>
              <m:rPr>
                <m:sty m:val="p"/>
              </m:rPr>
              <w:rPr>
                <w:rFonts w:ascii="Cambria Math" w:hAnsi="Cambria Math"/>
                <w:lang w:val="es-CO"/>
              </w:rPr>
              <m:t>H</m:t>
            </m:r>
          </m:e>
          <m:sub>
            <m:r>
              <m:rPr>
                <m:sty m:val="p"/>
              </m:rPr>
              <w:rPr>
                <w:rFonts w:ascii="Cambria Math" w:hAnsi="Cambria Math"/>
                <w:lang w:val="es-CO"/>
              </w:rPr>
              <m:t>1</m:t>
            </m:r>
          </m:sub>
        </m:sSub>
        <m:r>
          <m:rPr>
            <m:sty m:val="p"/>
          </m:rPr>
          <w:rPr>
            <w:rFonts w:ascii="Cambria Math" w:hAnsi="Cambria Math"/>
            <w:lang w:val="es-CO"/>
          </w:rPr>
          <m:t>:</m:t>
        </m:r>
      </m:oMath>
      <w:r w:rsidR="00DE72F8" w:rsidRPr="00DE72F8">
        <w:rPr>
          <w:lang w:val="es-CO"/>
        </w:rPr>
        <w:t xml:space="preserve"> </w:t>
      </w:r>
      <m:oMath>
        <m:sSubSup>
          <m:sSubSupPr>
            <m:ctrlPr>
              <w:rPr>
                <w:rFonts w:ascii="Cambria Math" w:hAnsi="Cambria Math"/>
                <w:lang w:val="es-CO"/>
              </w:rPr>
            </m:ctrlPr>
          </m:sSubSupPr>
          <m:e>
            <m:r>
              <w:rPr>
                <w:rFonts w:ascii="Cambria Math" w:hAnsi="Cambria Math"/>
                <w:lang w:val="es-CO"/>
              </w:rPr>
              <m:t>σ</m:t>
            </m:r>
          </m:e>
          <m:sub>
            <m:r>
              <m:rPr>
                <m:sty m:val="p"/>
              </m:rPr>
              <w:rPr>
                <w:rFonts w:ascii="Cambria Math" w:hAnsi="Cambria Math"/>
                <w:lang w:val="es-CO"/>
              </w:rPr>
              <m:t>1</m:t>
            </m:r>
          </m:sub>
          <m:sup>
            <m:r>
              <m:rPr>
                <m:sty m:val="p"/>
              </m:rPr>
              <w:rPr>
                <w:rFonts w:ascii="Cambria Math" w:hAnsi="Cambria Math"/>
                <w:lang w:val="es-CO"/>
              </w:rPr>
              <m:t>2</m:t>
            </m:r>
          </m:sup>
        </m:sSubSup>
        <m:r>
          <m:rPr>
            <m:sty m:val="p"/>
          </m:rPr>
          <w:rPr>
            <w:rFonts w:ascii="Cambria Math" w:hAnsi="Cambria Math"/>
            <w:lang w:val="es-CO"/>
          </w:rPr>
          <m:t>≠</m:t>
        </m:r>
        <m:sSubSup>
          <m:sSubSupPr>
            <m:ctrlPr>
              <w:rPr>
                <w:rFonts w:ascii="Cambria Math" w:hAnsi="Cambria Math"/>
                <w:lang w:val="es-CO"/>
              </w:rPr>
            </m:ctrlPr>
          </m:sSubSupPr>
          <m:e>
            <m:r>
              <w:rPr>
                <w:rFonts w:ascii="Cambria Math" w:hAnsi="Cambria Math"/>
                <w:lang w:val="es-CO"/>
              </w:rPr>
              <m:t>σ</m:t>
            </m:r>
          </m:e>
          <m:sub>
            <m:r>
              <m:rPr>
                <m:sty m:val="p"/>
              </m:rPr>
              <w:rPr>
                <w:rFonts w:ascii="Cambria Math" w:hAnsi="Cambria Math"/>
                <w:lang w:val="es-CO"/>
              </w:rPr>
              <m:t>2</m:t>
            </m:r>
          </m:sub>
          <m:sup>
            <m:r>
              <m:rPr>
                <m:sty m:val="p"/>
              </m:rPr>
              <w:rPr>
                <w:rFonts w:ascii="Cambria Math" w:hAnsi="Cambria Math"/>
                <w:lang w:val="es-CO"/>
              </w:rPr>
              <m:t>2</m:t>
            </m:r>
          </m:sup>
        </m:sSubSup>
      </m:oMath>
    </w:p>
    <w:p w:rsidR="002D3123" w:rsidRDefault="002D3123" w:rsidP="007765E1">
      <w:pPr>
        <w:spacing w:line="276" w:lineRule="auto"/>
        <w:jc w:val="both"/>
        <w:rPr>
          <w:lang w:val="es-CO"/>
        </w:rPr>
      </w:pPr>
    </w:p>
    <w:p w:rsidR="007765E1" w:rsidRDefault="00DE72F8" w:rsidP="005A45F4">
      <w:pPr>
        <w:spacing w:line="276" w:lineRule="auto"/>
        <w:ind w:firstLine="284"/>
        <w:jc w:val="both"/>
        <w:rPr>
          <w:lang w:val="es-CO"/>
        </w:rPr>
      </w:pPr>
      <w:r w:rsidRPr="00DE72F8">
        <w:rPr>
          <w:lang w:val="es-CO"/>
        </w:rPr>
        <w:t xml:space="preserve">Al contrastar las medias de los grupos y analizar el p-valor Sig. (bilateral) de 0.000 que es menor al 0.05, la regla de decisión es rechazar </w:t>
      </w:r>
      <m:oMath>
        <m:sSub>
          <m:sSubPr>
            <m:ctrlPr>
              <w:rPr>
                <w:rFonts w:ascii="Cambria Math" w:hAnsi="Cambria Math"/>
                <w:lang w:val="es-CO"/>
              </w:rPr>
            </m:ctrlPr>
          </m:sSubPr>
          <m:e>
            <m:r>
              <m:rPr>
                <m:sty m:val="p"/>
              </m:rPr>
              <w:rPr>
                <w:rFonts w:ascii="Cambria Math" w:hAnsi="Cambria Math"/>
                <w:lang w:val="es-CO"/>
              </w:rPr>
              <m:t>H</m:t>
            </m:r>
          </m:e>
          <m:sub>
            <m:r>
              <m:rPr>
                <m:sty m:val="p"/>
              </m:rPr>
              <w:rPr>
                <w:rFonts w:ascii="Cambria Math" w:hAnsi="Cambria Math"/>
                <w:lang w:val="es-CO"/>
              </w:rPr>
              <m:t>0</m:t>
            </m:r>
          </m:sub>
        </m:sSub>
      </m:oMath>
      <w:r w:rsidR="00252C49">
        <w:rPr>
          <w:lang w:val="es-CO"/>
        </w:rPr>
        <w:t xml:space="preserve"> </w:t>
      </w:r>
      <w:r w:rsidR="00252C49" w:rsidRPr="00D81A86">
        <w:rPr>
          <w:lang w:val="es-CO"/>
        </w:rPr>
        <w:t>y d</w:t>
      </w:r>
      <w:r w:rsidRPr="00D81A86">
        <w:rPr>
          <w:lang w:val="es-CO"/>
        </w:rPr>
        <w:t>e</w:t>
      </w:r>
      <w:r w:rsidRPr="00DE72F8">
        <w:rPr>
          <w:lang w:val="es-CO"/>
        </w:rPr>
        <w:t xml:space="preserve"> aceptar </w:t>
      </w:r>
      <m:oMath>
        <m:sSub>
          <m:sSubPr>
            <m:ctrlPr>
              <w:rPr>
                <w:rFonts w:ascii="Cambria Math" w:hAnsi="Cambria Math"/>
                <w:lang w:val="es-CO"/>
              </w:rPr>
            </m:ctrlPr>
          </m:sSubPr>
          <m:e>
            <m:r>
              <m:rPr>
                <m:sty m:val="p"/>
              </m:rPr>
              <w:rPr>
                <w:rFonts w:ascii="Cambria Math" w:hAnsi="Cambria Math"/>
                <w:lang w:val="es-CO"/>
              </w:rPr>
              <m:t>H</m:t>
            </m:r>
          </m:e>
          <m:sub>
            <m:r>
              <m:rPr>
                <m:sty m:val="p"/>
              </m:rPr>
              <w:rPr>
                <w:rFonts w:ascii="Cambria Math" w:hAnsi="Cambria Math"/>
                <w:lang w:val="es-CO"/>
              </w:rPr>
              <m:t>1</m:t>
            </m:r>
          </m:sub>
        </m:sSub>
        <m:r>
          <m:rPr>
            <m:sty m:val="p"/>
          </m:rPr>
          <w:rPr>
            <w:rFonts w:ascii="Cambria Math" w:hAnsi="Cambria Math"/>
            <w:lang w:val="es-CO"/>
          </w:rPr>
          <m:t xml:space="preserve"> </m:t>
        </m:r>
      </m:oMath>
      <w:r w:rsidRPr="00DE72F8">
        <w:rPr>
          <w:lang w:val="es-CO"/>
        </w:rPr>
        <w:t xml:space="preserve">lo que significa que las varianzas de las poblaciones son diferentes. </w:t>
      </w:r>
    </w:p>
    <w:p w:rsidR="007765E1" w:rsidRDefault="007765E1" w:rsidP="007765E1">
      <w:pPr>
        <w:pStyle w:val="Text"/>
        <w:ind w:firstLine="0"/>
        <w:jc w:val="center"/>
        <w:rPr>
          <w:b/>
          <w:sz w:val="16"/>
          <w:szCs w:val="16"/>
          <w:lang w:val="es-EC"/>
        </w:rPr>
      </w:pPr>
    </w:p>
    <w:p w:rsidR="007765E1" w:rsidRPr="00572EB7" w:rsidRDefault="007765E1" w:rsidP="007765E1">
      <w:pPr>
        <w:pStyle w:val="Text"/>
        <w:ind w:firstLine="0"/>
        <w:jc w:val="center"/>
        <w:rPr>
          <w:b/>
          <w:sz w:val="16"/>
          <w:szCs w:val="16"/>
          <w:lang w:val="es-EC"/>
        </w:rPr>
      </w:pPr>
      <w:r w:rsidRPr="00572EB7">
        <w:rPr>
          <w:b/>
          <w:sz w:val="16"/>
          <w:szCs w:val="16"/>
          <w:lang w:val="es-EC"/>
        </w:rPr>
        <w:t>Tabla</w:t>
      </w:r>
      <w:r>
        <w:rPr>
          <w:b/>
          <w:sz w:val="16"/>
          <w:szCs w:val="16"/>
          <w:lang w:val="es-EC"/>
        </w:rPr>
        <w:t xml:space="preserve"> 8</w:t>
      </w:r>
    </w:p>
    <w:p w:rsidR="007765E1" w:rsidRPr="00DE72F8" w:rsidRDefault="007765E1" w:rsidP="007765E1">
      <w:pPr>
        <w:spacing w:line="276" w:lineRule="auto"/>
        <w:jc w:val="center"/>
        <w:rPr>
          <w:lang w:val="es-CO"/>
        </w:rPr>
      </w:pPr>
      <w:r w:rsidRPr="00EC7AE2">
        <w:rPr>
          <w:b/>
          <w:sz w:val="16"/>
          <w:szCs w:val="16"/>
          <w:lang w:val="es-EC"/>
        </w:rPr>
        <w:t>Prueba T para la igualdad de medias</w:t>
      </w:r>
      <w:r>
        <w:rPr>
          <w:b/>
          <w:sz w:val="16"/>
          <w:szCs w:val="16"/>
          <w:lang w:val="es-EC"/>
        </w:rPr>
        <w:t xml:space="preserve"> entre grupos independientes</w:t>
      </w:r>
    </w:p>
    <w:tbl>
      <w:tblPr>
        <w:tblStyle w:val="Tablaconcuadrcula"/>
        <w:tblW w:w="0" w:type="auto"/>
        <w:jc w:val="center"/>
        <w:tblLayout w:type="fixed"/>
        <w:tblLook w:val="04A0" w:firstRow="1" w:lastRow="0" w:firstColumn="1" w:lastColumn="0" w:noHBand="0" w:noVBand="1"/>
      </w:tblPr>
      <w:tblGrid>
        <w:gridCol w:w="704"/>
        <w:gridCol w:w="851"/>
        <w:gridCol w:w="850"/>
        <w:gridCol w:w="851"/>
        <w:gridCol w:w="992"/>
      </w:tblGrid>
      <w:tr w:rsidR="007765E1" w:rsidRPr="003678CE" w:rsidTr="007765E1">
        <w:trPr>
          <w:jc w:val="center"/>
        </w:trPr>
        <w:tc>
          <w:tcPr>
            <w:tcW w:w="1555" w:type="dxa"/>
            <w:gridSpan w:val="2"/>
          </w:tcPr>
          <w:p w:rsidR="007765E1" w:rsidRPr="00EC7AE2" w:rsidRDefault="007765E1" w:rsidP="00123198">
            <w:pPr>
              <w:jc w:val="center"/>
              <w:rPr>
                <w:b/>
                <w:sz w:val="16"/>
                <w:szCs w:val="16"/>
                <w:lang w:val="es-EC"/>
              </w:rPr>
            </w:pPr>
            <w:r w:rsidRPr="00EC7AE2">
              <w:rPr>
                <w:b/>
                <w:sz w:val="16"/>
                <w:szCs w:val="16"/>
                <w:lang w:val="es-EC"/>
              </w:rPr>
              <w:t>Prueba de Levene para la igualdad de varianzas</w:t>
            </w:r>
          </w:p>
        </w:tc>
        <w:tc>
          <w:tcPr>
            <w:tcW w:w="2693" w:type="dxa"/>
            <w:gridSpan w:val="3"/>
          </w:tcPr>
          <w:p w:rsidR="007765E1" w:rsidRPr="00EC7AE2" w:rsidRDefault="007765E1" w:rsidP="00123198">
            <w:pPr>
              <w:jc w:val="center"/>
              <w:rPr>
                <w:b/>
                <w:sz w:val="16"/>
                <w:szCs w:val="16"/>
                <w:lang w:val="es-EC"/>
              </w:rPr>
            </w:pPr>
            <w:r w:rsidRPr="00EC7AE2">
              <w:rPr>
                <w:b/>
                <w:sz w:val="16"/>
                <w:szCs w:val="16"/>
                <w:lang w:val="es-EC"/>
              </w:rPr>
              <w:t>Prueba T para la igualdad de medias</w:t>
            </w:r>
          </w:p>
        </w:tc>
      </w:tr>
      <w:tr w:rsidR="007765E1" w:rsidTr="007765E1">
        <w:trPr>
          <w:jc w:val="center"/>
        </w:trPr>
        <w:tc>
          <w:tcPr>
            <w:tcW w:w="704" w:type="dxa"/>
          </w:tcPr>
          <w:p w:rsidR="007765E1" w:rsidRPr="00EC7AE2" w:rsidRDefault="007765E1" w:rsidP="007765E1">
            <w:pPr>
              <w:spacing w:line="276" w:lineRule="auto"/>
              <w:jc w:val="center"/>
              <w:rPr>
                <w:sz w:val="16"/>
                <w:szCs w:val="16"/>
              </w:rPr>
            </w:pPr>
            <w:r w:rsidRPr="00EC7AE2">
              <w:rPr>
                <w:sz w:val="16"/>
                <w:szCs w:val="16"/>
              </w:rPr>
              <w:t>F</w:t>
            </w:r>
          </w:p>
        </w:tc>
        <w:tc>
          <w:tcPr>
            <w:tcW w:w="851" w:type="dxa"/>
          </w:tcPr>
          <w:p w:rsidR="007765E1" w:rsidRPr="00EC7AE2" w:rsidRDefault="007765E1" w:rsidP="007765E1">
            <w:pPr>
              <w:spacing w:line="276" w:lineRule="auto"/>
              <w:jc w:val="center"/>
              <w:rPr>
                <w:sz w:val="16"/>
                <w:szCs w:val="16"/>
              </w:rPr>
            </w:pPr>
            <w:r w:rsidRPr="00EC7AE2">
              <w:rPr>
                <w:sz w:val="16"/>
                <w:szCs w:val="16"/>
              </w:rPr>
              <w:t>Sig.</w:t>
            </w:r>
          </w:p>
        </w:tc>
        <w:tc>
          <w:tcPr>
            <w:tcW w:w="850" w:type="dxa"/>
          </w:tcPr>
          <w:p w:rsidR="007765E1" w:rsidRPr="00EC7AE2" w:rsidRDefault="00252C49" w:rsidP="007765E1">
            <w:pPr>
              <w:spacing w:line="276" w:lineRule="auto"/>
              <w:jc w:val="center"/>
              <w:rPr>
                <w:sz w:val="16"/>
                <w:szCs w:val="16"/>
              </w:rPr>
            </w:pPr>
            <w:r w:rsidRPr="00EC7AE2">
              <w:rPr>
                <w:sz w:val="16"/>
                <w:szCs w:val="16"/>
              </w:rPr>
              <w:t>T</w:t>
            </w:r>
          </w:p>
        </w:tc>
        <w:tc>
          <w:tcPr>
            <w:tcW w:w="851" w:type="dxa"/>
          </w:tcPr>
          <w:p w:rsidR="007765E1" w:rsidRPr="00EC7AE2" w:rsidRDefault="00AC5A66" w:rsidP="007765E1">
            <w:pPr>
              <w:spacing w:line="276" w:lineRule="auto"/>
              <w:jc w:val="center"/>
              <w:rPr>
                <w:sz w:val="16"/>
                <w:szCs w:val="16"/>
              </w:rPr>
            </w:pPr>
            <w:proofErr w:type="spellStart"/>
            <w:r w:rsidRPr="00EC7AE2">
              <w:rPr>
                <w:sz w:val="16"/>
                <w:szCs w:val="16"/>
              </w:rPr>
              <w:t>G</w:t>
            </w:r>
            <w:r w:rsidR="007765E1" w:rsidRPr="00EC7AE2">
              <w:rPr>
                <w:sz w:val="16"/>
                <w:szCs w:val="16"/>
              </w:rPr>
              <w:t>l</w:t>
            </w:r>
            <w:proofErr w:type="spellEnd"/>
          </w:p>
        </w:tc>
        <w:tc>
          <w:tcPr>
            <w:tcW w:w="992" w:type="dxa"/>
          </w:tcPr>
          <w:p w:rsidR="007765E1" w:rsidRPr="00EC7AE2" w:rsidRDefault="007765E1" w:rsidP="007765E1">
            <w:pPr>
              <w:spacing w:line="276" w:lineRule="auto"/>
              <w:jc w:val="center"/>
              <w:rPr>
                <w:sz w:val="16"/>
                <w:szCs w:val="16"/>
              </w:rPr>
            </w:pPr>
            <w:r w:rsidRPr="00EC7AE2">
              <w:rPr>
                <w:sz w:val="16"/>
                <w:szCs w:val="16"/>
              </w:rPr>
              <w:t>Sig. (bilateral)</w:t>
            </w:r>
          </w:p>
        </w:tc>
      </w:tr>
      <w:tr w:rsidR="007765E1" w:rsidTr="007765E1">
        <w:trPr>
          <w:jc w:val="center"/>
        </w:trPr>
        <w:tc>
          <w:tcPr>
            <w:tcW w:w="704" w:type="dxa"/>
            <w:vAlign w:val="center"/>
          </w:tcPr>
          <w:p w:rsidR="007765E1" w:rsidRPr="00EC7AE2" w:rsidRDefault="007765E1" w:rsidP="00123198">
            <w:pPr>
              <w:spacing w:line="276" w:lineRule="auto"/>
              <w:rPr>
                <w:sz w:val="16"/>
                <w:szCs w:val="16"/>
              </w:rPr>
            </w:pPr>
            <w:r>
              <w:rPr>
                <w:sz w:val="16"/>
                <w:szCs w:val="16"/>
              </w:rPr>
              <w:t>0.</w:t>
            </w:r>
            <w:r w:rsidRPr="00EC7AE2">
              <w:rPr>
                <w:sz w:val="16"/>
                <w:szCs w:val="16"/>
              </w:rPr>
              <w:t>383</w:t>
            </w:r>
          </w:p>
        </w:tc>
        <w:tc>
          <w:tcPr>
            <w:tcW w:w="851" w:type="dxa"/>
            <w:vAlign w:val="center"/>
          </w:tcPr>
          <w:p w:rsidR="007765E1" w:rsidRPr="00EC7AE2" w:rsidRDefault="007765E1" w:rsidP="00123198">
            <w:pPr>
              <w:spacing w:line="276" w:lineRule="auto"/>
              <w:rPr>
                <w:sz w:val="16"/>
                <w:szCs w:val="16"/>
              </w:rPr>
            </w:pPr>
            <w:r>
              <w:rPr>
                <w:sz w:val="16"/>
                <w:szCs w:val="16"/>
              </w:rPr>
              <w:t>0.</w:t>
            </w:r>
            <w:r w:rsidRPr="00EC7AE2">
              <w:rPr>
                <w:sz w:val="16"/>
                <w:szCs w:val="16"/>
              </w:rPr>
              <w:t>539</w:t>
            </w:r>
          </w:p>
        </w:tc>
        <w:tc>
          <w:tcPr>
            <w:tcW w:w="850" w:type="dxa"/>
            <w:vAlign w:val="center"/>
          </w:tcPr>
          <w:p w:rsidR="007765E1" w:rsidRPr="00EC7AE2" w:rsidRDefault="007765E1" w:rsidP="00123198">
            <w:pPr>
              <w:spacing w:line="276" w:lineRule="auto"/>
              <w:jc w:val="center"/>
              <w:rPr>
                <w:sz w:val="16"/>
                <w:szCs w:val="16"/>
              </w:rPr>
            </w:pPr>
            <w:r w:rsidRPr="00EC7AE2">
              <w:rPr>
                <w:sz w:val="16"/>
                <w:szCs w:val="16"/>
              </w:rPr>
              <w:t>-</w:t>
            </w:r>
            <w:r>
              <w:rPr>
                <w:sz w:val="16"/>
                <w:szCs w:val="16"/>
              </w:rPr>
              <w:t>6.</w:t>
            </w:r>
            <w:r w:rsidRPr="00EC7AE2">
              <w:rPr>
                <w:sz w:val="16"/>
                <w:szCs w:val="16"/>
              </w:rPr>
              <w:t>344</w:t>
            </w:r>
          </w:p>
        </w:tc>
        <w:tc>
          <w:tcPr>
            <w:tcW w:w="851" w:type="dxa"/>
            <w:vAlign w:val="center"/>
          </w:tcPr>
          <w:p w:rsidR="007765E1" w:rsidRPr="00EC7AE2" w:rsidRDefault="007765E1" w:rsidP="00123198">
            <w:pPr>
              <w:spacing w:line="276" w:lineRule="auto"/>
              <w:jc w:val="center"/>
              <w:rPr>
                <w:sz w:val="16"/>
                <w:szCs w:val="16"/>
              </w:rPr>
            </w:pPr>
            <w:r w:rsidRPr="00EC7AE2">
              <w:rPr>
                <w:sz w:val="16"/>
                <w:szCs w:val="16"/>
              </w:rPr>
              <w:t>58</w:t>
            </w:r>
          </w:p>
        </w:tc>
        <w:tc>
          <w:tcPr>
            <w:tcW w:w="992" w:type="dxa"/>
            <w:vAlign w:val="center"/>
          </w:tcPr>
          <w:p w:rsidR="007765E1" w:rsidRPr="00EC7AE2" w:rsidRDefault="007765E1" w:rsidP="00123198">
            <w:pPr>
              <w:spacing w:line="276" w:lineRule="auto"/>
              <w:jc w:val="center"/>
              <w:rPr>
                <w:sz w:val="16"/>
                <w:szCs w:val="16"/>
              </w:rPr>
            </w:pPr>
            <w:r>
              <w:rPr>
                <w:sz w:val="16"/>
                <w:szCs w:val="16"/>
              </w:rPr>
              <w:t>0.</w:t>
            </w:r>
            <w:r w:rsidRPr="00EC7AE2">
              <w:rPr>
                <w:sz w:val="16"/>
                <w:szCs w:val="16"/>
              </w:rPr>
              <w:t>000</w:t>
            </w:r>
          </w:p>
        </w:tc>
      </w:tr>
      <w:tr w:rsidR="007765E1" w:rsidTr="007765E1">
        <w:trPr>
          <w:jc w:val="center"/>
        </w:trPr>
        <w:tc>
          <w:tcPr>
            <w:tcW w:w="704" w:type="dxa"/>
          </w:tcPr>
          <w:p w:rsidR="007765E1" w:rsidRPr="00EC7AE2" w:rsidRDefault="007765E1" w:rsidP="00123198">
            <w:pPr>
              <w:spacing w:line="276" w:lineRule="auto"/>
              <w:rPr>
                <w:sz w:val="16"/>
                <w:szCs w:val="16"/>
              </w:rPr>
            </w:pPr>
          </w:p>
        </w:tc>
        <w:tc>
          <w:tcPr>
            <w:tcW w:w="851" w:type="dxa"/>
          </w:tcPr>
          <w:p w:rsidR="007765E1" w:rsidRPr="00EC7AE2" w:rsidRDefault="007765E1" w:rsidP="00123198">
            <w:pPr>
              <w:spacing w:line="276" w:lineRule="auto"/>
              <w:rPr>
                <w:sz w:val="16"/>
                <w:szCs w:val="16"/>
              </w:rPr>
            </w:pPr>
          </w:p>
        </w:tc>
        <w:tc>
          <w:tcPr>
            <w:tcW w:w="850" w:type="dxa"/>
            <w:vAlign w:val="center"/>
          </w:tcPr>
          <w:p w:rsidR="007765E1" w:rsidRPr="00EC7AE2" w:rsidRDefault="007765E1" w:rsidP="00123198">
            <w:pPr>
              <w:spacing w:line="276" w:lineRule="auto"/>
              <w:ind w:left="60" w:right="60"/>
              <w:jc w:val="center"/>
              <w:rPr>
                <w:sz w:val="16"/>
                <w:szCs w:val="16"/>
              </w:rPr>
            </w:pPr>
            <w:r w:rsidRPr="00EC7AE2">
              <w:rPr>
                <w:sz w:val="16"/>
                <w:szCs w:val="16"/>
              </w:rPr>
              <w:t>-</w:t>
            </w:r>
            <w:r>
              <w:rPr>
                <w:sz w:val="16"/>
                <w:szCs w:val="16"/>
              </w:rPr>
              <w:t>6.</w:t>
            </w:r>
            <w:r w:rsidRPr="00EC7AE2">
              <w:rPr>
                <w:sz w:val="16"/>
                <w:szCs w:val="16"/>
              </w:rPr>
              <w:t>344</w:t>
            </w:r>
          </w:p>
        </w:tc>
        <w:tc>
          <w:tcPr>
            <w:tcW w:w="851" w:type="dxa"/>
            <w:vAlign w:val="center"/>
          </w:tcPr>
          <w:p w:rsidR="007765E1" w:rsidRPr="00EC7AE2" w:rsidRDefault="007765E1" w:rsidP="00123198">
            <w:pPr>
              <w:spacing w:line="276" w:lineRule="auto"/>
              <w:ind w:left="60" w:right="60"/>
              <w:jc w:val="center"/>
              <w:rPr>
                <w:sz w:val="16"/>
                <w:szCs w:val="16"/>
              </w:rPr>
            </w:pPr>
            <w:r w:rsidRPr="00EC7AE2">
              <w:rPr>
                <w:sz w:val="16"/>
                <w:szCs w:val="16"/>
              </w:rPr>
              <w:t>57</w:t>
            </w:r>
            <w:r>
              <w:rPr>
                <w:sz w:val="16"/>
                <w:szCs w:val="16"/>
              </w:rPr>
              <w:t>.</w:t>
            </w:r>
            <w:r w:rsidRPr="00EC7AE2">
              <w:rPr>
                <w:sz w:val="16"/>
                <w:szCs w:val="16"/>
              </w:rPr>
              <w:t>997</w:t>
            </w:r>
          </w:p>
        </w:tc>
        <w:tc>
          <w:tcPr>
            <w:tcW w:w="992" w:type="dxa"/>
            <w:vAlign w:val="center"/>
          </w:tcPr>
          <w:p w:rsidR="007765E1" w:rsidRPr="00EC7AE2" w:rsidRDefault="007765E1" w:rsidP="00123198">
            <w:pPr>
              <w:spacing w:line="276" w:lineRule="auto"/>
              <w:ind w:left="60" w:right="60"/>
              <w:jc w:val="center"/>
              <w:rPr>
                <w:sz w:val="16"/>
                <w:szCs w:val="16"/>
              </w:rPr>
            </w:pPr>
            <w:r>
              <w:rPr>
                <w:sz w:val="16"/>
                <w:szCs w:val="16"/>
              </w:rPr>
              <w:t>0.</w:t>
            </w:r>
            <w:r w:rsidRPr="00EC7AE2">
              <w:rPr>
                <w:sz w:val="16"/>
                <w:szCs w:val="16"/>
              </w:rPr>
              <w:t>000</w:t>
            </w:r>
          </w:p>
        </w:tc>
      </w:tr>
    </w:tbl>
    <w:p w:rsidR="00034C3B" w:rsidRDefault="00034C3B" w:rsidP="00523B42">
      <w:pPr>
        <w:pStyle w:val="Text"/>
        <w:rPr>
          <w:lang w:val="es-CO"/>
        </w:rPr>
      </w:pPr>
    </w:p>
    <w:p w:rsidR="0076258D" w:rsidRDefault="007765E1" w:rsidP="005A45F4">
      <w:pPr>
        <w:pStyle w:val="Text"/>
        <w:ind w:firstLine="284"/>
        <w:rPr>
          <w:lang w:val="es-CO"/>
        </w:rPr>
      </w:pPr>
      <w:r w:rsidRPr="007765E1">
        <w:rPr>
          <w:lang w:val="es-CO"/>
        </w:rPr>
        <w:t>E</w:t>
      </w:r>
      <w:r w:rsidR="002D3123">
        <w:rPr>
          <w:lang w:val="es-CO"/>
        </w:rPr>
        <w:t xml:space="preserve">l </w:t>
      </w:r>
      <w:r w:rsidRPr="007765E1">
        <w:rPr>
          <w:lang w:val="es-CO"/>
        </w:rPr>
        <w:t xml:space="preserve">resultado </w:t>
      </w:r>
      <w:r w:rsidR="002D3123">
        <w:rPr>
          <w:lang w:val="es-CO"/>
        </w:rPr>
        <w:t xml:space="preserve">de </w:t>
      </w:r>
      <w:r w:rsidR="002D3123" w:rsidRPr="00DE72F8">
        <w:rPr>
          <w:lang w:val="es-CO"/>
        </w:rPr>
        <w:t>Sig. (bilateral</w:t>
      </w:r>
      <w:r w:rsidR="002D3123">
        <w:rPr>
          <w:lang w:val="es-CO"/>
        </w:rPr>
        <w:t>) utilizado para la verificación de la hipótesis</w:t>
      </w:r>
      <w:r w:rsidR="002D3123" w:rsidRPr="007765E1">
        <w:rPr>
          <w:lang w:val="es-CO"/>
        </w:rPr>
        <w:t xml:space="preserve"> </w:t>
      </w:r>
      <w:r w:rsidRPr="007765E1">
        <w:rPr>
          <w:lang w:val="es-CO"/>
        </w:rPr>
        <w:t>induce a pensar que la utilización de las aplicaciones informáticas en el estudio de límites de una función real produjo aprendizajes significativos en el grupo de experimentación, en tanto que</w:t>
      </w:r>
      <w:r w:rsidR="00A52CEC">
        <w:rPr>
          <w:lang w:val="es-CO"/>
        </w:rPr>
        <w:t>,</w:t>
      </w:r>
      <w:r w:rsidRPr="007765E1">
        <w:rPr>
          <w:lang w:val="es-CO"/>
        </w:rPr>
        <w:t xml:space="preserve"> en el grupo de control se detectó aprendizajes </w:t>
      </w:r>
      <w:r w:rsidR="006443E7">
        <w:rPr>
          <w:lang w:val="es-CO"/>
        </w:rPr>
        <w:t xml:space="preserve">que son </w:t>
      </w:r>
      <w:r w:rsidRPr="007765E1">
        <w:rPr>
          <w:lang w:val="es-CO"/>
        </w:rPr>
        <w:t>momentáneos</w:t>
      </w:r>
      <w:r w:rsidR="006443E7">
        <w:rPr>
          <w:lang w:val="es-CO"/>
        </w:rPr>
        <w:t xml:space="preserve"> y no perduran en el tiemp</w:t>
      </w:r>
      <w:r w:rsidR="002D3123">
        <w:rPr>
          <w:lang w:val="es-CO"/>
        </w:rPr>
        <w:t>o;</w:t>
      </w:r>
      <w:r w:rsidR="006443E7">
        <w:rPr>
          <w:lang w:val="es-CO"/>
        </w:rPr>
        <w:t xml:space="preserve"> por lo </w:t>
      </w:r>
      <w:r w:rsidR="002D3123">
        <w:rPr>
          <w:lang w:val="es-CO"/>
        </w:rPr>
        <w:t xml:space="preserve">tanto, </w:t>
      </w:r>
      <w:r w:rsidR="006443E7">
        <w:rPr>
          <w:lang w:val="es-CO"/>
        </w:rPr>
        <w:t>no trasciende</w:t>
      </w:r>
      <w:r w:rsidRPr="007765E1">
        <w:rPr>
          <w:lang w:val="es-CO"/>
        </w:rPr>
        <w:t xml:space="preserve"> en su formación académica.</w:t>
      </w:r>
    </w:p>
    <w:p w:rsidR="00432045" w:rsidRPr="00AC5A66" w:rsidRDefault="00432045" w:rsidP="00AC5A66">
      <w:pPr>
        <w:pStyle w:val="Ttulo1"/>
        <w:spacing w:after="120"/>
        <w:rPr>
          <w:b/>
          <w:lang w:val="es-EC"/>
        </w:rPr>
      </w:pPr>
      <w:r w:rsidRPr="00AC5A66">
        <w:rPr>
          <w:b/>
          <w:lang w:val="es-EC"/>
        </w:rPr>
        <w:t>CONCLUSIONES</w:t>
      </w:r>
    </w:p>
    <w:p w:rsidR="00661729" w:rsidRDefault="00252C49" w:rsidP="005A45F4">
      <w:pPr>
        <w:pStyle w:val="Text"/>
        <w:ind w:firstLine="284"/>
        <w:rPr>
          <w:lang w:val="es-CO"/>
        </w:rPr>
      </w:pPr>
      <w:r>
        <w:rPr>
          <w:lang w:val="es-CO"/>
        </w:rPr>
        <w:t xml:space="preserve">La investigación </w:t>
      </w:r>
      <w:r w:rsidRPr="00D81A86">
        <w:rPr>
          <w:lang w:val="es-CO"/>
        </w:rPr>
        <w:t>establece</w:t>
      </w:r>
      <w:r w:rsidR="007765E1" w:rsidRPr="007765E1">
        <w:rPr>
          <w:lang w:val="es-CO"/>
        </w:rPr>
        <w:t xml:space="preserve"> </w:t>
      </w:r>
      <w:r w:rsidR="00661729" w:rsidRPr="007765E1">
        <w:rPr>
          <w:lang w:val="es-CO"/>
        </w:rPr>
        <w:t xml:space="preserve">que la utilización de las aplicaciones informáticas contribuye en </w:t>
      </w:r>
      <w:r w:rsidR="00661729">
        <w:rPr>
          <w:lang w:val="es-CO"/>
        </w:rPr>
        <w:t>mejorar el rendimiento académico de los estudiantes en el transcurso del curso, dado en los resultados de la tabla 8.</w:t>
      </w:r>
    </w:p>
    <w:p w:rsidR="00661729" w:rsidRDefault="00661729" w:rsidP="00432045">
      <w:pPr>
        <w:pStyle w:val="Text"/>
        <w:rPr>
          <w:lang w:val="es-CO"/>
        </w:rPr>
      </w:pPr>
    </w:p>
    <w:p w:rsidR="00661729" w:rsidRDefault="00661729" w:rsidP="005A45F4">
      <w:pPr>
        <w:pStyle w:val="Text"/>
        <w:ind w:firstLine="284"/>
        <w:rPr>
          <w:lang w:val="es-CO"/>
        </w:rPr>
      </w:pPr>
      <w:r>
        <w:rPr>
          <w:lang w:val="es-CO"/>
        </w:rPr>
        <w:t xml:space="preserve">Se </w:t>
      </w:r>
      <w:r w:rsidRPr="00D81A86">
        <w:rPr>
          <w:lang w:val="es-CO"/>
        </w:rPr>
        <w:t>establece</w:t>
      </w:r>
      <w:r w:rsidR="00E12057">
        <w:rPr>
          <w:lang w:val="es-CO"/>
        </w:rPr>
        <w:t xml:space="preserve"> una correlación entre la</w:t>
      </w:r>
      <w:r w:rsidRPr="007765E1">
        <w:rPr>
          <w:lang w:val="es-CO"/>
        </w:rPr>
        <w:t xml:space="preserve"> preferencia de</w:t>
      </w:r>
      <w:r w:rsidR="00E12057">
        <w:rPr>
          <w:lang w:val="es-CO"/>
        </w:rPr>
        <w:t>l</w:t>
      </w:r>
      <w:r w:rsidRPr="007765E1">
        <w:rPr>
          <w:lang w:val="es-CO"/>
        </w:rPr>
        <w:t xml:space="preserve"> estilo de aprendizaje de l</w:t>
      </w:r>
      <w:r>
        <w:rPr>
          <w:lang w:val="es-CO"/>
        </w:rPr>
        <w:t xml:space="preserve">os estudiantes dado en la </w:t>
      </w:r>
      <w:r w:rsidRPr="002D3123">
        <w:rPr>
          <w:lang w:val="es-CO"/>
        </w:rPr>
        <w:t>tabla 2</w:t>
      </w:r>
      <w:r w:rsidRPr="007765E1">
        <w:rPr>
          <w:lang w:val="es-CO"/>
        </w:rPr>
        <w:t xml:space="preserve">, los estilos de aprendizaje propuestos por </w:t>
      </w:r>
      <w:r>
        <w:rPr>
          <w:lang w:val="es-EC"/>
        </w:rPr>
        <w:t xml:space="preserve">Kolb y </w:t>
      </w:r>
      <w:proofErr w:type="spellStart"/>
      <w:r>
        <w:rPr>
          <w:lang w:val="es-EC"/>
        </w:rPr>
        <w:t>Honey-</w:t>
      </w:r>
      <w:r w:rsidRPr="0045633D">
        <w:rPr>
          <w:lang w:val="es-EC"/>
        </w:rPr>
        <w:t>Mundford</w:t>
      </w:r>
      <w:proofErr w:type="spellEnd"/>
      <w:r w:rsidRPr="007765E1">
        <w:rPr>
          <w:lang w:val="es-CO"/>
        </w:rPr>
        <w:t xml:space="preserve"> descritos en </w:t>
      </w:r>
      <w:r>
        <w:rPr>
          <w:lang w:val="es-CO"/>
        </w:rPr>
        <w:t>la tabla 1</w:t>
      </w:r>
      <w:r w:rsidRPr="007765E1">
        <w:rPr>
          <w:lang w:val="es-CO"/>
        </w:rPr>
        <w:t xml:space="preserve"> y la comparación del promedio de notas obtenidas </w:t>
      </w:r>
      <w:r w:rsidR="00E12057">
        <w:rPr>
          <w:lang w:val="es-CO"/>
        </w:rPr>
        <w:t>en la aplicación de la</w:t>
      </w:r>
      <w:r w:rsidRPr="007765E1">
        <w:rPr>
          <w:lang w:val="es-CO"/>
        </w:rPr>
        <w:t xml:space="preserve">s diferentes </w:t>
      </w:r>
      <w:r w:rsidR="00E12057">
        <w:rPr>
          <w:lang w:val="es-CO"/>
        </w:rPr>
        <w:t>metodologías</w:t>
      </w:r>
      <w:r>
        <w:rPr>
          <w:lang w:val="es-CO"/>
        </w:rPr>
        <w:t xml:space="preserve"> de evaluación dada en la Fig.</w:t>
      </w:r>
      <w:r w:rsidRPr="007765E1">
        <w:rPr>
          <w:lang w:val="es-CO"/>
        </w:rPr>
        <w:t xml:space="preserve"> 5, se concluye que la utilización de las aplicaciones informáticas contribuye en </w:t>
      </w:r>
      <w:r>
        <w:rPr>
          <w:lang w:val="es-CO"/>
        </w:rPr>
        <w:t>alcanzar aprendizajes significados en el tema estudiando.</w:t>
      </w:r>
    </w:p>
    <w:p w:rsidR="00E12057" w:rsidRDefault="00E12057" w:rsidP="00661729">
      <w:pPr>
        <w:pStyle w:val="Text"/>
        <w:rPr>
          <w:lang w:val="es-CO"/>
        </w:rPr>
      </w:pPr>
    </w:p>
    <w:p w:rsidR="00E12057" w:rsidRDefault="00E12057" w:rsidP="005A45F4">
      <w:pPr>
        <w:pStyle w:val="Text"/>
        <w:ind w:firstLine="284"/>
        <w:rPr>
          <w:lang w:val="es-CO"/>
        </w:rPr>
      </w:pPr>
      <w:r>
        <w:rPr>
          <w:lang w:val="es-CO"/>
        </w:rPr>
        <w:t xml:space="preserve">De la utilización de rubricas en las metodologías de evaluación se identifica que el grupo de control presenta dificultades en los parámetros relacionados a la utilización de materiales y equipos; así como en las exposiciones de la solución de un problema de la vida real relacionado con el </w:t>
      </w:r>
      <w:r>
        <w:rPr>
          <w:lang w:val="es-CO"/>
        </w:rPr>
        <w:lastRenderedPageBreak/>
        <w:t>tema estudiado.</w:t>
      </w:r>
    </w:p>
    <w:p w:rsidR="007765E1" w:rsidRDefault="00597F3A" w:rsidP="005A45F4">
      <w:pPr>
        <w:pStyle w:val="Text"/>
        <w:ind w:firstLine="284"/>
        <w:rPr>
          <w:lang w:val="es-CO"/>
        </w:rPr>
      </w:pPr>
      <w:r>
        <w:rPr>
          <w:lang w:val="es-CO"/>
        </w:rPr>
        <w:t xml:space="preserve">De la investigación se desprende que el </w:t>
      </w:r>
      <w:r w:rsidR="007765E1" w:rsidRPr="007765E1">
        <w:rPr>
          <w:lang w:val="es-CO"/>
        </w:rPr>
        <w:t xml:space="preserve">estilo de aprendizaje Teórico-Reflexivo </w:t>
      </w:r>
      <w:r>
        <w:rPr>
          <w:lang w:val="es-CO"/>
        </w:rPr>
        <w:t xml:space="preserve">se caracteriza por </w:t>
      </w:r>
      <w:r w:rsidR="007765E1" w:rsidRPr="007765E1">
        <w:rPr>
          <w:lang w:val="es-CO"/>
        </w:rPr>
        <w:t>fortalecer sus habilidades creativas, criticas, de reflexión, análisis, diseño y originalidad, en tanto que los estudiantes con estilo de aprendizaje Activo-Pragmático, se caracterizan por fortalecer el dinamismo, la visualización de conceptos y procesos de aproximación, la construcción de conceptos particulares, la exploración y el descubrimiento en base al análisis de diferentes casos de estudio, enfatizando que no se requiere de una calculadora para realizar cálculos, sino una herramienta que permita fomentar la libertad de elección, participación y protagonismo del estudiante, la utilización de herramientas informáticas establecen retos en el personal docente al integrar modelos educativos,  metodologías didácticas y las competencias tecnológicas como parte de una nueva cultura de educación.</w:t>
      </w:r>
    </w:p>
    <w:p w:rsidR="007176FA" w:rsidRPr="00B84D65" w:rsidRDefault="007176FA" w:rsidP="007176FA">
      <w:pPr>
        <w:pStyle w:val="ReferenceHead"/>
        <w:rPr>
          <w:lang w:val="es-EC"/>
        </w:rPr>
      </w:pPr>
      <w:r w:rsidRPr="00B84D65">
        <w:rPr>
          <w:lang w:val="es-EC"/>
        </w:rPr>
        <w:t>Referencias</w:t>
      </w:r>
    </w:p>
    <w:p w:rsidR="007176FA" w:rsidRPr="00D81A86" w:rsidRDefault="007176FA" w:rsidP="007176FA">
      <w:pPr>
        <w:numPr>
          <w:ilvl w:val="0"/>
          <w:numId w:val="4"/>
        </w:numPr>
        <w:jc w:val="both"/>
        <w:rPr>
          <w:sz w:val="16"/>
          <w:szCs w:val="16"/>
          <w:lang w:val="es-ES"/>
        </w:rPr>
      </w:pPr>
      <w:r w:rsidRPr="00D81A86">
        <w:rPr>
          <w:sz w:val="16"/>
          <w:szCs w:val="16"/>
          <w:lang w:val="es-ES"/>
        </w:rPr>
        <w:t>Maldonado, E. R. R. (2015). Secuencias didácticas para la enseñanza del concepto de límite en el cálculo/</w:t>
      </w:r>
      <w:proofErr w:type="spellStart"/>
      <w:r w:rsidRPr="00D81A86">
        <w:rPr>
          <w:sz w:val="16"/>
          <w:szCs w:val="16"/>
          <w:lang w:val="es-ES"/>
        </w:rPr>
        <w:t>Didactic</w:t>
      </w:r>
      <w:proofErr w:type="spellEnd"/>
      <w:r w:rsidRPr="00D81A86">
        <w:rPr>
          <w:sz w:val="16"/>
          <w:szCs w:val="16"/>
          <w:lang w:val="es-ES"/>
        </w:rPr>
        <w:t xml:space="preserve"> </w:t>
      </w:r>
      <w:proofErr w:type="spellStart"/>
      <w:r w:rsidRPr="00D81A86">
        <w:rPr>
          <w:sz w:val="16"/>
          <w:szCs w:val="16"/>
          <w:lang w:val="es-ES"/>
        </w:rPr>
        <w:t>Sequences</w:t>
      </w:r>
      <w:proofErr w:type="spellEnd"/>
      <w:r w:rsidRPr="00D81A86">
        <w:rPr>
          <w:sz w:val="16"/>
          <w:szCs w:val="16"/>
          <w:lang w:val="es-ES"/>
        </w:rPr>
        <w:t xml:space="preserve"> </w:t>
      </w:r>
      <w:proofErr w:type="spellStart"/>
      <w:r w:rsidRPr="00D81A86">
        <w:rPr>
          <w:sz w:val="16"/>
          <w:szCs w:val="16"/>
          <w:lang w:val="es-ES"/>
        </w:rPr>
        <w:t>for</w:t>
      </w:r>
      <w:proofErr w:type="spellEnd"/>
      <w:r w:rsidRPr="00D81A86">
        <w:rPr>
          <w:sz w:val="16"/>
          <w:szCs w:val="16"/>
          <w:lang w:val="es-ES"/>
        </w:rPr>
        <w:t xml:space="preserve"> </w:t>
      </w:r>
      <w:proofErr w:type="spellStart"/>
      <w:r w:rsidRPr="00D81A86">
        <w:rPr>
          <w:sz w:val="16"/>
          <w:szCs w:val="16"/>
          <w:lang w:val="es-ES"/>
        </w:rPr>
        <w:t>Teaching</w:t>
      </w:r>
      <w:proofErr w:type="spellEnd"/>
      <w:r w:rsidRPr="00D81A86">
        <w:rPr>
          <w:sz w:val="16"/>
          <w:szCs w:val="16"/>
          <w:lang w:val="es-ES"/>
        </w:rPr>
        <w:t xml:space="preserve"> </w:t>
      </w:r>
      <w:proofErr w:type="spellStart"/>
      <w:r w:rsidRPr="00D81A86">
        <w:rPr>
          <w:sz w:val="16"/>
          <w:szCs w:val="16"/>
          <w:lang w:val="es-ES"/>
        </w:rPr>
        <w:t>the</w:t>
      </w:r>
      <w:proofErr w:type="spellEnd"/>
      <w:r w:rsidRPr="00D81A86">
        <w:rPr>
          <w:sz w:val="16"/>
          <w:szCs w:val="16"/>
          <w:lang w:val="es-ES"/>
        </w:rPr>
        <w:t xml:space="preserve"> Concept </w:t>
      </w:r>
      <w:proofErr w:type="spellStart"/>
      <w:r w:rsidRPr="00D81A86">
        <w:rPr>
          <w:sz w:val="16"/>
          <w:szCs w:val="16"/>
          <w:lang w:val="es-ES"/>
        </w:rPr>
        <w:t>of</w:t>
      </w:r>
      <w:proofErr w:type="spellEnd"/>
      <w:r w:rsidRPr="00D81A86">
        <w:rPr>
          <w:sz w:val="16"/>
          <w:szCs w:val="16"/>
          <w:lang w:val="es-ES"/>
        </w:rPr>
        <w:t xml:space="preserve"> </w:t>
      </w:r>
      <w:proofErr w:type="spellStart"/>
      <w:r w:rsidRPr="00D81A86">
        <w:rPr>
          <w:sz w:val="16"/>
          <w:szCs w:val="16"/>
          <w:lang w:val="es-ES"/>
        </w:rPr>
        <w:t>Limit</w:t>
      </w:r>
      <w:proofErr w:type="spellEnd"/>
      <w:r w:rsidRPr="00D81A86">
        <w:rPr>
          <w:sz w:val="16"/>
          <w:szCs w:val="16"/>
          <w:lang w:val="es-ES"/>
        </w:rPr>
        <w:t xml:space="preserve"> in </w:t>
      </w:r>
      <w:proofErr w:type="spellStart"/>
      <w:r w:rsidRPr="00D81A86">
        <w:rPr>
          <w:sz w:val="16"/>
          <w:szCs w:val="16"/>
          <w:lang w:val="es-ES"/>
        </w:rPr>
        <w:t>Calculus</w:t>
      </w:r>
      <w:proofErr w:type="spellEnd"/>
      <w:r w:rsidRPr="00D81A86">
        <w:rPr>
          <w:sz w:val="16"/>
          <w:szCs w:val="16"/>
          <w:lang w:val="es-ES"/>
        </w:rPr>
        <w:t>. Revista Internacional de Aprendizaje en Ciencia, Matemáticas y Tecnología, 2(2). DOI: http://dx.doi.org/10.23913/ride.v6i12.227</w:t>
      </w:r>
    </w:p>
    <w:p w:rsidR="007176FA" w:rsidRPr="00CE0BD2" w:rsidRDefault="007176FA" w:rsidP="007176FA">
      <w:pPr>
        <w:numPr>
          <w:ilvl w:val="0"/>
          <w:numId w:val="4"/>
        </w:numPr>
        <w:jc w:val="both"/>
        <w:rPr>
          <w:sz w:val="16"/>
          <w:szCs w:val="16"/>
        </w:rPr>
      </w:pPr>
      <w:r w:rsidRPr="00D81A86">
        <w:rPr>
          <w:sz w:val="16"/>
          <w:szCs w:val="16"/>
          <w:lang w:val="es-ES"/>
        </w:rPr>
        <w:t xml:space="preserve">De </w:t>
      </w:r>
      <w:proofErr w:type="spellStart"/>
      <w:r w:rsidRPr="00D81A86">
        <w:rPr>
          <w:sz w:val="16"/>
          <w:szCs w:val="16"/>
          <w:lang w:val="es-ES"/>
        </w:rPr>
        <w:t>Fanelli</w:t>
      </w:r>
      <w:proofErr w:type="spellEnd"/>
      <w:r w:rsidRPr="00D81A86">
        <w:rPr>
          <w:sz w:val="16"/>
          <w:szCs w:val="16"/>
          <w:lang w:val="es-ES"/>
        </w:rPr>
        <w:t xml:space="preserve">, A. M. G. (2014). Rendimiento académico y abandono universitario: Modelos, resultados y alcances de la producción académica en la Argentina. </w:t>
      </w:r>
      <w:proofErr w:type="spellStart"/>
      <w:r w:rsidRPr="00CE0BD2">
        <w:rPr>
          <w:sz w:val="16"/>
          <w:szCs w:val="16"/>
        </w:rPr>
        <w:t>Revista</w:t>
      </w:r>
      <w:proofErr w:type="spellEnd"/>
      <w:r w:rsidRPr="00CE0BD2">
        <w:rPr>
          <w:sz w:val="16"/>
          <w:szCs w:val="16"/>
        </w:rPr>
        <w:t xml:space="preserve"> Argentina de </w:t>
      </w:r>
      <w:proofErr w:type="spellStart"/>
      <w:r w:rsidRPr="00CE0BD2">
        <w:rPr>
          <w:sz w:val="16"/>
          <w:szCs w:val="16"/>
        </w:rPr>
        <w:t>Educación</w:t>
      </w:r>
      <w:proofErr w:type="spellEnd"/>
      <w:r w:rsidRPr="00CE0BD2">
        <w:rPr>
          <w:sz w:val="16"/>
          <w:szCs w:val="16"/>
        </w:rPr>
        <w:t xml:space="preserve"> Superior, (8), 9-38</w:t>
      </w:r>
      <w:r>
        <w:rPr>
          <w:sz w:val="16"/>
          <w:szCs w:val="16"/>
        </w:rPr>
        <w:t xml:space="preserve">. </w:t>
      </w:r>
      <w:r w:rsidRPr="00EE6242">
        <w:rPr>
          <w:sz w:val="16"/>
          <w:szCs w:val="16"/>
        </w:rPr>
        <w:t>https://doi.org/10.1016/S2007-2872(14)71954-7</w:t>
      </w:r>
    </w:p>
    <w:p w:rsidR="007176FA" w:rsidRPr="00CE0BD2" w:rsidRDefault="007176FA" w:rsidP="007176FA">
      <w:pPr>
        <w:numPr>
          <w:ilvl w:val="0"/>
          <w:numId w:val="4"/>
        </w:numPr>
        <w:jc w:val="both"/>
        <w:rPr>
          <w:sz w:val="16"/>
          <w:szCs w:val="16"/>
        </w:rPr>
      </w:pPr>
      <w:r w:rsidRPr="00D81A86">
        <w:rPr>
          <w:sz w:val="16"/>
          <w:szCs w:val="16"/>
          <w:lang w:val="es-ES"/>
        </w:rPr>
        <w:t xml:space="preserve">Cantarero, P. M. P. (2016). Factores relacionados con la deserción en el primer y segundo año de estudio en la carrera de Enseñanza de la Matemática de la Universidad Nacional de Costa Rica. </w:t>
      </w:r>
      <w:proofErr w:type="spellStart"/>
      <w:r w:rsidRPr="00CE0BD2">
        <w:rPr>
          <w:sz w:val="16"/>
          <w:szCs w:val="16"/>
        </w:rPr>
        <w:t>Revista</w:t>
      </w:r>
      <w:proofErr w:type="spellEnd"/>
      <w:r w:rsidRPr="00CE0BD2">
        <w:rPr>
          <w:sz w:val="16"/>
          <w:szCs w:val="16"/>
        </w:rPr>
        <w:t xml:space="preserve"> </w:t>
      </w:r>
      <w:proofErr w:type="spellStart"/>
      <w:r w:rsidRPr="00CE0BD2">
        <w:rPr>
          <w:sz w:val="16"/>
          <w:szCs w:val="16"/>
        </w:rPr>
        <w:t>Electrónica</w:t>
      </w:r>
      <w:proofErr w:type="spellEnd"/>
      <w:r w:rsidRPr="00CE0BD2">
        <w:rPr>
          <w:sz w:val="16"/>
          <w:szCs w:val="16"/>
        </w:rPr>
        <w:t xml:space="preserve"> </w:t>
      </w:r>
      <w:proofErr w:type="spellStart"/>
      <w:r w:rsidRPr="00CE0BD2">
        <w:rPr>
          <w:sz w:val="16"/>
          <w:szCs w:val="16"/>
        </w:rPr>
        <w:t>Educare</w:t>
      </w:r>
      <w:proofErr w:type="spellEnd"/>
      <w:r w:rsidRPr="00CE0BD2">
        <w:rPr>
          <w:sz w:val="16"/>
          <w:szCs w:val="16"/>
        </w:rPr>
        <w:t>, 20(1), 1.</w:t>
      </w:r>
      <w:r>
        <w:rPr>
          <w:sz w:val="16"/>
          <w:szCs w:val="16"/>
        </w:rPr>
        <w:t xml:space="preserve"> </w:t>
      </w:r>
      <w:r w:rsidRPr="00EE6242">
        <w:rPr>
          <w:sz w:val="16"/>
          <w:szCs w:val="16"/>
        </w:rPr>
        <w:t>DOI: https://doi.org/10.15359/ree.20-1.5</w:t>
      </w:r>
    </w:p>
    <w:p w:rsidR="007176FA" w:rsidRPr="00CE0BD2" w:rsidRDefault="007176FA" w:rsidP="007176FA">
      <w:pPr>
        <w:numPr>
          <w:ilvl w:val="0"/>
          <w:numId w:val="4"/>
        </w:numPr>
        <w:jc w:val="both"/>
        <w:rPr>
          <w:sz w:val="16"/>
          <w:szCs w:val="16"/>
        </w:rPr>
      </w:pPr>
      <w:r w:rsidRPr="00D81A86">
        <w:rPr>
          <w:sz w:val="16"/>
          <w:szCs w:val="16"/>
          <w:lang w:val="es-ES"/>
        </w:rPr>
        <w:t xml:space="preserve">Cejas León, R., Navío Gámez, A., &amp; Barroso Osuna, J. M. (2016). Las competencias del profesorado universitario desde el modelo TPACK (conocimiento tecnológico y pedagógico del contenido). </w:t>
      </w:r>
      <w:r w:rsidRPr="00CE0BD2">
        <w:rPr>
          <w:sz w:val="16"/>
          <w:szCs w:val="16"/>
        </w:rPr>
        <w:t xml:space="preserve">Pixel-Bit. </w:t>
      </w:r>
      <w:proofErr w:type="spellStart"/>
      <w:r w:rsidRPr="00CE0BD2">
        <w:rPr>
          <w:sz w:val="16"/>
          <w:szCs w:val="16"/>
        </w:rPr>
        <w:t>Revista</w:t>
      </w:r>
      <w:proofErr w:type="spellEnd"/>
      <w:r w:rsidRPr="00CE0BD2">
        <w:rPr>
          <w:sz w:val="16"/>
          <w:szCs w:val="16"/>
        </w:rPr>
        <w:t xml:space="preserve"> de </w:t>
      </w:r>
      <w:proofErr w:type="spellStart"/>
      <w:r w:rsidRPr="00CE0BD2">
        <w:rPr>
          <w:sz w:val="16"/>
          <w:szCs w:val="16"/>
        </w:rPr>
        <w:t>Medios</w:t>
      </w:r>
      <w:proofErr w:type="spellEnd"/>
      <w:r w:rsidRPr="00CE0BD2">
        <w:rPr>
          <w:sz w:val="16"/>
          <w:szCs w:val="16"/>
        </w:rPr>
        <w:t xml:space="preserve"> y </w:t>
      </w:r>
      <w:proofErr w:type="spellStart"/>
      <w:r w:rsidRPr="00CE0BD2">
        <w:rPr>
          <w:sz w:val="16"/>
          <w:szCs w:val="16"/>
        </w:rPr>
        <w:t>Educación</w:t>
      </w:r>
      <w:proofErr w:type="spellEnd"/>
      <w:r w:rsidRPr="00CE0BD2">
        <w:rPr>
          <w:sz w:val="16"/>
          <w:szCs w:val="16"/>
        </w:rPr>
        <w:t>, 49, 105-119.</w:t>
      </w:r>
    </w:p>
    <w:p w:rsidR="007176FA" w:rsidRPr="00CE0BD2" w:rsidRDefault="007176FA" w:rsidP="007176FA">
      <w:pPr>
        <w:numPr>
          <w:ilvl w:val="0"/>
          <w:numId w:val="4"/>
        </w:numPr>
        <w:jc w:val="both"/>
        <w:rPr>
          <w:sz w:val="16"/>
          <w:szCs w:val="16"/>
        </w:rPr>
      </w:pPr>
      <w:r w:rsidRPr="00D81A86">
        <w:rPr>
          <w:sz w:val="16"/>
          <w:szCs w:val="16"/>
          <w:lang w:val="es-ES"/>
        </w:rPr>
        <w:t xml:space="preserve">González, F. E. (2016). Los nuevos roles del profesor de matemática Retos de la Formación de Docentes para el Siglo XXI. </w:t>
      </w:r>
      <w:proofErr w:type="spellStart"/>
      <w:r w:rsidRPr="00CE0BD2">
        <w:rPr>
          <w:sz w:val="16"/>
          <w:szCs w:val="16"/>
        </w:rPr>
        <w:t>Paradigma</w:t>
      </w:r>
      <w:proofErr w:type="spellEnd"/>
      <w:r w:rsidRPr="00CE0BD2">
        <w:rPr>
          <w:sz w:val="16"/>
          <w:szCs w:val="16"/>
        </w:rPr>
        <w:t>, 21(1), 139-172.</w:t>
      </w:r>
    </w:p>
    <w:p w:rsidR="007176FA" w:rsidRPr="00CE0BD2" w:rsidRDefault="007176FA" w:rsidP="007176FA">
      <w:pPr>
        <w:numPr>
          <w:ilvl w:val="0"/>
          <w:numId w:val="4"/>
        </w:numPr>
        <w:jc w:val="both"/>
        <w:rPr>
          <w:sz w:val="16"/>
          <w:szCs w:val="16"/>
        </w:rPr>
      </w:pPr>
      <w:r w:rsidRPr="00CE0BD2">
        <w:rPr>
          <w:sz w:val="16"/>
          <w:szCs w:val="16"/>
        </w:rPr>
        <w:t xml:space="preserve">Cheung, A. C., &amp; </w:t>
      </w:r>
      <w:proofErr w:type="spellStart"/>
      <w:r w:rsidRPr="00CE0BD2">
        <w:rPr>
          <w:sz w:val="16"/>
          <w:szCs w:val="16"/>
        </w:rPr>
        <w:t>Slavin</w:t>
      </w:r>
      <w:proofErr w:type="spellEnd"/>
      <w:r w:rsidRPr="00CE0BD2">
        <w:rPr>
          <w:sz w:val="16"/>
          <w:szCs w:val="16"/>
        </w:rPr>
        <w:t>, R. E. (2013). The effectiveness of educational technology applications for enhancing mathematics achievement in K-12 classrooms: A meta-analysis. Educational research review, 9, 88-113.</w:t>
      </w:r>
      <w:r>
        <w:rPr>
          <w:sz w:val="16"/>
          <w:szCs w:val="16"/>
        </w:rPr>
        <w:t xml:space="preserve"> </w:t>
      </w:r>
      <w:r w:rsidRPr="00EE6242">
        <w:rPr>
          <w:sz w:val="16"/>
          <w:szCs w:val="16"/>
        </w:rPr>
        <w:t>https://doi.org/10.1016/j.edurev.2013.01.001</w:t>
      </w:r>
    </w:p>
    <w:p w:rsidR="007176FA" w:rsidRPr="00CE0BD2" w:rsidRDefault="007176FA" w:rsidP="007176FA">
      <w:pPr>
        <w:numPr>
          <w:ilvl w:val="0"/>
          <w:numId w:val="4"/>
        </w:numPr>
        <w:jc w:val="both"/>
        <w:rPr>
          <w:sz w:val="16"/>
          <w:szCs w:val="16"/>
        </w:rPr>
      </w:pPr>
      <w:proofErr w:type="spellStart"/>
      <w:r w:rsidRPr="00CE0BD2">
        <w:rPr>
          <w:sz w:val="16"/>
          <w:szCs w:val="16"/>
        </w:rPr>
        <w:t>Gravemeijer</w:t>
      </w:r>
      <w:proofErr w:type="spellEnd"/>
      <w:r w:rsidRPr="00CE0BD2">
        <w:rPr>
          <w:sz w:val="16"/>
          <w:szCs w:val="16"/>
        </w:rPr>
        <w:t xml:space="preserve">, K., Stephan, M., Julie, C., Lin, F. L., &amp; </w:t>
      </w:r>
      <w:proofErr w:type="spellStart"/>
      <w:r w:rsidRPr="00CE0BD2">
        <w:rPr>
          <w:sz w:val="16"/>
          <w:szCs w:val="16"/>
        </w:rPr>
        <w:t>Ohtani</w:t>
      </w:r>
      <w:proofErr w:type="spellEnd"/>
      <w:r w:rsidRPr="00CE0BD2">
        <w:rPr>
          <w:sz w:val="16"/>
          <w:szCs w:val="16"/>
        </w:rPr>
        <w:t xml:space="preserve">, M. (2017). What Mathematics Education May Prepare Students for the Society of the </w:t>
      </w:r>
      <w:proofErr w:type="gramStart"/>
      <w:r w:rsidRPr="00CE0BD2">
        <w:rPr>
          <w:sz w:val="16"/>
          <w:szCs w:val="16"/>
        </w:rPr>
        <w:t>Future?.</w:t>
      </w:r>
      <w:proofErr w:type="gramEnd"/>
      <w:r w:rsidRPr="00CE0BD2">
        <w:rPr>
          <w:sz w:val="16"/>
          <w:szCs w:val="16"/>
        </w:rPr>
        <w:t xml:space="preserve"> International Journal of Science and Mathematics Education, 15(1), 105-123.</w:t>
      </w:r>
      <w:r>
        <w:rPr>
          <w:sz w:val="16"/>
          <w:szCs w:val="16"/>
        </w:rPr>
        <w:t xml:space="preserve"> </w:t>
      </w:r>
      <w:r w:rsidRPr="00082815">
        <w:rPr>
          <w:sz w:val="16"/>
          <w:szCs w:val="16"/>
        </w:rPr>
        <w:t>https://doi.org/10.1007/s10763-017-9814-6</w:t>
      </w:r>
    </w:p>
    <w:p w:rsidR="007176FA" w:rsidRPr="00CE0BD2" w:rsidRDefault="007176FA" w:rsidP="007176FA">
      <w:pPr>
        <w:numPr>
          <w:ilvl w:val="0"/>
          <w:numId w:val="4"/>
        </w:numPr>
        <w:jc w:val="both"/>
        <w:rPr>
          <w:sz w:val="16"/>
          <w:szCs w:val="16"/>
        </w:rPr>
      </w:pPr>
      <w:proofErr w:type="spellStart"/>
      <w:r w:rsidRPr="00CE0BD2">
        <w:rPr>
          <w:sz w:val="16"/>
          <w:szCs w:val="16"/>
        </w:rPr>
        <w:t>Niss</w:t>
      </w:r>
      <w:proofErr w:type="spellEnd"/>
      <w:r w:rsidRPr="00CE0BD2">
        <w:rPr>
          <w:sz w:val="16"/>
          <w:szCs w:val="16"/>
        </w:rPr>
        <w:t xml:space="preserve">, M., </w:t>
      </w:r>
      <w:proofErr w:type="spellStart"/>
      <w:r w:rsidRPr="00CE0BD2">
        <w:rPr>
          <w:sz w:val="16"/>
          <w:szCs w:val="16"/>
        </w:rPr>
        <w:t>Bruder</w:t>
      </w:r>
      <w:proofErr w:type="spellEnd"/>
      <w:r w:rsidRPr="00CE0BD2">
        <w:rPr>
          <w:sz w:val="16"/>
          <w:szCs w:val="16"/>
        </w:rPr>
        <w:t xml:space="preserve">, R., </w:t>
      </w:r>
      <w:proofErr w:type="spellStart"/>
      <w:r w:rsidRPr="00CE0BD2">
        <w:rPr>
          <w:sz w:val="16"/>
          <w:szCs w:val="16"/>
        </w:rPr>
        <w:t>Planas</w:t>
      </w:r>
      <w:proofErr w:type="spellEnd"/>
      <w:r w:rsidRPr="00CE0BD2">
        <w:rPr>
          <w:sz w:val="16"/>
          <w:szCs w:val="16"/>
        </w:rPr>
        <w:t xml:space="preserve">, N., Turner, R., &amp; Villa-Ochoa, J. A. (2016). Survey team on: </w:t>
      </w:r>
      <w:proofErr w:type="spellStart"/>
      <w:r w:rsidRPr="00CE0BD2">
        <w:rPr>
          <w:sz w:val="16"/>
          <w:szCs w:val="16"/>
        </w:rPr>
        <w:t>conceptualisation</w:t>
      </w:r>
      <w:proofErr w:type="spellEnd"/>
      <w:r w:rsidRPr="00CE0BD2">
        <w:rPr>
          <w:sz w:val="16"/>
          <w:szCs w:val="16"/>
        </w:rPr>
        <w:t xml:space="preserve"> of the role of competencies, knowing and knowledge in mathematics education research. </w:t>
      </w:r>
      <w:proofErr w:type="spellStart"/>
      <w:r w:rsidRPr="00CE0BD2">
        <w:rPr>
          <w:sz w:val="16"/>
          <w:szCs w:val="16"/>
        </w:rPr>
        <w:t>Zdm</w:t>
      </w:r>
      <w:proofErr w:type="spellEnd"/>
      <w:r w:rsidRPr="00CE0BD2">
        <w:rPr>
          <w:sz w:val="16"/>
          <w:szCs w:val="16"/>
        </w:rPr>
        <w:t>, 48(5), 611-632.</w:t>
      </w:r>
      <w:r>
        <w:rPr>
          <w:sz w:val="16"/>
          <w:szCs w:val="16"/>
        </w:rPr>
        <w:t xml:space="preserve"> </w:t>
      </w:r>
      <w:r w:rsidRPr="00EE6242">
        <w:rPr>
          <w:sz w:val="16"/>
          <w:szCs w:val="16"/>
        </w:rPr>
        <w:t>https://doi.org/10.1007/s11858-016-0799-3</w:t>
      </w:r>
    </w:p>
    <w:p w:rsidR="007176FA" w:rsidRPr="00D81A86" w:rsidRDefault="007176FA" w:rsidP="007176FA">
      <w:pPr>
        <w:numPr>
          <w:ilvl w:val="0"/>
          <w:numId w:val="4"/>
        </w:numPr>
        <w:jc w:val="both"/>
        <w:rPr>
          <w:sz w:val="16"/>
          <w:szCs w:val="16"/>
          <w:lang w:val="es-ES"/>
        </w:rPr>
      </w:pPr>
      <w:r w:rsidRPr="00D81A86">
        <w:rPr>
          <w:sz w:val="16"/>
          <w:szCs w:val="16"/>
          <w:lang w:val="es-ES"/>
        </w:rPr>
        <w:t xml:space="preserve">Vargas, W. M. R., Layedra, N. D. P. B., &amp; Pilco, J. M. O. (2018). Software libre matemático y su incidencia en el aprendizaje del cálculo diferencial. </w:t>
      </w:r>
      <w:proofErr w:type="spellStart"/>
      <w:r w:rsidRPr="00D81A86">
        <w:rPr>
          <w:sz w:val="16"/>
          <w:szCs w:val="16"/>
          <w:lang w:val="es-ES"/>
        </w:rPr>
        <w:t>mktDESCUBRE</w:t>
      </w:r>
      <w:proofErr w:type="spellEnd"/>
      <w:r w:rsidRPr="00D81A86">
        <w:rPr>
          <w:sz w:val="16"/>
          <w:szCs w:val="16"/>
          <w:lang w:val="es-ES"/>
        </w:rPr>
        <w:t>, 1(Décima), 102-110.</w:t>
      </w:r>
    </w:p>
    <w:p w:rsidR="007176FA" w:rsidRPr="00CE0BD2" w:rsidRDefault="007176FA" w:rsidP="007176FA">
      <w:pPr>
        <w:numPr>
          <w:ilvl w:val="0"/>
          <w:numId w:val="4"/>
        </w:numPr>
        <w:jc w:val="both"/>
        <w:rPr>
          <w:sz w:val="16"/>
          <w:szCs w:val="16"/>
        </w:rPr>
      </w:pPr>
      <w:r w:rsidRPr="00CE0BD2">
        <w:rPr>
          <w:sz w:val="16"/>
          <w:szCs w:val="16"/>
        </w:rPr>
        <w:t>Tall, D., &amp; Katz, M. (2014). A cognitive analysis of Cauchy’s conceptions of function, continuity, limit and infinitesimal, with implications for teaching the calculus. Educational Studies in Mathematics, 86(1), 97-124.</w:t>
      </w:r>
      <w:r>
        <w:rPr>
          <w:sz w:val="16"/>
          <w:szCs w:val="16"/>
        </w:rPr>
        <w:t xml:space="preserve"> </w:t>
      </w:r>
      <w:r w:rsidRPr="00082815">
        <w:rPr>
          <w:sz w:val="16"/>
          <w:szCs w:val="16"/>
        </w:rPr>
        <w:t>https://doi.org/10.1007/s10649-014-9531-9</w:t>
      </w:r>
    </w:p>
    <w:p w:rsidR="007176FA" w:rsidRPr="00CE0BD2" w:rsidRDefault="007176FA" w:rsidP="007176FA">
      <w:pPr>
        <w:numPr>
          <w:ilvl w:val="0"/>
          <w:numId w:val="4"/>
        </w:numPr>
        <w:jc w:val="both"/>
        <w:rPr>
          <w:sz w:val="16"/>
          <w:szCs w:val="16"/>
        </w:rPr>
      </w:pPr>
      <w:r w:rsidRPr="00D81A86">
        <w:rPr>
          <w:sz w:val="16"/>
          <w:szCs w:val="16"/>
          <w:lang w:val="es-ES"/>
        </w:rPr>
        <w:t xml:space="preserve">Aguilar Juárez, I., Ayala De la Vega, J., Lugo Espinosa, O., &amp; Zarco Hidalgo, A. (2014). Análisis de criterios de evaluación para la calidad de los materiales didácticos digitales. </w:t>
      </w:r>
      <w:proofErr w:type="spellStart"/>
      <w:r w:rsidRPr="00CE0BD2">
        <w:rPr>
          <w:sz w:val="16"/>
          <w:szCs w:val="16"/>
        </w:rPr>
        <w:t>Revista</w:t>
      </w:r>
      <w:proofErr w:type="spellEnd"/>
      <w:r w:rsidRPr="00CE0BD2">
        <w:rPr>
          <w:sz w:val="16"/>
          <w:szCs w:val="16"/>
        </w:rPr>
        <w:t xml:space="preserve"> </w:t>
      </w:r>
      <w:proofErr w:type="spellStart"/>
      <w:r w:rsidRPr="00CE0BD2">
        <w:rPr>
          <w:sz w:val="16"/>
          <w:szCs w:val="16"/>
        </w:rPr>
        <w:t>iberoamericana</w:t>
      </w:r>
      <w:proofErr w:type="spellEnd"/>
      <w:r w:rsidRPr="00CE0BD2">
        <w:rPr>
          <w:sz w:val="16"/>
          <w:szCs w:val="16"/>
        </w:rPr>
        <w:t xml:space="preserve"> de </w:t>
      </w:r>
      <w:proofErr w:type="spellStart"/>
      <w:r w:rsidRPr="00CE0BD2">
        <w:rPr>
          <w:sz w:val="16"/>
          <w:szCs w:val="16"/>
        </w:rPr>
        <w:t>ciencia</w:t>
      </w:r>
      <w:proofErr w:type="spellEnd"/>
      <w:r w:rsidRPr="00CE0BD2">
        <w:rPr>
          <w:sz w:val="16"/>
          <w:szCs w:val="16"/>
        </w:rPr>
        <w:t xml:space="preserve"> </w:t>
      </w:r>
      <w:proofErr w:type="spellStart"/>
      <w:r w:rsidRPr="00CE0BD2">
        <w:rPr>
          <w:sz w:val="16"/>
          <w:szCs w:val="16"/>
        </w:rPr>
        <w:t>tecnología</w:t>
      </w:r>
      <w:proofErr w:type="spellEnd"/>
      <w:r w:rsidRPr="00CE0BD2">
        <w:rPr>
          <w:sz w:val="16"/>
          <w:szCs w:val="16"/>
        </w:rPr>
        <w:t xml:space="preserve"> y </w:t>
      </w:r>
      <w:proofErr w:type="spellStart"/>
      <w:r w:rsidRPr="00CE0BD2">
        <w:rPr>
          <w:sz w:val="16"/>
          <w:szCs w:val="16"/>
        </w:rPr>
        <w:t>sociedad</w:t>
      </w:r>
      <w:proofErr w:type="spellEnd"/>
      <w:r w:rsidRPr="00CE0BD2">
        <w:rPr>
          <w:sz w:val="16"/>
          <w:szCs w:val="16"/>
        </w:rPr>
        <w:t xml:space="preserve">, 9(25), 73-89. </w:t>
      </w:r>
    </w:p>
    <w:p w:rsidR="007176FA" w:rsidRPr="00CE0BD2" w:rsidRDefault="007176FA" w:rsidP="007176FA">
      <w:pPr>
        <w:numPr>
          <w:ilvl w:val="0"/>
          <w:numId w:val="4"/>
        </w:numPr>
        <w:jc w:val="both"/>
        <w:rPr>
          <w:sz w:val="16"/>
          <w:szCs w:val="16"/>
        </w:rPr>
      </w:pPr>
      <w:r w:rsidRPr="00D81A86">
        <w:rPr>
          <w:sz w:val="16"/>
          <w:szCs w:val="16"/>
          <w:lang w:val="es-ES"/>
        </w:rPr>
        <w:t xml:space="preserve">Díaz-Ovalle, C. O., Rico, A. K., Arellano, A., &amp; </w:t>
      </w:r>
      <w:proofErr w:type="spellStart"/>
      <w:r w:rsidRPr="00D81A86">
        <w:rPr>
          <w:sz w:val="16"/>
          <w:szCs w:val="16"/>
          <w:lang w:val="es-ES"/>
        </w:rPr>
        <w:t>Guzmán-Zazueta</w:t>
      </w:r>
      <w:proofErr w:type="spellEnd"/>
      <w:r w:rsidRPr="00D81A86">
        <w:rPr>
          <w:sz w:val="16"/>
          <w:szCs w:val="16"/>
          <w:lang w:val="es-ES"/>
        </w:rPr>
        <w:t xml:space="preserve">, A. (2013). Estrategia para detectar Estilos de Aprendizaje usando la técnica de particiones. </w:t>
      </w:r>
      <w:r w:rsidRPr="00CE0BD2">
        <w:rPr>
          <w:sz w:val="16"/>
          <w:szCs w:val="16"/>
        </w:rPr>
        <w:t>Journal of Learning Styles, 6(12).</w:t>
      </w:r>
    </w:p>
    <w:p w:rsidR="007176FA" w:rsidRPr="00CE0BD2" w:rsidRDefault="007176FA" w:rsidP="007176FA">
      <w:pPr>
        <w:numPr>
          <w:ilvl w:val="0"/>
          <w:numId w:val="4"/>
        </w:numPr>
        <w:jc w:val="both"/>
        <w:rPr>
          <w:sz w:val="16"/>
          <w:szCs w:val="16"/>
        </w:rPr>
      </w:pPr>
      <w:proofErr w:type="spellStart"/>
      <w:r w:rsidRPr="00D81A86">
        <w:rPr>
          <w:sz w:val="16"/>
          <w:szCs w:val="16"/>
          <w:lang w:val="es-ES"/>
        </w:rPr>
        <w:t>Cué</w:t>
      </w:r>
      <w:proofErr w:type="spellEnd"/>
      <w:r w:rsidRPr="00D81A86">
        <w:rPr>
          <w:sz w:val="16"/>
          <w:szCs w:val="16"/>
          <w:lang w:val="es-ES"/>
        </w:rPr>
        <w:t xml:space="preserve">, J. L. G., Rincón, J. A. S., &amp; García, C. M. A. (2009). Instrumentos de medición de estilos de aprendizaje. </w:t>
      </w:r>
      <w:r w:rsidRPr="00CE0BD2">
        <w:rPr>
          <w:sz w:val="16"/>
          <w:szCs w:val="16"/>
        </w:rPr>
        <w:t>Journal of Learning Styles, 2(4).</w:t>
      </w:r>
    </w:p>
    <w:p w:rsidR="007176FA" w:rsidRPr="00CE0BD2" w:rsidRDefault="007176FA" w:rsidP="007176FA">
      <w:pPr>
        <w:numPr>
          <w:ilvl w:val="0"/>
          <w:numId w:val="4"/>
        </w:numPr>
        <w:jc w:val="both"/>
        <w:rPr>
          <w:sz w:val="16"/>
          <w:szCs w:val="16"/>
        </w:rPr>
      </w:pPr>
      <w:proofErr w:type="spellStart"/>
      <w:r w:rsidRPr="00D81A86">
        <w:rPr>
          <w:sz w:val="16"/>
          <w:szCs w:val="16"/>
          <w:lang w:val="es-ES"/>
        </w:rPr>
        <w:t>Herran</w:t>
      </w:r>
      <w:proofErr w:type="spellEnd"/>
      <w:r w:rsidRPr="00D81A86">
        <w:rPr>
          <w:sz w:val="16"/>
          <w:szCs w:val="16"/>
          <w:lang w:val="es-ES"/>
        </w:rPr>
        <w:t xml:space="preserve">, A. O., Marín, P. A. R., &amp; Méndez, N. D. D. (2018). Recomendación de Estrategias de Aprendizaje Personalizadas Basadas en el Test de CHAEA. </w:t>
      </w:r>
      <w:r w:rsidRPr="00CE0BD2">
        <w:rPr>
          <w:sz w:val="16"/>
          <w:szCs w:val="16"/>
        </w:rPr>
        <w:t xml:space="preserve">Scientia et </w:t>
      </w:r>
      <w:proofErr w:type="spellStart"/>
      <w:r w:rsidRPr="00CE0BD2">
        <w:rPr>
          <w:sz w:val="16"/>
          <w:szCs w:val="16"/>
        </w:rPr>
        <w:t>technica</w:t>
      </w:r>
      <w:proofErr w:type="spellEnd"/>
      <w:r w:rsidRPr="00CE0BD2">
        <w:rPr>
          <w:sz w:val="16"/>
          <w:szCs w:val="16"/>
        </w:rPr>
        <w:t>, 23(2), 222-229.</w:t>
      </w:r>
    </w:p>
    <w:p w:rsidR="007176FA" w:rsidRPr="00CE0BD2" w:rsidRDefault="007176FA" w:rsidP="007176FA">
      <w:pPr>
        <w:numPr>
          <w:ilvl w:val="0"/>
          <w:numId w:val="4"/>
        </w:numPr>
        <w:jc w:val="both"/>
        <w:rPr>
          <w:sz w:val="16"/>
          <w:szCs w:val="16"/>
        </w:rPr>
      </w:pPr>
      <w:r w:rsidRPr="00D81A86">
        <w:rPr>
          <w:sz w:val="16"/>
          <w:szCs w:val="16"/>
          <w:lang w:val="es-ES"/>
        </w:rPr>
        <w:t xml:space="preserve">Bautista, J. E. C. (2006). Identificación de los estilos de aprendizaje en los estudiantes de fisiología del ejercicio de la Facultad de Rehabilitación y Desarrollo Humano. </w:t>
      </w:r>
      <w:proofErr w:type="spellStart"/>
      <w:r w:rsidRPr="00CE0BD2">
        <w:rPr>
          <w:sz w:val="16"/>
          <w:szCs w:val="16"/>
        </w:rPr>
        <w:t>Revista</w:t>
      </w:r>
      <w:proofErr w:type="spellEnd"/>
      <w:r w:rsidRPr="00CE0BD2">
        <w:rPr>
          <w:sz w:val="16"/>
          <w:szCs w:val="16"/>
        </w:rPr>
        <w:t xml:space="preserve"> </w:t>
      </w:r>
      <w:proofErr w:type="spellStart"/>
      <w:r w:rsidRPr="00CE0BD2">
        <w:rPr>
          <w:sz w:val="16"/>
          <w:szCs w:val="16"/>
        </w:rPr>
        <w:t>ciencias</w:t>
      </w:r>
      <w:proofErr w:type="spellEnd"/>
      <w:r w:rsidRPr="00CE0BD2">
        <w:rPr>
          <w:sz w:val="16"/>
          <w:szCs w:val="16"/>
        </w:rPr>
        <w:t xml:space="preserve"> de la </w:t>
      </w:r>
      <w:proofErr w:type="spellStart"/>
      <w:r w:rsidRPr="00CE0BD2">
        <w:rPr>
          <w:sz w:val="16"/>
          <w:szCs w:val="16"/>
        </w:rPr>
        <w:t>salud</w:t>
      </w:r>
      <w:proofErr w:type="spellEnd"/>
      <w:r w:rsidRPr="00CE0BD2">
        <w:rPr>
          <w:sz w:val="16"/>
          <w:szCs w:val="16"/>
        </w:rPr>
        <w:t>, 4.</w:t>
      </w:r>
    </w:p>
    <w:p w:rsidR="007176FA" w:rsidRPr="00D81A86" w:rsidRDefault="007176FA" w:rsidP="007176FA">
      <w:pPr>
        <w:numPr>
          <w:ilvl w:val="0"/>
          <w:numId w:val="4"/>
        </w:numPr>
        <w:jc w:val="both"/>
        <w:rPr>
          <w:sz w:val="16"/>
          <w:szCs w:val="16"/>
          <w:lang w:val="es-ES"/>
        </w:rPr>
      </w:pPr>
      <w:r w:rsidRPr="00D81A86">
        <w:rPr>
          <w:sz w:val="16"/>
          <w:szCs w:val="16"/>
          <w:lang w:val="es-ES"/>
        </w:rPr>
        <w:t>Godino, J. D. (2014). Indicadores de idoneidad didáctica de procesos de enseñanza y aprendizaje de las matemáticas.</w:t>
      </w:r>
    </w:p>
    <w:p w:rsidR="007176FA" w:rsidRPr="00CE0BD2" w:rsidRDefault="007176FA" w:rsidP="007176FA">
      <w:pPr>
        <w:numPr>
          <w:ilvl w:val="0"/>
          <w:numId w:val="4"/>
        </w:numPr>
        <w:jc w:val="both"/>
        <w:rPr>
          <w:sz w:val="16"/>
          <w:szCs w:val="16"/>
        </w:rPr>
      </w:pPr>
      <w:r w:rsidRPr="00D81A86">
        <w:rPr>
          <w:sz w:val="16"/>
          <w:szCs w:val="16"/>
          <w:lang w:val="es-ES"/>
        </w:rPr>
        <w:t xml:space="preserve">Aguado, M. L., &amp; </w:t>
      </w:r>
      <w:proofErr w:type="spellStart"/>
      <w:r w:rsidRPr="00D81A86">
        <w:rPr>
          <w:sz w:val="16"/>
          <w:szCs w:val="16"/>
          <w:lang w:val="es-ES"/>
        </w:rPr>
        <w:t>Falchetti</w:t>
      </w:r>
      <w:proofErr w:type="spellEnd"/>
      <w:r w:rsidRPr="00D81A86">
        <w:rPr>
          <w:sz w:val="16"/>
          <w:szCs w:val="16"/>
          <w:lang w:val="es-ES"/>
        </w:rPr>
        <w:t xml:space="preserve">, E. S. (2009). Estilos de aprendizaje. Relación con motivación y estrategias. </w:t>
      </w:r>
      <w:r w:rsidRPr="00CE0BD2">
        <w:rPr>
          <w:sz w:val="16"/>
          <w:szCs w:val="16"/>
        </w:rPr>
        <w:t>Journal of Learning Styles, 2(4).</w:t>
      </w:r>
    </w:p>
    <w:p w:rsidR="007176FA" w:rsidRPr="00CE0BD2" w:rsidRDefault="007176FA" w:rsidP="007176FA">
      <w:pPr>
        <w:numPr>
          <w:ilvl w:val="0"/>
          <w:numId w:val="4"/>
        </w:numPr>
        <w:jc w:val="both"/>
        <w:rPr>
          <w:sz w:val="16"/>
          <w:szCs w:val="16"/>
        </w:rPr>
      </w:pPr>
      <w:r w:rsidRPr="00D81A86">
        <w:rPr>
          <w:sz w:val="16"/>
          <w:szCs w:val="16"/>
          <w:lang w:val="es-ES"/>
        </w:rPr>
        <w:t xml:space="preserve">López, C., Benedito, V., &amp; León, M. J. (2016). El Enfoque de Competencias en la Formación Universitaria y su Impacto en la Evaluación: La Perspectiva de un Grupo de Profesionales Expertos en Pedagogía. </w:t>
      </w:r>
      <w:proofErr w:type="spellStart"/>
      <w:r w:rsidRPr="00CE0BD2">
        <w:rPr>
          <w:sz w:val="16"/>
          <w:szCs w:val="16"/>
        </w:rPr>
        <w:t>Formación</w:t>
      </w:r>
      <w:proofErr w:type="spellEnd"/>
      <w:r w:rsidRPr="00CE0BD2">
        <w:rPr>
          <w:sz w:val="16"/>
          <w:szCs w:val="16"/>
        </w:rPr>
        <w:t xml:space="preserve"> </w:t>
      </w:r>
      <w:proofErr w:type="spellStart"/>
      <w:r w:rsidRPr="00CE0BD2">
        <w:rPr>
          <w:sz w:val="16"/>
          <w:szCs w:val="16"/>
        </w:rPr>
        <w:t>universitaria</w:t>
      </w:r>
      <w:proofErr w:type="spellEnd"/>
      <w:r w:rsidRPr="00CE0BD2">
        <w:rPr>
          <w:sz w:val="16"/>
          <w:szCs w:val="16"/>
        </w:rPr>
        <w:t>, 9(4), 11-22.</w:t>
      </w:r>
    </w:p>
    <w:p w:rsidR="007176FA" w:rsidRPr="00CE0BD2" w:rsidRDefault="007176FA" w:rsidP="007176FA">
      <w:pPr>
        <w:numPr>
          <w:ilvl w:val="0"/>
          <w:numId w:val="4"/>
        </w:numPr>
        <w:jc w:val="both"/>
        <w:rPr>
          <w:sz w:val="16"/>
          <w:szCs w:val="16"/>
        </w:rPr>
      </w:pPr>
      <w:r w:rsidRPr="00D81A86">
        <w:rPr>
          <w:sz w:val="16"/>
          <w:szCs w:val="16"/>
          <w:lang w:val="es-ES"/>
        </w:rPr>
        <w:t xml:space="preserve">Lugo, C. S. J., </w:t>
      </w:r>
      <w:proofErr w:type="spellStart"/>
      <w:r w:rsidRPr="00D81A86">
        <w:rPr>
          <w:sz w:val="16"/>
          <w:szCs w:val="16"/>
          <w:lang w:val="es-ES"/>
        </w:rPr>
        <w:t>Hernandez</w:t>
      </w:r>
      <w:proofErr w:type="spellEnd"/>
      <w:r w:rsidRPr="00D81A86">
        <w:rPr>
          <w:sz w:val="16"/>
          <w:szCs w:val="16"/>
          <w:lang w:val="es-ES"/>
        </w:rPr>
        <w:t xml:space="preserve">, G. R., &amp; Montijo, E. L. (2012). El cuestionario de estilos de aprendizaje CHAEA y la escala de estrategias de aprendizaje ACRA como herramienta potencial para la tutoría académica. </w:t>
      </w:r>
      <w:r w:rsidRPr="00CE0BD2">
        <w:rPr>
          <w:sz w:val="16"/>
          <w:szCs w:val="16"/>
        </w:rPr>
        <w:t>Journal of Learning Styles, 5(10).</w:t>
      </w:r>
    </w:p>
    <w:p w:rsidR="007176FA" w:rsidRPr="00CE0BD2" w:rsidRDefault="007176FA" w:rsidP="007176FA">
      <w:pPr>
        <w:numPr>
          <w:ilvl w:val="0"/>
          <w:numId w:val="4"/>
        </w:numPr>
        <w:jc w:val="both"/>
        <w:rPr>
          <w:sz w:val="16"/>
          <w:szCs w:val="16"/>
        </w:rPr>
      </w:pPr>
      <w:proofErr w:type="spellStart"/>
      <w:r w:rsidRPr="00D81A86">
        <w:rPr>
          <w:sz w:val="16"/>
          <w:szCs w:val="16"/>
          <w:lang w:val="es-ES"/>
        </w:rPr>
        <w:t>Escanero-Marcén</w:t>
      </w:r>
      <w:proofErr w:type="spellEnd"/>
      <w:r w:rsidRPr="00D81A86">
        <w:rPr>
          <w:sz w:val="16"/>
          <w:szCs w:val="16"/>
          <w:lang w:val="es-ES"/>
        </w:rPr>
        <w:t xml:space="preserve">, J. F., Soria, M. S., </w:t>
      </w:r>
      <w:proofErr w:type="spellStart"/>
      <w:r w:rsidRPr="00D81A86">
        <w:rPr>
          <w:sz w:val="16"/>
          <w:szCs w:val="16"/>
          <w:lang w:val="es-ES"/>
        </w:rPr>
        <w:t>Escanero-Ereza</w:t>
      </w:r>
      <w:proofErr w:type="spellEnd"/>
      <w:r w:rsidRPr="00D81A86">
        <w:rPr>
          <w:sz w:val="16"/>
          <w:szCs w:val="16"/>
          <w:lang w:val="es-ES"/>
        </w:rPr>
        <w:t xml:space="preserve">, M. E., &amp; Guerra-Sánchez, M. (2013). Influencia de los estilos de aprendizaje y la metacognición en el rendimiento académico de los estudiantes de fisiología. </w:t>
      </w:r>
      <w:r w:rsidRPr="00CE0BD2">
        <w:rPr>
          <w:sz w:val="16"/>
          <w:szCs w:val="16"/>
        </w:rPr>
        <w:t xml:space="preserve">FEM: </w:t>
      </w:r>
      <w:proofErr w:type="spellStart"/>
      <w:r w:rsidRPr="00CE0BD2">
        <w:rPr>
          <w:sz w:val="16"/>
          <w:szCs w:val="16"/>
        </w:rPr>
        <w:t>Revista</w:t>
      </w:r>
      <w:proofErr w:type="spellEnd"/>
      <w:r w:rsidRPr="00CE0BD2">
        <w:rPr>
          <w:sz w:val="16"/>
          <w:szCs w:val="16"/>
        </w:rPr>
        <w:t xml:space="preserve"> de la Fundación </w:t>
      </w:r>
      <w:proofErr w:type="spellStart"/>
      <w:r w:rsidRPr="00CE0BD2">
        <w:rPr>
          <w:sz w:val="16"/>
          <w:szCs w:val="16"/>
        </w:rPr>
        <w:t>Educación</w:t>
      </w:r>
      <w:proofErr w:type="spellEnd"/>
      <w:r w:rsidRPr="00CE0BD2">
        <w:rPr>
          <w:sz w:val="16"/>
          <w:szCs w:val="16"/>
        </w:rPr>
        <w:t xml:space="preserve"> </w:t>
      </w:r>
      <w:proofErr w:type="spellStart"/>
      <w:r w:rsidRPr="00CE0BD2">
        <w:rPr>
          <w:sz w:val="16"/>
          <w:szCs w:val="16"/>
        </w:rPr>
        <w:t>Médica</w:t>
      </w:r>
      <w:proofErr w:type="spellEnd"/>
      <w:r w:rsidRPr="00CE0BD2">
        <w:rPr>
          <w:sz w:val="16"/>
          <w:szCs w:val="16"/>
        </w:rPr>
        <w:t>, 16(1), 23-29.</w:t>
      </w:r>
    </w:p>
    <w:p w:rsidR="007176FA" w:rsidRPr="00CE0BD2" w:rsidRDefault="007176FA" w:rsidP="007176FA">
      <w:pPr>
        <w:numPr>
          <w:ilvl w:val="0"/>
          <w:numId w:val="4"/>
        </w:numPr>
        <w:jc w:val="both"/>
        <w:rPr>
          <w:sz w:val="16"/>
          <w:szCs w:val="16"/>
        </w:rPr>
      </w:pPr>
      <w:proofErr w:type="spellStart"/>
      <w:r w:rsidRPr="00CE0BD2">
        <w:rPr>
          <w:sz w:val="16"/>
          <w:szCs w:val="16"/>
        </w:rPr>
        <w:t>Arbain</w:t>
      </w:r>
      <w:proofErr w:type="spellEnd"/>
      <w:r w:rsidRPr="00CE0BD2">
        <w:rPr>
          <w:sz w:val="16"/>
          <w:szCs w:val="16"/>
        </w:rPr>
        <w:t xml:space="preserve">, N., &amp; </w:t>
      </w:r>
      <w:proofErr w:type="spellStart"/>
      <w:r w:rsidRPr="00CE0BD2">
        <w:rPr>
          <w:sz w:val="16"/>
          <w:szCs w:val="16"/>
        </w:rPr>
        <w:t>Shukor</w:t>
      </w:r>
      <w:proofErr w:type="spellEnd"/>
      <w:r w:rsidRPr="00CE0BD2">
        <w:rPr>
          <w:sz w:val="16"/>
          <w:szCs w:val="16"/>
        </w:rPr>
        <w:t xml:space="preserve">, N. A. (2015). The effects of GeoGebra on </w:t>
      </w:r>
      <w:proofErr w:type="gramStart"/>
      <w:r w:rsidRPr="00CE0BD2">
        <w:rPr>
          <w:sz w:val="16"/>
          <w:szCs w:val="16"/>
        </w:rPr>
        <w:t>students</w:t>
      </w:r>
      <w:proofErr w:type="gramEnd"/>
      <w:r w:rsidRPr="00CE0BD2">
        <w:rPr>
          <w:sz w:val="16"/>
          <w:szCs w:val="16"/>
        </w:rPr>
        <w:t xml:space="preserve"> achievement. Procedia-Social and Behavioral Sciences, 172, 208-214.</w:t>
      </w:r>
      <w:r>
        <w:rPr>
          <w:sz w:val="16"/>
          <w:szCs w:val="16"/>
        </w:rPr>
        <w:t xml:space="preserve"> </w:t>
      </w:r>
      <w:r w:rsidRPr="007F1C04">
        <w:rPr>
          <w:sz w:val="16"/>
          <w:szCs w:val="16"/>
        </w:rPr>
        <w:t>https://doi.org/10.1016/j.sbspro.2015.01.356</w:t>
      </w:r>
    </w:p>
    <w:p w:rsidR="007176FA" w:rsidRPr="00CE0BD2" w:rsidRDefault="007176FA" w:rsidP="007176FA">
      <w:pPr>
        <w:numPr>
          <w:ilvl w:val="0"/>
          <w:numId w:val="4"/>
        </w:numPr>
        <w:jc w:val="both"/>
        <w:rPr>
          <w:sz w:val="16"/>
          <w:szCs w:val="16"/>
        </w:rPr>
      </w:pPr>
      <w:r w:rsidRPr="00CE0BD2">
        <w:rPr>
          <w:sz w:val="16"/>
          <w:szCs w:val="16"/>
        </w:rPr>
        <w:t xml:space="preserve">Laal, M., &amp; </w:t>
      </w:r>
      <w:proofErr w:type="spellStart"/>
      <w:r w:rsidRPr="00CE0BD2">
        <w:rPr>
          <w:sz w:val="16"/>
          <w:szCs w:val="16"/>
        </w:rPr>
        <w:t>Ghodsi</w:t>
      </w:r>
      <w:proofErr w:type="spellEnd"/>
      <w:r w:rsidRPr="00CE0BD2">
        <w:rPr>
          <w:sz w:val="16"/>
          <w:szCs w:val="16"/>
        </w:rPr>
        <w:t>, S. M. (2012). Benefits of collaborative learning. Procedia-social and behavioral sciences, 31, 486-490.</w:t>
      </w:r>
      <w:r>
        <w:rPr>
          <w:sz w:val="16"/>
          <w:szCs w:val="16"/>
        </w:rPr>
        <w:t xml:space="preserve"> </w:t>
      </w:r>
      <w:r w:rsidRPr="007F1C04">
        <w:rPr>
          <w:sz w:val="16"/>
          <w:szCs w:val="16"/>
        </w:rPr>
        <w:t>https://doi.org/10.1016/j.sbspro.2011.12.091</w:t>
      </w:r>
    </w:p>
    <w:p w:rsidR="007176FA" w:rsidRPr="00CE0BD2" w:rsidRDefault="007176FA" w:rsidP="007176FA">
      <w:pPr>
        <w:numPr>
          <w:ilvl w:val="0"/>
          <w:numId w:val="4"/>
        </w:numPr>
        <w:jc w:val="both"/>
        <w:rPr>
          <w:sz w:val="16"/>
          <w:szCs w:val="16"/>
        </w:rPr>
      </w:pPr>
      <w:proofErr w:type="spellStart"/>
      <w:r w:rsidRPr="00D81A86">
        <w:rPr>
          <w:sz w:val="16"/>
          <w:szCs w:val="16"/>
          <w:lang w:val="es-ES"/>
        </w:rPr>
        <w:t>Vergnaud</w:t>
      </w:r>
      <w:proofErr w:type="spellEnd"/>
      <w:r w:rsidRPr="00D81A86">
        <w:rPr>
          <w:sz w:val="16"/>
          <w:szCs w:val="16"/>
          <w:lang w:val="es-ES"/>
        </w:rPr>
        <w:t xml:space="preserve">, G. (2016). </w:t>
      </w:r>
      <w:proofErr w:type="gramStart"/>
      <w:r w:rsidRPr="00D81A86">
        <w:rPr>
          <w:sz w:val="16"/>
          <w:szCs w:val="16"/>
          <w:lang w:val="es-ES"/>
        </w:rPr>
        <w:t>¿ En</w:t>
      </w:r>
      <w:proofErr w:type="gramEnd"/>
      <w:r w:rsidRPr="00D81A86">
        <w:rPr>
          <w:sz w:val="16"/>
          <w:szCs w:val="16"/>
          <w:lang w:val="es-ES"/>
        </w:rPr>
        <w:t xml:space="preserve"> qué sentido la teoría de los campos conceptuales puede ayudarnos para facilitar aprendizaje significativo?. </w:t>
      </w:r>
      <w:proofErr w:type="spellStart"/>
      <w:r w:rsidRPr="00CE0BD2">
        <w:rPr>
          <w:sz w:val="16"/>
          <w:szCs w:val="16"/>
        </w:rPr>
        <w:t>Investigações</w:t>
      </w:r>
      <w:proofErr w:type="spellEnd"/>
      <w:r w:rsidRPr="00CE0BD2">
        <w:rPr>
          <w:sz w:val="16"/>
          <w:szCs w:val="16"/>
        </w:rPr>
        <w:t xml:space="preserve"> </w:t>
      </w:r>
      <w:proofErr w:type="spellStart"/>
      <w:r w:rsidRPr="00CE0BD2">
        <w:rPr>
          <w:sz w:val="16"/>
          <w:szCs w:val="16"/>
        </w:rPr>
        <w:t>em</w:t>
      </w:r>
      <w:proofErr w:type="spellEnd"/>
      <w:r w:rsidRPr="00CE0BD2">
        <w:rPr>
          <w:sz w:val="16"/>
          <w:szCs w:val="16"/>
        </w:rPr>
        <w:t xml:space="preserve"> </w:t>
      </w:r>
      <w:proofErr w:type="spellStart"/>
      <w:r w:rsidRPr="00CE0BD2">
        <w:rPr>
          <w:sz w:val="16"/>
          <w:szCs w:val="16"/>
        </w:rPr>
        <w:t>ensino</w:t>
      </w:r>
      <w:proofErr w:type="spellEnd"/>
      <w:r w:rsidRPr="00CE0BD2">
        <w:rPr>
          <w:sz w:val="16"/>
          <w:szCs w:val="16"/>
        </w:rPr>
        <w:t xml:space="preserve"> de </w:t>
      </w:r>
      <w:proofErr w:type="spellStart"/>
      <w:r w:rsidRPr="00CE0BD2">
        <w:rPr>
          <w:sz w:val="16"/>
          <w:szCs w:val="16"/>
        </w:rPr>
        <w:t>ciências</w:t>
      </w:r>
      <w:proofErr w:type="spellEnd"/>
      <w:r w:rsidRPr="00CE0BD2">
        <w:rPr>
          <w:sz w:val="16"/>
          <w:szCs w:val="16"/>
        </w:rPr>
        <w:t>, 12(2), 285-302.</w:t>
      </w:r>
    </w:p>
    <w:p w:rsidR="007176FA" w:rsidRDefault="007176FA" w:rsidP="007176FA">
      <w:pPr>
        <w:numPr>
          <w:ilvl w:val="0"/>
          <w:numId w:val="4"/>
        </w:numPr>
        <w:jc w:val="both"/>
        <w:rPr>
          <w:sz w:val="16"/>
          <w:szCs w:val="16"/>
        </w:rPr>
      </w:pPr>
      <w:proofErr w:type="spellStart"/>
      <w:r w:rsidRPr="00CE0BD2">
        <w:rPr>
          <w:sz w:val="16"/>
          <w:szCs w:val="16"/>
        </w:rPr>
        <w:t>Zengin</w:t>
      </w:r>
      <w:proofErr w:type="spellEnd"/>
      <w:r w:rsidRPr="00CE0BD2">
        <w:rPr>
          <w:sz w:val="16"/>
          <w:szCs w:val="16"/>
        </w:rPr>
        <w:t xml:space="preserve">, Y., </w:t>
      </w:r>
      <w:proofErr w:type="spellStart"/>
      <w:r w:rsidRPr="00CE0BD2">
        <w:rPr>
          <w:sz w:val="16"/>
          <w:szCs w:val="16"/>
        </w:rPr>
        <w:t>Furkan</w:t>
      </w:r>
      <w:proofErr w:type="spellEnd"/>
      <w:r w:rsidRPr="00CE0BD2">
        <w:rPr>
          <w:sz w:val="16"/>
          <w:szCs w:val="16"/>
        </w:rPr>
        <w:t xml:space="preserve">, H., &amp; </w:t>
      </w:r>
      <w:proofErr w:type="spellStart"/>
      <w:r w:rsidRPr="00CE0BD2">
        <w:rPr>
          <w:sz w:val="16"/>
          <w:szCs w:val="16"/>
        </w:rPr>
        <w:t>Kutluca</w:t>
      </w:r>
      <w:proofErr w:type="spellEnd"/>
      <w:r w:rsidRPr="00CE0BD2">
        <w:rPr>
          <w:sz w:val="16"/>
          <w:szCs w:val="16"/>
        </w:rPr>
        <w:t xml:space="preserve">, T. (2012). The effect of dynamic mathematics software </w:t>
      </w:r>
      <w:proofErr w:type="spellStart"/>
      <w:r w:rsidRPr="00CE0BD2">
        <w:rPr>
          <w:sz w:val="16"/>
          <w:szCs w:val="16"/>
        </w:rPr>
        <w:t>geogebra</w:t>
      </w:r>
      <w:proofErr w:type="spellEnd"/>
      <w:r w:rsidRPr="00CE0BD2">
        <w:rPr>
          <w:sz w:val="16"/>
          <w:szCs w:val="16"/>
        </w:rPr>
        <w:t xml:space="preserve"> on student achievement in teaching of trigonometry. Procedia-Social and Behavioral Sciences, 31, 183-187.</w:t>
      </w:r>
      <w:r>
        <w:rPr>
          <w:sz w:val="16"/>
          <w:szCs w:val="16"/>
        </w:rPr>
        <w:t xml:space="preserve"> </w:t>
      </w:r>
      <w:hyperlink r:id="rId19" w:history="1">
        <w:r w:rsidR="00762214" w:rsidRPr="006C37F1">
          <w:rPr>
            <w:rStyle w:val="Hipervnculo"/>
            <w:sz w:val="16"/>
            <w:szCs w:val="16"/>
          </w:rPr>
          <w:t>https://doi.org/10.1016/j.sbspro.2011.12.038</w:t>
        </w:r>
      </w:hyperlink>
    </w:p>
    <w:p w:rsidR="00762214" w:rsidRPr="00CE0BD2" w:rsidRDefault="00762214" w:rsidP="00762214">
      <w:pPr>
        <w:numPr>
          <w:ilvl w:val="0"/>
          <w:numId w:val="4"/>
        </w:numPr>
        <w:jc w:val="both"/>
        <w:rPr>
          <w:sz w:val="16"/>
          <w:szCs w:val="16"/>
        </w:rPr>
      </w:pPr>
      <w:r w:rsidRPr="00762214">
        <w:rPr>
          <w:sz w:val="16"/>
          <w:szCs w:val="16"/>
          <w:lang w:val="es-ES"/>
        </w:rPr>
        <w:t xml:space="preserve">Díaz-Antón, G., Pérez, M., </w:t>
      </w:r>
      <w:proofErr w:type="spellStart"/>
      <w:r w:rsidRPr="00762214">
        <w:rPr>
          <w:sz w:val="16"/>
          <w:szCs w:val="16"/>
          <w:lang w:val="es-ES"/>
        </w:rPr>
        <w:t>Grimán</w:t>
      </w:r>
      <w:proofErr w:type="spellEnd"/>
      <w:r w:rsidRPr="00762214">
        <w:rPr>
          <w:sz w:val="16"/>
          <w:szCs w:val="16"/>
          <w:lang w:val="es-ES"/>
        </w:rPr>
        <w:t xml:space="preserve">, A., &amp; Mendoza, L. (2002). Instrumento de evaluación de software educativo bajo un enfoque sistémico. </w:t>
      </w:r>
      <w:proofErr w:type="spellStart"/>
      <w:r w:rsidRPr="00762214">
        <w:rPr>
          <w:sz w:val="16"/>
          <w:szCs w:val="16"/>
        </w:rPr>
        <w:t>Recuperado</w:t>
      </w:r>
      <w:proofErr w:type="spellEnd"/>
      <w:r w:rsidRPr="00762214">
        <w:rPr>
          <w:sz w:val="16"/>
          <w:szCs w:val="16"/>
        </w:rPr>
        <w:t xml:space="preserve"> el, 6.</w:t>
      </w:r>
    </w:p>
    <w:p w:rsidR="007176FA" w:rsidRPr="00CE0BD2" w:rsidRDefault="007176FA" w:rsidP="007176FA">
      <w:pPr>
        <w:numPr>
          <w:ilvl w:val="0"/>
          <w:numId w:val="4"/>
        </w:numPr>
        <w:jc w:val="both"/>
        <w:rPr>
          <w:sz w:val="16"/>
          <w:szCs w:val="16"/>
        </w:rPr>
      </w:pPr>
      <w:r w:rsidRPr="00D81A86">
        <w:rPr>
          <w:sz w:val="16"/>
          <w:szCs w:val="16"/>
          <w:lang w:val="es-ES"/>
        </w:rPr>
        <w:t xml:space="preserve">Rodríguez, M. (2011). </w:t>
      </w:r>
      <w:proofErr w:type="spellStart"/>
      <w:r w:rsidRPr="00D81A86">
        <w:rPr>
          <w:sz w:val="16"/>
          <w:szCs w:val="16"/>
          <w:lang w:val="es-ES"/>
        </w:rPr>
        <w:t>Exploracion</w:t>
      </w:r>
      <w:proofErr w:type="spellEnd"/>
      <w:r w:rsidRPr="00D81A86">
        <w:rPr>
          <w:sz w:val="16"/>
          <w:szCs w:val="16"/>
          <w:lang w:val="es-ES"/>
        </w:rPr>
        <w:t xml:space="preserve"> del impacto producido por la integración del ambiente de geometría dinámica (AGD) </w:t>
      </w:r>
      <w:proofErr w:type="spellStart"/>
      <w:r w:rsidRPr="00D81A86">
        <w:rPr>
          <w:sz w:val="16"/>
          <w:szCs w:val="16"/>
          <w:lang w:val="es-ES"/>
        </w:rPr>
        <w:t>geogebra</w:t>
      </w:r>
      <w:proofErr w:type="spellEnd"/>
      <w:r w:rsidRPr="00D81A86">
        <w:rPr>
          <w:sz w:val="16"/>
          <w:szCs w:val="16"/>
          <w:lang w:val="es-ES"/>
        </w:rPr>
        <w:t xml:space="preserve"> en la enseñanza de los cursos de matemáticas básicas de primer semestre de la Universidad Nacional de Colombia sede Palmira. </w:t>
      </w:r>
      <w:r w:rsidRPr="00CE0BD2">
        <w:rPr>
          <w:sz w:val="16"/>
          <w:szCs w:val="16"/>
        </w:rPr>
        <w:t>National University of Colombia.</w:t>
      </w:r>
    </w:p>
    <w:p w:rsidR="007176FA" w:rsidRPr="00CE0BD2" w:rsidRDefault="007176FA" w:rsidP="007176FA">
      <w:pPr>
        <w:numPr>
          <w:ilvl w:val="0"/>
          <w:numId w:val="4"/>
        </w:numPr>
        <w:jc w:val="both"/>
        <w:rPr>
          <w:sz w:val="16"/>
          <w:szCs w:val="16"/>
        </w:rPr>
      </w:pPr>
      <w:proofErr w:type="spellStart"/>
      <w:r w:rsidRPr="00D81A86">
        <w:rPr>
          <w:sz w:val="16"/>
          <w:szCs w:val="16"/>
          <w:lang w:val="es-ES"/>
        </w:rPr>
        <w:t>Aqda</w:t>
      </w:r>
      <w:proofErr w:type="spellEnd"/>
      <w:r w:rsidRPr="00D81A86">
        <w:rPr>
          <w:sz w:val="16"/>
          <w:szCs w:val="16"/>
          <w:lang w:val="es-ES"/>
        </w:rPr>
        <w:t xml:space="preserve">, M. F., </w:t>
      </w:r>
      <w:proofErr w:type="spellStart"/>
      <w:r w:rsidRPr="00D81A86">
        <w:rPr>
          <w:sz w:val="16"/>
          <w:szCs w:val="16"/>
          <w:lang w:val="es-ES"/>
        </w:rPr>
        <w:t>Hamidi</w:t>
      </w:r>
      <w:proofErr w:type="spellEnd"/>
      <w:r w:rsidRPr="00D81A86">
        <w:rPr>
          <w:sz w:val="16"/>
          <w:szCs w:val="16"/>
          <w:lang w:val="es-ES"/>
        </w:rPr>
        <w:t xml:space="preserve">, F., &amp; </w:t>
      </w:r>
      <w:proofErr w:type="spellStart"/>
      <w:r w:rsidRPr="00D81A86">
        <w:rPr>
          <w:sz w:val="16"/>
          <w:szCs w:val="16"/>
          <w:lang w:val="es-ES"/>
        </w:rPr>
        <w:t>Rahimi</w:t>
      </w:r>
      <w:proofErr w:type="spellEnd"/>
      <w:r w:rsidRPr="00D81A86">
        <w:rPr>
          <w:sz w:val="16"/>
          <w:szCs w:val="16"/>
          <w:lang w:val="es-ES"/>
        </w:rPr>
        <w:t xml:space="preserve">, M. (2011). </w:t>
      </w:r>
      <w:r w:rsidRPr="00CE0BD2">
        <w:rPr>
          <w:sz w:val="16"/>
          <w:szCs w:val="16"/>
        </w:rPr>
        <w:t>The comparative effect of computer-aided instruction and traditional teaching on student’s creativity in math classes. Procedia Computer Science, 3, 266-270.</w:t>
      </w:r>
    </w:p>
    <w:p w:rsidR="007176FA" w:rsidRPr="00CE0BD2" w:rsidRDefault="007176FA" w:rsidP="007176FA">
      <w:pPr>
        <w:numPr>
          <w:ilvl w:val="0"/>
          <w:numId w:val="4"/>
        </w:numPr>
        <w:jc w:val="both"/>
        <w:rPr>
          <w:sz w:val="16"/>
          <w:szCs w:val="16"/>
        </w:rPr>
      </w:pPr>
      <w:r w:rsidRPr="00CE0BD2">
        <w:rPr>
          <w:sz w:val="16"/>
          <w:szCs w:val="16"/>
        </w:rPr>
        <w:t xml:space="preserve">Vogel, F., </w:t>
      </w:r>
      <w:proofErr w:type="spellStart"/>
      <w:r w:rsidRPr="00CE0BD2">
        <w:rPr>
          <w:sz w:val="16"/>
          <w:szCs w:val="16"/>
        </w:rPr>
        <w:t>Kollar</w:t>
      </w:r>
      <w:proofErr w:type="spellEnd"/>
      <w:r w:rsidRPr="00CE0BD2">
        <w:rPr>
          <w:sz w:val="16"/>
          <w:szCs w:val="16"/>
        </w:rPr>
        <w:t xml:space="preserve">, I., </w:t>
      </w:r>
      <w:proofErr w:type="spellStart"/>
      <w:r w:rsidRPr="00CE0BD2">
        <w:rPr>
          <w:sz w:val="16"/>
          <w:szCs w:val="16"/>
        </w:rPr>
        <w:t>Ufer</w:t>
      </w:r>
      <w:proofErr w:type="spellEnd"/>
      <w:r w:rsidRPr="00CE0BD2">
        <w:rPr>
          <w:sz w:val="16"/>
          <w:szCs w:val="16"/>
        </w:rPr>
        <w:t xml:space="preserve">, S., </w:t>
      </w:r>
      <w:proofErr w:type="spellStart"/>
      <w:r w:rsidRPr="00CE0BD2">
        <w:rPr>
          <w:sz w:val="16"/>
          <w:szCs w:val="16"/>
        </w:rPr>
        <w:t>Reichersdorfer</w:t>
      </w:r>
      <w:proofErr w:type="spellEnd"/>
      <w:r w:rsidRPr="00CE0BD2">
        <w:rPr>
          <w:sz w:val="16"/>
          <w:szCs w:val="16"/>
        </w:rPr>
        <w:t xml:space="preserve">, E., Reiss, K., &amp; Fischer, F. (2016). Developing argumentation skills in mathematics through computer-supported collaborative learning: The role of </w:t>
      </w:r>
      <w:proofErr w:type="spellStart"/>
      <w:r w:rsidRPr="00CE0BD2">
        <w:rPr>
          <w:sz w:val="16"/>
          <w:szCs w:val="16"/>
        </w:rPr>
        <w:t>transactivity</w:t>
      </w:r>
      <w:proofErr w:type="spellEnd"/>
      <w:r w:rsidRPr="00CE0BD2">
        <w:rPr>
          <w:sz w:val="16"/>
          <w:szCs w:val="16"/>
        </w:rPr>
        <w:t>. Instructional Science, 44(5), 477-500.</w:t>
      </w:r>
    </w:p>
    <w:p w:rsidR="007176FA" w:rsidRDefault="007176FA" w:rsidP="007176FA">
      <w:pPr>
        <w:pStyle w:val="Text"/>
        <w:rPr>
          <w:lang w:val="es-EC"/>
        </w:rPr>
      </w:pPr>
    </w:p>
    <w:p w:rsidR="007176FA" w:rsidRDefault="007176FA" w:rsidP="007176FA">
      <w:pPr>
        <w:autoSpaceDE/>
        <w:autoSpaceDN/>
        <w:rPr>
          <w:b/>
          <w:i/>
          <w:smallCaps/>
          <w:color w:val="002060"/>
          <w:kern w:val="28"/>
          <w:lang w:val="es-CO"/>
        </w:rPr>
      </w:pPr>
    </w:p>
    <w:p w:rsidR="007176FA" w:rsidRDefault="007176FA" w:rsidP="00432045">
      <w:pPr>
        <w:pStyle w:val="Text"/>
        <w:rPr>
          <w:lang w:val="es-CO"/>
        </w:rPr>
      </w:pPr>
    </w:p>
    <w:sectPr w:rsidR="007176FA" w:rsidSect="003678CE">
      <w:type w:val="continuous"/>
      <w:pgSz w:w="11907" w:h="16840" w:code="9"/>
      <w:pgMar w:top="1008" w:right="936" w:bottom="1008" w:left="936" w:header="432" w:footer="432" w:gutter="0"/>
      <w:cols w:num="2"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E66" w:rsidRDefault="006A7E66">
      <w:r>
        <w:separator/>
      </w:r>
    </w:p>
  </w:endnote>
  <w:endnote w:type="continuationSeparator" w:id="0">
    <w:p w:rsidR="006A7E66" w:rsidRDefault="006A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A66" w:rsidRPr="005A7E4A" w:rsidRDefault="00AC5A66">
    <w:pPr>
      <w:pStyle w:val="Piedepgina"/>
      <w:jc w:val="right"/>
      <w:rPr>
        <w:sz w:val="18"/>
      </w:rPr>
    </w:pPr>
    <w:r w:rsidRPr="005A7E4A">
      <w:rPr>
        <w:sz w:val="18"/>
      </w:rPr>
      <w:fldChar w:fldCharType="begin"/>
    </w:r>
    <w:r w:rsidRPr="005A7E4A">
      <w:rPr>
        <w:sz w:val="18"/>
      </w:rPr>
      <w:instrText>PAGE   \* MERGEFORMAT</w:instrText>
    </w:r>
    <w:r w:rsidRPr="005A7E4A">
      <w:rPr>
        <w:sz w:val="18"/>
      </w:rPr>
      <w:fldChar w:fldCharType="separate"/>
    </w:r>
    <w:r w:rsidRPr="005A7E4A">
      <w:rPr>
        <w:noProof/>
        <w:sz w:val="18"/>
        <w:lang w:val="es-ES"/>
      </w:rPr>
      <w:t>6</w:t>
    </w:r>
    <w:r w:rsidRPr="005A7E4A">
      <w:rPr>
        <w:sz w:val="18"/>
      </w:rPr>
      <w:fldChar w:fldCharType="end"/>
    </w:r>
  </w:p>
  <w:p w:rsidR="00AC5A66" w:rsidRDefault="00AC5A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321067"/>
      <w:docPartObj>
        <w:docPartGallery w:val="Page Numbers (Bottom of Page)"/>
        <w:docPartUnique/>
      </w:docPartObj>
    </w:sdtPr>
    <w:sdtEndPr/>
    <w:sdtContent>
      <w:p w:rsidR="005A7E4A" w:rsidRDefault="005A7E4A">
        <w:pPr>
          <w:pStyle w:val="Piedepgina"/>
          <w:jc w:val="right"/>
        </w:pPr>
        <w:r>
          <w:fldChar w:fldCharType="begin"/>
        </w:r>
        <w:r>
          <w:instrText>PAGE   \* MERGEFORMAT</w:instrText>
        </w:r>
        <w:r>
          <w:fldChar w:fldCharType="separate"/>
        </w:r>
        <w:r>
          <w:rPr>
            <w:lang w:val="es-ES"/>
          </w:rPr>
          <w:t>2</w:t>
        </w:r>
        <w:r>
          <w:fldChar w:fldCharType="end"/>
        </w:r>
      </w:p>
    </w:sdtContent>
  </w:sdt>
  <w:p w:rsidR="00AC5A66" w:rsidRDefault="00AC5A66" w:rsidP="003171E7">
    <w:pPr>
      <w:pStyle w:val="Piedepgina"/>
      <w:jc w:val="right"/>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90239"/>
      <w:docPartObj>
        <w:docPartGallery w:val="Page Numbers (Bottom of Page)"/>
        <w:docPartUnique/>
      </w:docPartObj>
    </w:sdtPr>
    <w:sdtContent>
      <w:p w:rsidR="003678CE" w:rsidRDefault="003678CE">
        <w:pPr>
          <w:pStyle w:val="Piedepgina"/>
          <w:jc w:val="right"/>
        </w:pPr>
        <w:r>
          <w:fldChar w:fldCharType="begin"/>
        </w:r>
        <w:r>
          <w:instrText>PAGE   \* MERGEFORMAT</w:instrText>
        </w:r>
        <w:r>
          <w:fldChar w:fldCharType="separate"/>
        </w:r>
        <w:r>
          <w:rPr>
            <w:lang w:val="es-ES"/>
          </w:rPr>
          <w:t>2</w:t>
        </w:r>
        <w:r>
          <w:fldChar w:fldCharType="end"/>
        </w:r>
      </w:p>
    </w:sdtContent>
  </w:sdt>
  <w:p w:rsidR="003678CE" w:rsidRDefault="003678CE" w:rsidP="003678C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E66" w:rsidRDefault="006A7E66">
      <w:r>
        <w:separator/>
      </w:r>
    </w:p>
  </w:footnote>
  <w:footnote w:type="continuationSeparator" w:id="0">
    <w:p w:rsidR="006A7E66" w:rsidRDefault="006A7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8CE" w:rsidRPr="003678CE" w:rsidRDefault="003678CE" w:rsidP="003678CE">
    <w:pPr>
      <w:rPr>
        <w:sz w:val="18"/>
        <w:szCs w:val="18"/>
        <w:lang w:val="es-EC"/>
      </w:rPr>
    </w:pPr>
    <w:r w:rsidRPr="003678CE">
      <w:rPr>
        <w:sz w:val="18"/>
        <w:szCs w:val="18"/>
        <w:lang w:val="es-CO"/>
      </w:rPr>
      <w:t xml:space="preserve">Incidencia de la utilización de herramientas informáticas en el estudio del </w:t>
    </w:r>
    <w:r w:rsidRPr="003678CE">
      <w:rPr>
        <w:sz w:val="18"/>
        <w:szCs w:val="18"/>
        <w:lang w:val="es-EC"/>
      </w:rPr>
      <w:t>Límite de una Función Real</w:t>
    </w:r>
  </w:p>
  <w:p w:rsidR="003678CE" w:rsidRPr="003678CE" w:rsidRDefault="003678CE">
    <w:pPr>
      <w:pStyle w:val="Encabezado"/>
      <w:rPr>
        <w:lang w:val="es-EC"/>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E4A" w:rsidRDefault="005A7E4A" w:rsidP="005A7E4A">
    <w:pPr>
      <w:rPr>
        <w:sz w:val="18"/>
        <w:szCs w:val="18"/>
        <w:lang w:val="es-CO"/>
      </w:rPr>
    </w:pPr>
  </w:p>
  <w:p w:rsidR="003678CE" w:rsidRPr="00A42576" w:rsidRDefault="003678CE" w:rsidP="003678CE">
    <w:pPr>
      <w:pStyle w:val="Encabezado"/>
      <w:tabs>
        <w:tab w:val="right" w:pos="10065"/>
      </w:tabs>
      <w:jc w:val="right"/>
      <w:rPr>
        <w:b/>
        <w:sz w:val="18"/>
        <w:szCs w:val="18"/>
        <w:lang w:val="es-EC"/>
      </w:rPr>
    </w:pPr>
    <w:proofErr w:type="gramStart"/>
    <w:r w:rsidRPr="00A42576">
      <w:rPr>
        <w:b/>
        <w:sz w:val="22"/>
        <w:szCs w:val="18"/>
        <w:lang w:val="es-EC"/>
      </w:rPr>
      <w:t>R</w:t>
    </w:r>
    <w:r w:rsidRPr="00A42576">
      <w:rPr>
        <w:b/>
        <w:sz w:val="18"/>
        <w:szCs w:val="18"/>
        <w:lang w:val="es-EC"/>
      </w:rPr>
      <w:t xml:space="preserve">EVISTA  </w:t>
    </w:r>
    <w:r w:rsidRPr="00A42576">
      <w:rPr>
        <w:b/>
        <w:sz w:val="22"/>
        <w:szCs w:val="18"/>
        <w:lang w:val="es-EC"/>
      </w:rPr>
      <w:t>I</w:t>
    </w:r>
    <w:r w:rsidRPr="00A42576">
      <w:rPr>
        <w:b/>
        <w:sz w:val="18"/>
        <w:szCs w:val="18"/>
        <w:lang w:val="es-EC"/>
      </w:rPr>
      <w:t>NFOCIENCIA</w:t>
    </w:r>
    <w:proofErr w:type="gramEnd"/>
  </w:p>
  <w:p w:rsidR="003678CE" w:rsidRPr="00447618" w:rsidRDefault="003678CE" w:rsidP="003678CE">
    <w:pPr>
      <w:pStyle w:val="Encabezado"/>
      <w:tabs>
        <w:tab w:val="right" w:pos="10065"/>
      </w:tabs>
      <w:jc w:val="right"/>
      <w:rPr>
        <w:b/>
        <w:sz w:val="18"/>
        <w:lang w:val="es-CO"/>
      </w:rPr>
    </w:pPr>
    <w:r>
      <w:rPr>
        <w:b/>
        <w:sz w:val="18"/>
        <w:lang w:val="es-CO"/>
      </w:rPr>
      <w:t>Vol. 12 Núm. 1 / 2018</w:t>
    </w:r>
  </w:p>
  <w:p w:rsidR="00AC5A66" w:rsidRPr="005A7E4A" w:rsidRDefault="00AC5A66">
    <w:pPr>
      <w:rPr>
        <w:lang w:val="es-E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E4A" w:rsidRPr="00A42576" w:rsidRDefault="005A7E4A" w:rsidP="005A7E4A">
    <w:pPr>
      <w:pStyle w:val="Encabezado"/>
      <w:tabs>
        <w:tab w:val="right" w:pos="10065"/>
      </w:tabs>
      <w:jc w:val="right"/>
      <w:rPr>
        <w:b/>
        <w:sz w:val="18"/>
        <w:szCs w:val="18"/>
        <w:lang w:val="es-EC"/>
      </w:rPr>
    </w:pPr>
    <w:r w:rsidRPr="00A42576">
      <w:rPr>
        <w:b/>
        <w:sz w:val="22"/>
        <w:szCs w:val="18"/>
        <w:lang w:val="es-EC"/>
      </w:rPr>
      <w:t>R</w:t>
    </w:r>
    <w:r w:rsidRPr="00A42576">
      <w:rPr>
        <w:b/>
        <w:sz w:val="18"/>
        <w:szCs w:val="18"/>
        <w:lang w:val="es-EC"/>
      </w:rPr>
      <w:t xml:space="preserve">EVISTA  </w:t>
    </w:r>
    <w:r w:rsidRPr="00A42576">
      <w:rPr>
        <w:b/>
        <w:sz w:val="22"/>
        <w:szCs w:val="18"/>
        <w:lang w:val="es-EC"/>
      </w:rPr>
      <w:t>I</w:t>
    </w:r>
    <w:r w:rsidRPr="00A42576">
      <w:rPr>
        <w:b/>
        <w:sz w:val="18"/>
        <w:szCs w:val="18"/>
        <w:lang w:val="es-EC"/>
      </w:rPr>
      <w:t>NFOCIENCIA</w:t>
    </w:r>
  </w:p>
  <w:p w:rsidR="005A7E4A" w:rsidRPr="00447618" w:rsidRDefault="005A7E4A" w:rsidP="005A7E4A">
    <w:pPr>
      <w:pStyle w:val="Encabezado"/>
      <w:tabs>
        <w:tab w:val="right" w:pos="10065"/>
      </w:tabs>
      <w:jc w:val="right"/>
      <w:rPr>
        <w:b/>
        <w:sz w:val="18"/>
        <w:lang w:val="es-CO"/>
      </w:rPr>
    </w:pPr>
    <w:r>
      <w:rPr>
        <w:b/>
        <w:sz w:val="18"/>
        <w:lang w:val="es-CO"/>
      </w:rPr>
      <w:t>Vol. 12 Núm. 1 / 2018</w:t>
    </w:r>
  </w:p>
  <w:p w:rsidR="005A7E4A" w:rsidRDefault="005A7E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2FAB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2E085744"/>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15:restartNumberingAfterBreak="0">
    <w:nsid w:val="01C9295F"/>
    <w:multiLevelType w:val="singleLevel"/>
    <w:tmpl w:val="0C0A000F"/>
    <w:lvl w:ilvl="0">
      <w:start w:val="1"/>
      <w:numFmt w:val="decimal"/>
      <w:lvlText w:val="%1."/>
      <w:legacy w:legacy="1" w:legacySpace="0" w:legacyIndent="360"/>
      <w:lvlJc w:val="left"/>
      <w:pPr>
        <w:ind w:left="360" w:hanging="360"/>
      </w:pPr>
    </w:lvl>
  </w:abstractNum>
  <w:abstractNum w:abstractNumId="3" w15:restartNumberingAfterBreak="0">
    <w:nsid w:val="034221C1"/>
    <w:multiLevelType w:val="hybridMultilevel"/>
    <w:tmpl w:val="4FB4FAFA"/>
    <w:lvl w:ilvl="0" w:tplc="B1B4EF7E">
      <w:start w:val="1"/>
      <w:numFmt w:val="upperRoman"/>
      <w:lvlText w:val="%1."/>
      <w:lvlJc w:val="right"/>
      <w:pPr>
        <w:tabs>
          <w:tab w:val="num" w:pos="720"/>
        </w:tabs>
        <w:ind w:left="720" w:hanging="180"/>
      </w:pPr>
      <w:rPr>
        <w:rFonts w:hint="default"/>
      </w:rPr>
    </w:lvl>
    <w:lvl w:ilvl="1" w:tplc="6D28F65E" w:tentative="1">
      <w:start w:val="1"/>
      <w:numFmt w:val="lowerLetter"/>
      <w:lvlText w:val="%2."/>
      <w:lvlJc w:val="left"/>
      <w:pPr>
        <w:tabs>
          <w:tab w:val="num" w:pos="1440"/>
        </w:tabs>
        <w:ind w:left="1440" w:hanging="360"/>
      </w:pPr>
    </w:lvl>
    <w:lvl w:ilvl="2" w:tplc="007E3170" w:tentative="1">
      <w:start w:val="1"/>
      <w:numFmt w:val="lowerRoman"/>
      <w:lvlText w:val="%3."/>
      <w:lvlJc w:val="right"/>
      <w:pPr>
        <w:tabs>
          <w:tab w:val="num" w:pos="2160"/>
        </w:tabs>
        <w:ind w:left="2160" w:hanging="180"/>
      </w:pPr>
    </w:lvl>
    <w:lvl w:ilvl="3" w:tplc="EA8EC9A4" w:tentative="1">
      <w:start w:val="1"/>
      <w:numFmt w:val="decimal"/>
      <w:lvlText w:val="%4."/>
      <w:lvlJc w:val="left"/>
      <w:pPr>
        <w:tabs>
          <w:tab w:val="num" w:pos="2880"/>
        </w:tabs>
        <w:ind w:left="2880" w:hanging="360"/>
      </w:pPr>
    </w:lvl>
    <w:lvl w:ilvl="4" w:tplc="27BA835C" w:tentative="1">
      <w:start w:val="1"/>
      <w:numFmt w:val="lowerLetter"/>
      <w:lvlText w:val="%5."/>
      <w:lvlJc w:val="left"/>
      <w:pPr>
        <w:tabs>
          <w:tab w:val="num" w:pos="3600"/>
        </w:tabs>
        <w:ind w:left="3600" w:hanging="360"/>
      </w:pPr>
    </w:lvl>
    <w:lvl w:ilvl="5" w:tplc="E0C8EC72" w:tentative="1">
      <w:start w:val="1"/>
      <w:numFmt w:val="lowerRoman"/>
      <w:lvlText w:val="%6."/>
      <w:lvlJc w:val="right"/>
      <w:pPr>
        <w:tabs>
          <w:tab w:val="num" w:pos="4320"/>
        </w:tabs>
        <w:ind w:left="4320" w:hanging="180"/>
      </w:pPr>
    </w:lvl>
    <w:lvl w:ilvl="6" w:tplc="746E2E7A" w:tentative="1">
      <w:start w:val="1"/>
      <w:numFmt w:val="decimal"/>
      <w:lvlText w:val="%7."/>
      <w:lvlJc w:val="left"/>
      <w:pPr>
        <w:tabs>
          <w:tab w:val="num" w:pos="5040"/>
        </w:tabs>
        <w:ind w:left="5040" w:hanging="360"/>
      </w:pPr>
    </w:lvl>
    <w:lvl w:ilvl="7" w:tplc="5C9425D4" w:tentative="1">
      <w:start w:val="1"/>
      <w:numFmt w:val="lowerLetter"/>
      <w:lvlText w:val="%8."/>
      <w:lvlJc w:val="left"/>
      <w:pPr>
        <w:tabs>
          <w:tab w:val="num" w:pos="5760"/>
        </w:tabs>
        <w:ind w:left="5760" w:hanging="360"/>
      </w:pPr>
    </w:lvl>
    <w:lvl w:ilvl="8" w:tplc="7A8CEF42" w:tentative="1">
      <w:start w:val="1"/>
      <w:numFmt w:val="lowerRoman"/>
      <w:lvlText w:val="%9."/>
      <w:lvlJc w:val="right"/>
      <w:pPr>
        <w:tabs>
          <w:tab w:val="num" w:pos="6480"/>
        </w:tabs>
        <w:ind w:left="6480" w:hanging="180"/>
      </w:pPr>
    </w:lvl>
  </w:abstractNum>
  <w:abstractNum w:abstractNumId="4" w15:restartNumberingAfterBreak="0">
    <w:nsid w:val="0B5E4CC1"/>
    <w:multiLevelType w:val="hybridMultilevel"/>
    <w:tmpl w:val="9E1C06D8"/>
    <w:lvl w:ilvl="0" w:tplc="23446584">
      <w:start w:val="13"/>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0366F3"/>
    <w:multiLevelType w:val="hybridMultilevel"/>
    <w:tmpl w:val="A8344A06"/>
    <w:lvl w:ilvl="0" w:tplc="839EA218">
      <w:start w:val="1"/>
      <w:numFmt w:val="decimal"/>
      <w:lvlText w:val="%1)"/>
      <w:lvlJc w:val="left"/>
      <w:pPr>
        <w:tabs>
          <w:tab w:val="num" w:pos="360"/>
        </w:tabs>
        <w:ind w:left="360" w:hanging="360"/>
      </w:pPr>
    </w:lvl>
    <w:lvl w:ilvl="1" w:tplc="038C596C" w:tentative="1">
      <w:start w:val="1"/>
      <w:numFmt w:val="lowerLetter"/>
      <w:lvlText w:val="%2."/>
      <w:lvlJc w:val="left"/>
      <w:pPr>
        <w:tabs>
          <w:tab w:val="num" w:pos="1080"/>
        </w:tabs>
        <w:ind w:left="1080" w:hanging="360"/>
      </w:pPr>
    </w:lvl>
    <w:lvl w:ilvl="2" w:tplc="FC6A0690" w:tentative="1">
      <w:start w:val="1"/>
      <w:numFmt w:val="lowerRoman"/>
      <w:lvlText w:val="%3."/>
      <w:lvlJc w:val="right"/>
      <w:pPr>
        <w:tabs>
          <w:tab w:val="num" w:pos="1800"/>
        </w:tabs>
        <w:ind w:left="1800" w:hanging="180"/>
      </w:pPr>
    </w:lvl>
    <w:lvl w:ilvl="3" w:tplc="178CB2FC" w:tentative="1">
      <w:start w:val="1"/>
      <w:numFmt w:val="decimal"/>
      <w:lvlText w:val="%4."/>
      <w:lvlJc w:val="left"/>
      <w:pPr>
        <w:tabs>
          <w:tab w:val="num" w:pos="2520"/>
        </w:tabs>
        <w:ind w:left="2520" w:hanging="360"/>
      </w:pPr>
    </w:lvl>
    <w:lvl w:ilvl="4" w:tplc="21BEB736" w:tentative="1">
      <w:start w:val="1"/>
      <w:numFmt w:val="lowerLetter"/>
      <w:lvlText w:val="%5."/>
      <w:lvlJc w:val="left"/>
      <w:pPr>
        <w:tabs>
          <w:tab w:val="num" w:pos="3240"/>
        </w:tabs>
        <w:ind w:left="3240" w:hanging="360"/>
      </w:pPr>
    </w:lvl>
    <w:lvl w:ilvl="5" w:tplc="0734DA3A" w:tentative="1">
      <w:start w:val="1"/>
      <w:numFmt w:val="lowerRoman"/>
      <w:lvlText w:val="%6."/>
      <w:lvlJc w:val="right"/>
      <w:pPr>
        <w:tabs>
          <w:tab w:val="num" w:pos="3960"/>
        </w:tabs>
        <w:ind w:left="3960" w:hanging="180"/>
      </w:pPr>
    </w:lvl>
    <w:lvl w:ilvl="6" w:tplc="636208EA" w:tentative="1">
      <w:start w:val="1"/>
      <w:numFmt w:val="decimal"/>
      <w:lvlText w:val="%7."/>
      <w:lvlJc w:val="left"/>
      <w:pPr>
        <w:tabs>
          <w:tab w:val="num" w:pos="4680"/>
        </w:tabs>
        <w:ind w:left="4680" w:hanging="360"/>
      </w:pPr>
    </w:lvl>
    <w:lvl w:ilvl="7" w:tplc="69B27232" w:tentative="1">
      <w:start w:val="1"/>
      <w:numFmt w:val="lowerLetter"/>
      <w:lvlText w:val="%8."/>
      <w:lvlJc w:val="left"/>
      <w:pPr>
        <w:tabs>
          <w:tab w:val="num" w:pos="5400"/>
        </w:tabs>
        <w:ind w:left="5400" w:hanging="360"/>
      </w:pPr>
    </w:lvl>
    <w:lvl w:ilvl="8" w:tplc="7304CDF2" w:tentative="1">
      <w:start w:val="1"/>
      <w:numFmt w:val="lowerRoman"/>
      <w:lvlText w:val="%9."/>
      <w:lvlJc w:val="right"/>
      <w:pPr>
        <w:tabs>
          <w:tab w:val="num" w:pos="6120"/>
        </w:tabs>
        <w:ind w:left="6120" w:hanging="180"/>
      </w:pPr>
    </w:lvl>
  </w:abstractNum>
  <w:abstractNum w:abstractNumId="6" w15:restartNumberingAfterBreak="0">
    <w:nsid w:val="23D71E6E"/>
    <w:multiLevelType w:val="hybridMultilevel"/>
    <w:tmpl w:val="55A4D1E4"/>
    <w:lvl w:ilvl="0" w:tplc="D4AE8DDE">
      <w:start w:val="1"/>
      <w:numFmt w:val="upperRoman"/>
      <w:lvlText w:val="%1."/>
      <w:lvlJc w:val="right"/>
      <w:pPr>
        <w:tabs>
          <w:tab w:val="num" w:pos="888"/>
        </w:tabs>
        <w:ind w:left="888" w:hanging="180"/>
      </w:pPr>
      <w:rPr>
        <w:rFonts w:hint="default"/>
      </w:rPr>
    </w:lvl>
    <w:lvl w:ilvl="1" w:tplc="281E6AB4" w:tentative="1">
      <w:start w:val="1"/>
      <w:numFmt w:val="lowerLetter"/>
      <w:lvlText w:val="%2."/>
      <w:lvlJc w:val="left"/>
      <w:pPr>
        <w:tabs>
          <w:tab w:val="num" w:pos="1608"/>
        </w:tabs>
        <w:ind w:left="1608" w:hanging="360"/>
      </w:pPr>
    </w:lvl>
    <w:lvl w:ilvl="2" w:tplc="FEEE76FA" w:tentative="1">
      <w:start w:val="1"/>
      <w:numFmt w:val="lowerRoman"/>
      <w:lvlText w:val="%3."/>
      <w:lvlJc w:val="right"/>
      <w:pPr>
        <w:tabs>
          <w:tab w:val="num" w:pos="2328"/>
        </w:tabs>
        <w:ind w:left="2328" w:hanging="180"/>
      </w:pPr>
    </w:lvl>
    <w:lvl w:ilvl="3" w:tplc="B9F8D914" w:tentative="1">
      <w:start w:val="1"/>
      <w:numFmt w:val="decimal"/>
      <w:lvlText w:val="%4."/>
      <w:lvlJc w:val="left"/>
      <w:pPr>
        <w:tabs>
          <w:tab w:val="num" w:pos="3048"/>
        </w:tabs>
        <w:ind w:left="3048" w:hanging="360"/>
      </w:pPr>
    </w:lvl>
    <w:lvl w:ilvl="4" w:tplc="88546CB0" w:tentative="1">
      <w:start w:val="1"/>
      <w:numFmt w:val="lowerLetter"/>
      <w:lvlText w:val="%5."/>
      <w:lvlJc w:val="left"/>
      <w:pPr>
        <w:tabs>
          <w:tab w:val="num" w:pos="3768"/>
        </w:tabs>
        <w:ind w:left="3768" w:hanging="360"/>
      </w:pPr>
    </w:lvl>
    <w:lvl w:ilvl="5" w:tplc="3BDA77BC" w:tentative="1">
      <w:start w:val="1"/>
      <w:numFmt w:val="lowerRoman"/>
      <w:lvlText w:val="%6."/>
      <w:lvlJc w:val="right"/>
      <w:pPr>
        <w:tabs>
          <w:tab w:val="num" w:pos="4488"/>
        </w:tabs>
        <w:ind w:left="4488" w:hanging="180"/>
      </w:pPr>
    </w:lvl>
    <w:lvl w:ilvl="6" w:tplc="FAFE7320" w:tentative="1">
      <w:start w:val="1"/>
      <w:numFmt w:val="decimal"/>
      <w:lvlText w:val="%7."/>
      <w:lvlJc w:val="left"/>
      <w:pPr>
        <w:tabs>
          <w:tab w:val="num" w:pos="5208"/>
        </w:tabs>
        <w:ind w:left="5208" w:hanging="360"/>
      </w:pPr>
    </w:lvl>
    <w:lvl w:ilvl="7" w:tplc="2A58CEDA" w:tentative="1">
      <w:start w:val="1"/>
      <w:numFmt w:val="lowerLetter"/>
      <w:lvlText w:val="%8."/>
      <w:lvlJc w:val="left"/>
      <w:pPr>
        <w:tabs>
          <w:tab w:val="num" w:pos="5928"/>
        </w:tabs>
        <w:ind w:left="5928" w:hanging="360"/>
      </w:pPr>
    </w:lvl>
    <w:lvl w:ilvl="8" w:tplc="11BEE4C0" w:tentative="1">
      <w:start w:val="1"/>
      <w:numFmt w:val="lowerRoman"/>
      <w:lvlText w:val="%9."/>
      <w:lvlJc w:val="right"/>
      <w:pPr>
        <w:tabs>
          <w:tab w:val="num" w:pos="6648"/>
        </w:tabs>
        <w:ind w:left="6648" w:hanging="180"/>
      </w:pPr>
    </w:lvl>
  </w:abstractNum>
  <w:abstractNum w:abstractNumId="7"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8" w15:restartNumberingAfterBreak="0">
    <w:nsid w:val="359A12D8"/>
    <w:multiLevelType w:val="multilevel"/>
    <w:tmpl w:val="09C8A02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91B7717"/>
    <w:multiLevelType w:val="hybridMultilevel"/>
    <w:tmpl w:val="1278D1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5B6FB3"/>
    <w:multiLevelType w:val="hybridMultilevel"/>
    <w:tmpl w:val="E6C49E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877128"/>
    <w:multiLevelType w:val="hybridMultilevel"/>
    <w:tmpl w:val="D3608F06"/>
    <w:lvl w:ilvl="0" w:tplc="300A0001">
      <w:start w:val="1"/>
      <w:numFmt w:val="bullet"/>
      <w:lvlText w:val=""/>
      <w:lvlJc w:val="left"/>
      <w:pPr>
        <w:ind w:left="504" w:hanging="360"/>
      </w:pPr>
      <w:rPr>
        <w:rFonts w:ascii="Symbol" w:hAnsi="Symbol" w:hint="default"/>
      </w:rPr>
    </w:lvl>
    <w:lvl w:ilvl="1" w:tplc="300A0003" w:tentative="1">
      <w:start w:val="1"/>
      <w:numFmt w:val="bullet"/>
      <w:lvlText w:val="o"/>
      <w:lvlJc w:val="left"/>
      <w:pPr>
        <w:ind w:left="1224" w:hanging="360"/>
      </w:pPr>
      <w:rPr>
        <w:rFonts w:ascii="Courier New" w:hAnsi="Courier New" w:cs="Courier New" w:hint="default"/>
      </w:rPr>
    </w:lvl>
    <w:lvl w:ilvl="2" w:tplc="300A0005" w:tentative="1">
      <w:start w:val="1"/>
      <w:numFmt w:val="bullet"/>
      <w:lvlText w:val=""/>
      <w:lvlJc w:val="left"/>
      <w:pPr>
        <w:ind w:left="1944" w:hanging="360"/>
      </w:pPr>
      <w:rPr>
        <w:rFonts w:ascii="Wingdings" w:hAnsi="Wingdings" w:hint="default"/>
      </w:rPr>
    </w:lvl>
    <w:lvl w:ilvl="3" w:tplc="300A0001" w:tentative="1">
      <w:start w:val="1"/>
      <w:numFmt w:val="bullet"/>
      <w:lvlText w:val=""/>
      <w:lvlJc w:val="left"/>
      <w:pPr>
        <w:ind w:left="2664" w:hanging="360"/>
      </w:pPr>
      <w:rPr>
        <w:rFonts w:ascii="Symbol" w:hAnsi="Symbol" w:hint="default"/>
      </w:rPr>
    </w:lvl>
    <w:lvl w:ilvl="4" w:tplc="300A0003" w:tentative="1">
      <w:start w:val="1"/>
      <w:numFmt w:val="bullet"/>
      <w:lvlText w:val="o"/>
      <w:lvlJc w:val="left"/>
      <w:pPr>
        <w:ind w:left="3384" w:hanging="360"/>
      </w:pPr>
      <w:rPr>
        <w:rFonts w:ascii="Courier New" w:hAnsi="Courier New" w:cs="Courier New" w:hint="default"/>
      </w:rPr>
    </w:lvl>
    <w:lvl w:ilvl="5" w:tplc="300A0005" w:tentative="1">
      <w:start w:val="1"/>
      <w:numFmt w:val="bullet"/>
      <w:lvlText w:val=""/>
      <w:lvlJc w:val="left"/>
      <w:pPr>
        <w:ind w:left="4104" w:hanging="360"/>
      </w:pPr>
      <w:rPr>
        <w:rFonts w:ascii="Wingdings" w:hAnsi="Wingdings" w:hint="default"/>
      </w:rPr>
    </w:lvl>
    <w:lvl w:ilvl="6" w:tplc="300A0001" w:tentative="1">
      <w:start w:val="1"/>
      <w:numFmt w:val="bullet"/>
      <w:lvlText w:val=""/>
      <w:lvlJc w:val="left"/>
      <w:pPr>
        <w:ind w:left="4824" w:hanging="360"/>
      </w:pPr>
      <w:rPr>
        <w:rFonts w:ascii="Symbol" w:hAnsi="Symbol" w:hint="default"/>
      </w:rPr>
    </w:lvl>
    <w:lvl w:ilvl="7" w:tplc="300A0003" w:tentative="1">
      <w:start w:val="1"/>
      <w:numFmt w:val="bullet"/>
      <w:lvlText w:val="o"/>
      <w:lvlJc w:val="left"/>
      <w:pPr>
        <w:ind w:left="5544" w:hanging="360"/>
      </w:pPr>
      <w:rPr>
        <w:rFonts w:ascii="Courier New" w:hAnsi="Courier New" w:cs="Courier New" w:hint="default"/>
      </w:rPr>
    </w:lvl>
    <w:lvl w:ilvl="8" w:tplc="300A0005" w:tentative="1">
      <w:start w:val="1"/>
      <w:numFmt w:val="bullet"/>
      <w:lvlText w:val=""/>
      <w:lvlJc w:val="left"/>
      <w:pPr>
        <w:ind w:left="6264" w:hanging="360"/>
      </w:pPr>
      <w:rPr>
        <w:rFonts w:ascii="Wingdings" w:hAnsi="Wingdings" w:hint="default"/>
      </w:rPr>
    </w:lvl>
  </w:abstractNum>
  <w:abstractNum w:abstractNumId="13" w15:restartNumberingAfterBreak="0">
    <w:nsid w:val="48634FC8"/>
    <w:multiLevelType w:val="hybridMultilevel"/>
    <w:tmpl w:val="E4C854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2A55D4"/>
    <w:multiLevelType w:val="hybridMultilevel"/>
    <w:tmpl w:val="D4C665B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85B695B"/>
    <w:multiLevelType w:val="hybridMultilevel"/>
    <w:tmpl w:val="270072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5701C9"/>
    <w:multiLevelType w:val="singleLevel"/>
    <w:tmpl w:val="0C0A000F"/>
    <w:lvl w:ilvl="0">
      <w:start w:val="1"/>
      <w:numFmt w:val="decimal"/>
      <w:lvlText w:val="%1."/>
      <w:legacy w:legacy="1" w:legacySpace="0" w:legacyIndent="360"/>
      <w:lvlJc w:val="left"/>
      <w:pPr>
        <w:ind w:left="360" w:hanging="360"/>
      </w:pPr>
    </w:lvl>
  </w:abstractNum>
  <w:abstractNum w:abstractNumId="17"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8" w15:restartNumberingAfterBreak="0">
    <w:nsid w:val="76671496"/>
    <w:multiLevelType w:val="hybridMultilevel"/>
    <w:tmpl w:val="EA9E6018"/>
    <w:lvl w:ilvl="0" w:tplc="0A20C8DE">
      <w:start w:val="1"/>
      <w:numFmt w:val="decimal"/>
      <w:lvlText w:val="%1."/>
      <w:lvlJc w:val="left"/>
      <w:pPr>
        <w:tabs>
          <w:tab w:val="num" w:pos="360"/>
        </w:tabs>
        <w:ind w:left="360" w:hanging="360"/>
      </w:pPr>
    </w:lvl>
    <w:lvl w:ilvl="1" w:tplc="8B1C5AFE" w:tentative="1">
      <w:start w:val="1"/>
      <w:numFmt w:val="lowerLetter"/>
      <w:lvlText w:val="%2."/>
      <w:lvlJc w:val="left"/>
      <w:pPr>
        <w:tabs>
          <w:tab w:val="num" w:pos="1080"/>
        </w:tabs>
        <w:ind w:left="1080" w:hanging="360"/>
      </w:pPr>
    </w:lvl>
    <w:lvl w:ilvl="2" w:tplc="3E82818C" w:tentative="1">
      <w:start w:val="1"/>
      <w:numFmt w:val="lowerRoman"/>
      <w:lvlText w:val="%3."/>
      <w:lvlJc w:val="right"/>
      <w:pPr>
        <w:tabs>
          <w:tab w:val="num" w:pos="1800"/>
        </w:tabs>
        <w:ind w:left="1800" w:hanging="180"/>
      </w:pPr>
    </w:lvl>
    <w:lvl w:ilvl="3" w:tplc="68BC6330" w:tentative="1">
      <w:start w:val="1"/>
      <w:numFmt w:val="decimal"/>
      <w:lvlText w:val="%4."/>
      <w:lvlJc w:val="left"/>
      <w:pPr>
        <w:tabs>
          <w:tab w:val="num" w:pos="2520"/>
        </w:tabs>
        <w:ind w:left="2520" w:hanging="360"/>
      </w:pPr>
    </w:lvl>
    <w:lvl w:ilvl="4" w:tplc="BE1A7440" w:tentative="1">
      <w:start w:val="1"/>
      <w:numFmt w:val="lowerLetter"/>
      <w:lvlText w:val="%5."/>
      <w:lvlJc w:val="left"/>
      <w:pPr>
        <w:tabs>
          <w:tab w:val="num" w:pos="3240"/>
        </w:tabs>
        <w:ind w:left="3240" w:hanging="360"/>
      </w:pPr>
    </w:lvl>
    <w:lvl w:ilvl="5" w:tplc="5B0AE916" w:tentative="1">
      <w:start w:val="1"/>
      <w:numFmt w:val="lowerRoman"/>
      <w:lvlText w:val="%6."/>
      <w:lvlJc w:val="right"/>
      <w:pPr>
        <w:tabs>
          <w:tab w:val="num" w:pos="3960"/>
        </w:tabs>
        <w:ind w:left="3960" w:hanging="180"/>
      </w:pPr>
    </w:lvl>
    <w:lvl w:ilvl="6" w:tplc="89527C46" w:tentative="1">
      <w:start w:val="1"/>
      <w:numFmt w:val="decimal"/>
      <w:lvlText w:val="%7."/>
      <w:lvlJc w:val="left"/>
      <w:pPr>
        <w:tabs>
          <w:tab w:val="num" w:pos="4680"/>
        </w:tabs>
        <w:ind w:left="4680" w:hanging="360"/>
      </w:pPr>
    </w:lvl>
    <w:lvl w:ilvl="7" w:tplc="06BCB168" w:tentative="1">
      <w:start w:val="1"/>
      <w:numFmt w:val="lowerLetter"/>
      <w:lvlText w:val="%8."/>
      <w:lvlJc w:val="left"/>
      <w:pPr>
        <w:tabs>
          <w:tab w:val="num" w:pos="5400"/>
        </w:tabs>
        <w:ind w:left="5400" w:hanging="360"/>
      </w:pPr>
    </w:lvl>
    <w:lvl w:ilvl="8" w:tplc="5442D38A" w:tentative="1">
      <w:start w:val="1"/>
      <w:numFmt w:val="lowerRoman"/>
      <w:lvlText w:val="%9."/>
      <w:lvlJc w:val="right"/>
      <w:pPr>
        <w:tabs>
          <w:tab w:val="num" w:pos="6120"/>
        </w:tabs>
        <w:ind w:left="6120" w:hanging="180"/>
      </w:pPr>
    </w:lvl>
  </w:abstractNum>
  <w:abstractNum w:abstractNumId="19" w15:restartNumberingAfterBreak="0">
    <w:nsid w:val="7A3523BE"/>
    <w:multiLevelType w:val="hybridMultilevel"/>
    <w:tmpl w:val="E3E2E7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021312"/>
    <w:multiLevelType w:val="hybridMultilevel"/>
    <w:tmpl w:val="B02AACD0"/>
    <w:lvl w:ilvl="0" w:tplc="54BC015C">
      <w:start w:val="1"/>
      <w:numFmt w:val="upperRoman"/>
      <w:lvlText w:val="%1."/>
      <w:lvlJc w:val="right"/>
      <w:pPr>
        <w:tabs>
          <w:tab w:val="num" w:pos="720"/>
        </w:tabs>
        <w:ind w:left="720" w:hanging="180"/>
      </w:pPr>
      <w:rPr>
        <w:rFonts w:hint="default"/>
      </w:rPr>
    </w:lvl>
    <w:lvl w:ilvl="1" w:tplc="602C0414" w:tentative="1">
      <w:start w:val="1"/>
      <w:numFmt w:val="lowerLetter"/>
      <w:lvlText w:val="%2."/>
      <w:lvlJc w:val="left"/>
      <w:pPr>
        <w:tabs>
          <w:tab w:val="num" w:pos="1440"/>
        </w:tabs>
        <w:ind w:left="1440" w:hanging="360"/>
      </w:pPr>
    </w:lvl>
    <w:lvl w:ilvl="2" w:tplc="BD96A05C" w:tentative="1">
      <w:start w:val="1"/>
      <w:numFmt w:val="lowerRoman"/>
      <w:lvlText w:val="%3."/>
      <w:lvlJc w:val="right"/>
      <w:pPr>
        <w:tabs>
          <w:tab w:val="num" w:pos="2160"/>
        </w:tabs>
        <w:ind w:left="2160" w:hanging="180"/>
      </w:pPr>
    </w:lvl>
    <w:lvl w:ilvl="3" w:tplc="5F64EFF0" w:tentative="1">
      <w:start w:val="1"/>
      <w:numFmt w:val="decimal"/>
      <w:lvlText w:val="%4."/>
      <w:lvlJc w:val="left"/>
      <w:pPr>
        <w:tabs>
          <w:tab w:val="num" w:pos="2880"/>
        </w:tabs>
        <w:ind w:left="2880" w:hanging="360"/>
      </w:pPr>
    </w:lvl>
    <w:lvl w:ilvl="4" w:tplc="6C74F6D0" w:tentative="1">
      <w:start w:val="1"/>
      <w:numFmt w:val="lowerLetter"/>
      <w:lvlText w:val="%5."/>
      <w:lvlJc w:val="left"/>
      <w:pPr>
        <w:tabs>
          <w:tab w:val="num" w:pos="3600"/>
        </w:tabs>
        <w:ind w:left="3600" w:hanging="360"/>
      </w:pPr>
    </w:lvl>
    <w:lvl w:ilvl="5" w:tplc="23C6D8D2" w:tentative="1">
      <w:start w:val="1"/>
      <w:numFmt w:val="lowerRoman"/>
      <w:lvlText w:val="%6."/>
      <w:lvlJc w:val="right"/>
      <w:pPr>
        <w:tabs>
          <w:tab w:val="num" w:pos="4320"/>
        </w:tabs>
        <w:ind w:left="4320" w:hanging="180"/>
      </w:pPr>
    </w:lvl>
    <w:lvl w:ilvl="6" w:tplc="6B644F7C" w:tentative="1">
      <w:start w:val="1"/>
      <w:numFmt w:val="decimal"/>
      <w:lvlText w:val="%7."/>
      <w:lvlJc w:val="left"/>
      <w:pPr>
        <w:tabs>
          <w:tab w:val="num" w:pos="5040"/>
        </w:tabs>
        <w:ind w:left="5040" w:hanging="360"/>
      </w:pPr>
    </w:lvl>
    <w:lvl w:ilvl="7" w:tplc="992250C4" w:tentative="1">
      <w:start w:val="1"/>
      <w:numFmt w:val="lowerLetter"/>
      <w:lvlText w:val="%8."/>
      <w:lvlJc w:val="left"/>
      <w:pPr>
        <w:tabs>
          <w:tab w:val="num" w:pos="5760"/>
        </w:tabs>
        <w:ind w:left="5760" w:hanging="360"/>
      </w:pPr>
    </w:lvl>
    <w:lvl w:ilvl="8" w:tplc="00AC0A7A" w:tentative="1">
      <w:start w:val="1"/>
      <w:numFmt w:val="lowerRoman"/>
      <w:lvlText w:val="%9."/>
      <w:lvlJc w:val="right"/>
      <w:pPr>
        <w:tabs>
          <w:tab w:val="num" w:pos="6480"/>
        </w:tabs>
        <w:ind w:left="6480" w:hanging="180"/>
      </w:pPr>
    </w:lvl>
  </w:abstractNum>
  <w:abstractNum w:abstractNumId="21" w15:restartNumberingAfterBreak="0">
    <w:nsid w:val="7F1F10AD"/>
    <w:multiLevelType w:val="hybridMultilevel"/>
    <w:tmpl w:val="FB882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7"/>
  </w:num>
  <w:num w:numId="4">
    <w:abstractNumId w:val="17"/>
  </w:num>
  <w:num w:numId="5">
    <w:abstractNumId w:val="3"/>
  </w:num>
  <w:num w:numId="6">
    <w:abstractNumId w:val="18"/>
  </w:num>
  <w:num w:numId="7">
    <w:abstractNumId w:val="20"/>
  </w:num>
  <w:num w:numId="8">
    <w:abstractNumId w:val="6"/>
  </w:num>
  <w:num w:numId="9">
    <w:abstractNumId w:val="5"/>
  </w:num>
  <w:num w:numId="10">
    <w:abstractNumId w:val="2"/>
  </w:num>
  <w:num w:numId="11">
    <w:abstractNumId w:val="2"/>
    <w:lvlOverride w:ilvl="0">
      <w:lvl w:ilvl="0">
        <w:start w:val="1"/>
        <w:numFmt w:val="decimal"/>
        <w:lvlText w:val="%1."/>
        <w:legacy w:legacy="1" w:legacySpace="0" w:legacyIndent="360"/>
        <w:lvlJc w:val="left"/>
        <w:pPr>
          <w:ind w:left="360" w:hanging="360"/>
        </w:pPr>
      </w:lvl>
    </w:lvlOverride>
  </w:num>
  <w:num w:numId="12">
    <w:abstractNumId w:val="2"/>
    <w:lvlOverride w:ilvl="0">
      <w:lvl w:ilvl="0">
        <w:start w:val="1"/>
        <w:numFmt w:val="decimal"/>
        <w:lvlText w:val="%1."/>
        <w:legacy w:legacy="1" w:legacySpace="0" w:legacyIndent="360"/>
        <w:lvlJc w:val="left"/>
        <w:pPr>
          <w:ind w:left="360" w:hanging="360"/>
        </w:pPr>
      </w:lvl>
    </w:lvlOverride>
  </w:num>
  <w:num w:numId="13">
    <w:abstractNumId w:val="2"/>
    <w:lvlOverride w:ilvl="0">
      <w:lvl w:ilvl="0">
        <w:start w:val="1"/>
        <w:numFmt w:val="decimal"/>
        <w:lvlText w:val="%1."/>
        <w:legacy w:legacy="1" w:legacySpace="0" w:legacyIndent="360"/>
        <w:lvlJc w:val="left"/>
        <w:pPr>
          <w:ind w:left="360" w:hanging="360"/>
        </w:pPr>
      </w:lvl>
    </w:lvlOverride>
  </w:num>
  <w:num w:numId="14">
    <w:abstractNumId w:val="16"/>
  </w:num>
  <w:num w:numId="15">
    <w:abstractNumId w:val="16"/>
    <w:lvlOverride w:ilvl="0">
      <w:lvl w:ilvl="0">
        <w:start w:val="1"/>
        <w:numFmt w:val="decimal"/>
        <w:lvlText w:val="%1."/>
        <w:legacy w:legacy="1" w:legacySpace="0" w:legacyIndent="360"/>
        <w:lvlJc w:val="left"/>
        <w:pPr>
          <w:ind w:left="360" w:hanging="360"/>
        </w:pPr>
      </w:lvl>
    </w:lvlOverride>
  </w:num>
  <w:num w:numId="16">
    <w:abstractNumId w:val="16"/>
    <w:lvlOverride w:ilvl="0">
      <w:lvl w:ilvl="0">
        <w:start w:val="1"/>
        <w:numFmt w:val="decimal"/>
        <w:lvlText w:val="%1."/>
        <w:legacy w:legacy="1" w:legacySpace="0" w:legacyIndent="360"/>
        <w:lvlJc w:val="left"/>
        <w:pPr>
          <w:ind w:left="360" w:hanging="360"/>
        </w:pPr>
      </w:lvl>
    </w:lvlOverride>
  </w:num>
  <w:num w:numId="17">
    <w:abstractNumId w:val="16"/>
    <w:lvlOverride w:ilvl="0">
      <w:lvl w:ilvl="0">
        <w:start w:val="1"/>
        <w:numFmt w:val="decimal"/>
        <w:lvlText w:val="%1."/>
        <w:legacy w:legacy="1" w:legacySpace="0" w:legacyIndent="360"/>
        <w:lvlJc w:val="left"/>
        <w:pPr>
          <w:ind w:left="360" w:hanging="360"/>
        </w:pPr>
      </w:lvl>
    </w:lvlOverride>
  </w:num>
  <w:num w:numId="18">
    <w:abstractNumId w:val="16"/>
    <w:lvlOverride w:ilvl="0">
      <w:lvl w:ilvl="0">
        <w:start w:val="1"/>
        <w:numFmt w:val="decimal"/>
        <w:lvlText w:val="%1."/>
        <w:legacy w:legacy="1" w:legacySpace="0" w:legacyIndent="360"/>
        <w:lvlJc w:val="left"/>
        <w:pPr>
          <w:ind w:left="360" w:hanging="360"/>
        </w:pPr>
      </w:lvl>
    </w:lvlOverride>
  </w:num>
  <w:num w:numId="19">
    <w:abstractNumId w:val="16"/>
    <w:lvlOverride w:ilvl="0">
      <w:lvl w:ilvl="0">
        <w:start w:val="1"/>
        <w:numFmt w:val="decimal"/>
        <w:lvlText w:val="%1."/>
        <w:legacy w:legacy="1" w:legacySpace="0" w:legacyIndent="360"/>
        <w:lvlJc w:val="left"/>
        <w:pPr>
          <w:ind w:left="360" w:hanging="360"/>
        </w:pPr>
      </w:lvl>
    </w:lvlOverride>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4"/>
  </w:num>
  <w:num w:numId="31">
    <w:abstractNumId w:val="1"/>
  </w:num>
  <w:num w:numId="32">
    <w:abstractNumId w:val="12"/>
  </w:num>
  <w:num w:numId="33">
    <w:abstractNumId w:val="1"/>
  </w:num>
  <w:num w:numId="34">
    <w:abstractNumId w:val="0"/>
  </w:num>
  <w:num w:numId="35">
    <w:abstractNumId w:val="1"/>
  </w:num>
  <w:num w:numId="36">
    <w:abstractNumId w:val="1"/>
  </w:num>
  <w:num w:numId="37">
    <w:abstractNumId w:val="1"/>
  </w:num>
  <w:num w:numId="38">
    <w:abstractNumId w:val="21"/>
  </w:num>
  <w:num w:numId="39">
    <w:abstractNumId w:val="13"/>
  </w:num>
  <w:num w:numId="40">
    <w:abstractNumId w:val="15"/>
  </w:num>
  <w:num w:numId="41">
    <w:abstractNumId w:val="19"/>
  </w:num>
  <w:num w:numId="42">
    <w:abstractNumId w:val="9"/>
  </w:num>
  <w:num w:numId="43">
    <w:abstractNumId w:val="1"/>
  </w:num>
  <w:num w:numId="44">
    <w:abstractNumId w:val="8"/>
  </w:num>
  <w:num w:numId="45">
    <w:abstractNumId w:val="14"/>
  </w:num>
  <w:num w:numId="46">
    <w:abstractNumId w:val="10"/>
  </w:num>
  <w:num w:numId="47">
    <w:abstractNumId w:val="1"/>
  </w:num>
  <w:num w:numId="48">
    <w:abstractNumId w:val="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9CB"/>
    <w:rsid w:val="0000037F"/>
    <w:rsid w:val="00005A71"/>
    <w:rsid w:val="0001528D"/>
    <w:rsid w:val="000204AA"/>
    <w:rsid w:val="00021874"/>
    <w:rsid w:val="000223E6"/>
    <w:rsid w:val="00024334"/>
    <w:rsid w:val="00034C3B"/>
    <w:rsid w:val="000356C7"/>
    <w:rsid w:val="00043A87"/>
    <w:rsid w:val="00044B23"/>
    <w:rsid w:val="00047C3F"/>
    <w:rsid w:val="00056140"/>
    <w:rsid w:val="00071EBD"/>
    <w:rsid w:val="00082674"/>
    <w:rsid w:val="00082815"/>
    <w:rsid w:val="00085203"/>
    <w:rsid w:val="000960B7"/>
    <w:rsid w:val="00096EFC"/>
    <w:rsid w:val="000A1074"/>
    <w:rsid w:val="000B51B7"/>
    <w:rsid w:val="000E473F"/>
    <w:rsid w:val="000E5835"/>
    <w:rsid w:val="000F7D3B"/>
    <w:rsid w:val="00104F3E"/>
    <w:rsid w:val="0010774B"/>
    <w:rsid w:val="00123198"/>
    <w:rsid w:val="00143A5F"/>
    <w:rsid w:val="00144A06"/>
    <w:rsid w:val="00157832"/>
    <w:rsid w:val="00167AB2"/>
    <w:rsid w:val="001746BB"/>
    <w:rsid w:val="00194C77"/>
    <w:rsid w:val="00194DFD"/>
    <w:rsid w:val="001C1D1F"/>
    <w:rsid w:val="001D7961"/>
    <w:rsid w:val="001E2B65"/>
    <w:rsid w:val="001E54F4"/>
    <w:rsid w:val="001E61A6"/>
    <w:rsid w:val="002140B0"/>
    <w:rsid w:val="00222D75"/>
    <w:rsid w:val="00222FFE"/>
    <w:rsid w:val="00224221"/>
    <w:rsid w:val="0022562F"/>
    <w:rsid w:val="00246EBD"/>
    <w:rsid w:val="00251652"/>
    <w:rsid w:val="00252C49"/>
    <w:rsid w:val="00265FA1"/>
    <w:rsid w:val="00274115"/>
    <w:rsid w:val="00285026"/>
    <w:rsid w:val="002938F3"/>
    <w:rsid w:val="00295EE9"/>
    <w:rsid w:val="00296EBC"/>
    <w:rsid w:val="002A67FF"/>
    <w:rsid w:val="002C6620"/>
    <w:rsid w:val="002D2097"/>
    <w:rsid w:val="002D3123"/>
    <w:rsid w:val="002E4BCF"/>
    <w:rsid w:val="00301DE4"/>
    <w:rsid w:val="00307EAB"/>
    <w:rsid w:val="003171E7"/>
    <w:rsid w:val="0033373C"/>
    <w:rsid w:val="00336941"/>
    <w:rsid w:val="00343480"/>
    <w:rsid w:val="0035415C"/>
    <w:rsid w:val="00354D9B"/>
    <w:rsid w:val="0035783A"/>
    <w:rsid w:val="003678CE"/>
    <w:rsid w:val="00376C58"/>
    <w:rsid w:val="0038514B"/>
    <w:rsid w:val="003876DB"/>
    <w:rsid w:val="003A08A8"/>
    <w:rsid w:val="003A4F18"/>
    <w:rsid w:val="00432045"/>
    <w:rsid w:val="0043254C"/>
    <w:rsid w:val="004401BE"/>
    <w:rsid w:val="004422C0"/>
    <w:rsid w:val="0045633D"/>
    <w:rsid w:val="0048188E"/>
    <w:rsid w:val="00486191"/>
    <w:rsid w:val="00492046"/>
    <w:rsid w:val="00494652"/>
    <w:rsid w:val="0049477C"/>
    <w:rsid w:val="00496F09"/>
    <w:rsid w:val="004B3B3C"/>
    <w:rsid w:val="004E0265"/>
    <w:rsid w:val="005019A9"/>
    <w:rsid w:val="0051287F"/>
    <w:rsid w:val="00523B42"/>
    <w:rsid w:val="005249CB"/>
    <w:rsid w:val="00525FA7"/>
    <w:rsid w:val="005270DF"/>
    <w:rsid w:val="0054179B"/>
    <w:rsid w:val="00544D01"/>
    <w:rsid w:val="005558A1"/>
    <w:rsid w:val="00566568"/>
    <w:rsid w:val="00572EB7"/>
    <w:rsid w:val="00593CF1"/>
    <w:rsid w:val="00597F3A"/>
    <w:rsid w:val="005A04D9"/>
    <w:rsid w:val="005A45F4"/>
    <w:rsid w:val="005A4E2E"/>
    <w:rsid w:val="005A5504"/>
    <w:rsid w:val="005A7E4A"/>
    <w:rsid w:val="005C5615"/>
    <w:rsid w:val="005E01A2"/>
    <w:rsid w:val="005F69BE"/>
    <w:rsid w:val="00603A4E"/>
    <w:rsid w:val="00620E37"/>
    <w:rsid w:val="0063263F"/>
    <w:rsid w:val="006443E7"/>
    <w:rsid w:val="00646AB7"/>
    <w:rsid w:val="00661729"/>
    <w:rsid w:val="006844F7"/>
    <w:rsid w:val="00685A9B"/>
    <w:rsid w:val="00691675"/>
    <w:rsid w:val="006A3BCA"/>
    <w:rsid w:val="006A42F4"/>
    <w:rsid w:val="006A7E66"/>
    <w:rsid w:val="006A7F03"/>
    <w:rsid w:val="006C12B2"/>
    <w:rsid w:val="006C6FCE"/>
    <w:rsid w:val="006D1CD0"/>
    <w:rsid w:val="006F562C"/>
    <w:rsid w:val="006F76FE"/>
    <w:rsid w:val="00703B76"/>
    <w:rsid w:val="00712418"/>
    <w:rsid w:val="007135EE"/>
    <w:rsid w:val="007176FA"/>
    <w:rsid w:val="00722782"/>
    <w:rsid w:val="00751FF5"/>
    <w:rsid w:val="00762214"/>
    <w:rsid w:val="0076258D"/>
    <w:rsid w:val="00771D51"/>
    <w:rsid w:val="007765E1"/>
    <w:rsid w:val="007770F5"/>
    <w:rsid w:val="007776D2"/>
    <w:rsid w:val="00785273"/>
    <w:rsid w:val="00787C46"/>
    <w:rsid w:val="007A1919"/>
    <w:rsid w:val="007A52CA"/>
    <w:rsid w:val="007B7235"/>
    <w:rsid w:val="007C3E31"/>
    <w:rsid w:val="007C5575"/>
    <w:rsid w:val="007C589A"/>
    <w:rsid w:val="007C662C"/>
    <w:rsid w:val="007D0CE7"/>
    <w:rsid w:val="007D1CFD"/>
    <w:rsid w:val="007F1C04"/>
    <w:rsid w:val="007F3C99"/>
    <w:rsid w:val="007F70A8"/>
    <w:rsid w:val="008101F6"/>
    <w:rsid w:val="008205B0"/>
    <w:rsid w:val="0082365E"/>
    <w:rsid w:val="00825A53"/>
    <w:rsid w:val="00827B26"/>
    <w:rsid w:val="00834331"/>
    <w:rsid w:val="0083456D"/>
    <w:rsid w:val="00834DD8"/>
    <w:rsid w:val="00836AA1"/>
    <w:rsid w:val="00853897"/>
    <w:rsid w:val="008777FC"/>
    <w:rsid w:val="0088718E"/>
    <w:rsid w:val="008957C8"/>
    <w:rsid w:val="008A3252"/>
    <w:rsid w:val="008C7FDE"/>
    <w:rsid w:val="00901E52"/>
    <w:rsid w:val="0090423C"/>
    <w:rsid w:val="00907F62"/>
    <w:rsid w:val="0091373A"/>
    <w:rsid w:val="00923901"/>
    <w:rsid w:val="00940F54"/>
    <w:rsid w:val="009565CF"/>
    <w:rsid w:val="0097344E"/>
    <w:rsid w:val="009A674D"/>
    <w:rsid w:val="009B6300"/>
    <w:rsid w:val="009C6022"/>
    <w:rsid w:val="009C7408"/>
    <w:rsid w:val="009C760F"/>
    <w:rsid w:val="009D0A60"/>
    <w:rsid w:val="009E47EA"/>
    <w:rsid w:val="009E4D4B"/>
    <w:rsid w:val="009F3ABE"/>
    <w:rsid w:val="009F4548"/>
    <w:rsid w:val="00A0302D"/>
    <w:rsid w:val="00A1196F"/>
    <w:rsid w:val="00A1212F"/>
    <w:rsid w:val="00A24861"/>
    <w:rsid w:val="00A3392B"/>
    <w:rsid w:val="00A52CEC"/>
    <w:rsid w:val="00A67182"/>
    <w:rsid w:val="00A763DB"/>
    <w:rsid w:val="00A864B7"/>
    <w:rsid w:val="00A95B78"/>
    <w:rsid w:val="00AA1EB3"/>
    <w:rsid w:val="00AC5A66"/>
    <w:rsid w:val="00AD27BE"/>
    <w:rsid w:val="00AF26DC"/>
    <w:rsid w:val="00AF4B7F"/>
    <w:rsid w:val="00B01E40"/>
    <w:rsid w:val="00B136B4"/>
    <w:rsid w:val="00B223F3"/>
    <w:rsid w:val="00B5030F"/>
    <w:rsid w:val="00B525F5"/>
    <w:rsid w:val="00B64DCD"/>
    <w:rsid w:val="00B741AD"/>
    <w:rsid w:val="00B87959"/>
    <w:rsid w:val="00B87C74"/>
    <w:rsid w:val="00BA3FC0"/>
    <w:rsid w:val="00BB269A"/>
    <w:rsid w:val="00BB6806"/>
    <w:rsid w:val="00BC34AA"/>
    <w:rsid w:val="00BC4FD0"/>
    <w:rsid w:val="00BE0B14"/>
    <w:rsid w:val="00BF0A15"/>
    <w:rsid w:val="00BF7D0C"/>
    <w:rsid w:val="00C06CA1"/>
    <w:rsid w:val="00C328FF"/>
    <w:rsid w:val="00C361B5"/>
    <w:rsid w:val="00C37EE8"/>
    <w:rsid w:val="00C42EEC"/>
    <w:rsid w:val="00C47358"/>
    <w:rsid w:val="00C528E8"/>
    <w:rsid w:val="00C84CB4"/>
    <w:rsid w:val="00CB3323"/>
    <w:rsid w:val="00CB3784"/>
    <w:rsid w:val="00CB7955"/>
    <w:rsid w:val="00CC22DB"/>
    <w:rsid w:val="00CC31FC"/>
    <w:rsid w:val="00CC4888"/>
    <w:rsid w:val="00CE0BD2"/>
    <w:rsid w:val="00CE3C3F"/>
    <w:rsid w:val="00CE44C9"/>
    <w:rsid w:val="00CE70DC"/>
    <w:rsid w:val="00CF293C"/>
    <w:rsid w:val="00CF34B0"/>
    <w:rsid w:val="00D00370"/>
    <w:rsid w:val="00D103CA"/>
    <w:rsid w:val="00D119C3"/>
    <w:rsid w:val="00D16CB7"/>
    <w:rsid w:val="00D20BEF"/>
    <w:rsid w:val="00D235E4"/>
    <w:rsid w:val="00D27535"/>
    <w:rsid w:val="00D3003C"/>
    <w:rsid w:val="00D368F2"/>
    <w:rsid w:val="00D37433"/>
    <w:rsid w:val="00D527CC"/>
    <w:rsid w:val="00D72AA4"/>
    <w:rsid w:val="00D76023"/>
    <w:rsid w:val="00D81A86"/>
    <w:rsid w:val="00D8275D"/>
    <w:rsid w:val="00DB4B9D"/>
    <w:rsid w:val="00DC44A5"/>
    <w:rsid w:val="00DC4639"/>
    <w:rsid w:val="00DC599D"/>
    <w:rsid w:val="00DE3ADB"/>
    <w:rsid w:val="00DE72F8"/>
    <w:rsid w:val="00E044F8"/>
    <w:rsid w:val="00E12057"/>
    <w:rsid w:val="00E27CFB"/>
    <w:rsid w:val="00E33DEC"/>
    <w:rsid w:val="00E37F69"/>
    <w:rsid w:val="00E62AEF"/>
    <w:rsid w:val="00E76951"/>
    <w:rsid w:val="00E878E0"/>
    <w:rsid w:val="00EA4E57"/>
    <w:rsid w:val="00EB05C3"/>
    <w:rsid w:val="00EB0F55"/>
    <w:rsid w:val="00EB3200"/>
    <w:rsid w:val="00EB695D"/>
    <w:rsid w:val="00EC1DA7"/>
    <w:rsid w:val="00EC7AE2"/>
    <w:rsid w:val="00EE0A6F"/>
    <w:rsid w:val="00EE2743"/>
    <w:rsid w:val="00EE3ABE"/>
    <w:rsid w:val="00EE6242"/>
    <w:rsid w:val="00EF0395"/>
    <w:rsid w:val="00EF7B43"/>
    <w:rsid w:val="00F0624E"/>
    <w:rsid w:val="00F063EF"/>
    <w:rsid w:val="00F123F6"/>
    <w:rsid w:val="00F21D20"/>
    <w:rsid w:val="00F46F76"/>
    <w:rsid w:val="00F7145E"/>
    <w:rsid w:val="00FA641A"/>
    <w:rsid w:val="00FB0AAB"/>
    <w:rsid w:val="00FB14C8"/>
    <w:rsid w:val="00FC2A27"/>
    <w:rsid w:val="00FC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6F498"/>
  <w14:defaultImageDpi w14:val="300"/>
  <w15:docId w15:val="{0E5011CE-6F85-4423-9B19-C3E4A687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tulo1">
    <w:name w:val="heading 1"/>
    <w:basedOn w:val="Normal"/>
    <w:next w:val="Normal"/>
    <w:qFormat/>
    <w:pPr>
      <w:keepNext/>
      <w:numPr>
        <w:numId w:val="1"/>
      </w:numPr>
      <w:spacing w:before="240" w:after="80"/>
      <w:jc w:val="center"/>
      <w:outlineLvl w:val="0"/>
    </w:pPr>
    <w:rPr>
      <w:smallCaps/>
      <w:kern w:val="28"/>
    </w:rPr>
  </w:style>
  <w:style w:type="paragraph" w:styleId="Ttulo2">
    <w:name w:val="heading 2"/>
    <w:basedOn w:val="Normal"/>
    <w:next w:val="Normal"/>
    <w:qFormat/>
    <w:pPr>
      <w:keepNext/>
      <w:numPr>
        <w:ilvl w:val="1"/>
        <w:numId w:val="1"/>
      </w:numPr>
      <w:spacing w:before="120" w:after="60"/>
      <w:outlineLvl w:val="1"/>
    </w:pPr>
    <w:rPr>
      <w:i/>
      <w:iCs/>
    </w:rPr>
  </w:style>
  <w:style w:type="paragraph" w:styleId="Ttulo3">
    <w:name w:val="heading 3"/>
    <w:basedOn w:val="Normal"/>
    <w:next w:val="Normal"/>
    <w:qFormat/>
    <w:pPr>
      <w:keepNext/>
      <w:numPr>
        <w:ilvl w:val="2"/>
        <w:numId w:val="1"/>
      </w:numPr>
      <w:ind w:left="288"/>
      <w:outlineLvl w:val="2"/>
    </w:pPr>
    <w:rPr>
      <w:i/>
      <w:iCs/>
    </w:rPr>
  </w:style>
  <w:style w:type="paragraph" w:styleId="Ttulo4">
    <w:name w:val="heading 4"/>
    <w:basedOn w:val="Normal"/>
    <w:next w:val="Normal"/>
    <w:qFormat/>
    <w:pPr>
      <w:keepNext/>
      <w:numPr>
        <w:ilvl w:val="3"/>
        <w:numId w:val="1"/>
      </w:numPr>
      <w:spacing w:before="240" w:after="60"/>
      <w:outlineLvl w:val="3"/>
    </w:pPr>
    <w:rPr>
      <w:i/>
      <w:iCs/>
      <w:sz w:val="18"/>
      <w:szCs w:val="18"/>
    </w:rPr>
  </w:style>
  <w:style w:type="paragraph" w:styleId="Ttulo5">
    <w:name w:val="heading 5"/>
    <w:basedOn w:val="Normal"/>
    <w:next w:val="Normal"/>
    <w:qFormat/>
    <w:pPr>
      <w:numPr>
        <w:ilvl w:val="4"/>
        <w:numId w:val="1"/>
      </w:numPr>
      <w:spacing w:before="240" w:after="60"/>
      <w:outlineLvl w:val="4"/>
    </w:pPr>
    <w:rPr>
      <w:sz w:val="18"/>
      <w:szCs w:val="18"/>
    </w:rPr>
  </w:style>
  <w:style w:type="paragraph" w:styleId="Ttulo6">
    <w:name w:val="heading 6"/>
    <w:basedOn w:val="Normal"/>
    <w:next w:val="Normal"/>
    <w:qFormat/>
    <w:pPr>
      <w:numPr>
        <w:ilvl w:val="5"/>
        <w:numId w:val="1"/>
      </w:numPr>
      <w:spacing w:before="240" w:after="60"/>
      <w:outlineLvl w:val="5"/>
    </w:pPr>
    <w:rPr>
      <w:i/>
      <w:iCs/>
      <w:sz w:val="16"/>
      <w:szCs w:val="16"/>
    </w:rPr>
  </w:style>
  <w:style w:type="paragraph" w:styleId="Ttulo7">
    <w:name w:val="heading 7"/>
    <w:basedOn w:val="Normal"/>
    <w:next w:val="Normal"/>
    <w:qFormat/>
    <w:pPr>
      <w:numPr>
        <w:ilvl w:val="6"/>
        <w:numId w:val="1"/>
      </w:numPr>
      <w:spacing w:before="240" w:after="60"/>
      <w:outlineLvl w:val="6"/>
    </w:pPr>
    <w:rPr>
      <w:sz w:val="16"/>
      <w:szCs w:val="16"/>
    </w:rPr>
  </w:style>
  <w:style w:type="paragraph" w:styleId="Ttulo8">
    <w:name w:val="heading 8"/>
    <w:basedOn w:val="Normal"/>
    <w:next w:val="Normal"/>
    <w:qFormat/>
    <w:pPr>
      <w:numPr>
        <w:ilvl w:val="7"/>
        <w:numId w:val="1"/>
      </w:numPr>
      <w:spacing w:before="240" w:after="60"/>
      <w:outlineLvl w:val="7"/>
    </w:pPr>
    <w:rPr>
      <w:i/>
      <w:iCs/>
      <w:sz w:val="16"/>
      <w:szCs w:val="16"/>
    </w:rPr>
  </w:style>
  <w:style w:type="paragraph" w:styleId="Ttulo9">
    <w:name w:val="heading 9"/>
    <w:basedOn w:val="Normal"/>
    <w:next w:val="Normal"/>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pPr>
      <w:numPr>
        <w:numId w:val="0"/>
      </w:numPr>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Listaconnmeros">
    <w:name w:val="List Number"/>
    <w:basedOn w:val="Normal"/>
    <w:pPr>
      <w:autoSpaceDE/>
      <w:autoSpaceDN/>
      <w:ind w:left="360" w:hanging="360"/>
    </w:pPr>
    <w:rPr>
      <w:lang w:eastAsia="ja-JP"/>
    </w:rPr>
  </w:style>
  <w:style w:type="paragraph" w:styleId="Textodeglobo">
    <w:name w:val="Balloon Text"/>
    <w:basedOn w:val="Normal"/>
    <w:link w:val="TextodegloboCar"/>
    <w:uiPriority w:val="99"/>
    <w:rsid w:val="00C47358"/>
    <w:rPr>
      <w:rFonts w:ascii="Tahoma" w:hAnsi="Tahoma"/>
      <w:sz w:val="16"/>
      <w:szCs w:val="16"/>
    </w:rPr>
  </w:style>
  <w:style w:type="character" w:customStyle="1" w:styleId="TextodegloboCar">
    <w:name w:val="Texto de globo Car"/>
    <w:link w:val="Textodeglobo"/>
    <w:uiPriority w:val="99"/>
    <w:rsid w:val="00C47358"/>
    <w:rPr>
      <w:rFonts w:ascii="Tahoma" w:hAnsi="Tahoma" w:cs="Tahoma"/>
      <w:sz w:val="16"/>
      <w:szCs w:val="16"/>
      <w:lang w:val="en-US" w:eastAsia="en-US"/>
    </w:rPr>
  </w:style>
  <w:style w:type="character" w:customStyle="1" w:styleId="CAJRESUMEN">
    <w:name w:val="_CAJ_RESUMEN"/>
    <w:rsid w:val="00D72AA4"/>
    <w:rPr>
      <w:rFonts w:ascii="Arial Narrow" w:hAnsi="Arial Narrow" w:hint="default"/>
      <w:sz w:val="18"/>
    </w:rPr>
  </w:style>
  <w:style w:type="paragraph" w:customStyle="1" w:styleId="APARTADO11">
    <w:name w:val="_APARTADO_1.1"/>
    <w:basedOn w:val="Normal"/>
    <w:rsid w:val="00BC34AA"/>
    <w:pPr>
      <w:autoSpaceDE/>
      <w:autoSpaceDN/>
    </w:pPr>
    <w:rPr>
      <w:rFonts w:ascii="Arial" w:hAnsi="Arial"/>
      <w:color w:val="A50021"/>
      <w:sz w:val="24"/>
      <w:lang w:val="es-ES" w:eastAsia="es-ES"/>
    </w:rPr>
  </w:style>
  <w:style w:type="character" w:customStyle="1" w:styleId="TEXTOART">
    <w:name w:val="_TEXTO_ART"/>
    <w:rsid w:val="00BC34AA"/>
    <w:rPr>
      <w:rFonts w:ascii="Times New Roman" w:hAnsi="Times New Roman"/>
      <w:color w:val="auto"/>
      <w:sz w:val="20"/>
    </w:rPr>
  </w:style>
  <w:style w:type="character" w:customStyle="1" w:styleId="TextonotapieCar">
    <w:name w:val="Texto nota pie Car"/>
    <w:link w:val="Textonotapie"/>
    <w:semiHidden/>
    <w:rsid w:val="00043A87"/>
    <w:rPr>
      <w:sz w:val="16"/>
      <w:szCs w:val="16"/>
      <w:lang w:val="en-US" w:eastAsia="en-US"/>
    </w:rPr>
  </w:style>
  <w:style w:type="paragraph" w:customStyle="1" w:styleId="APARTADO1">
    <w:name w:val="_APARTADO_1"/>
    <w:basedOn w:val="Normal"/>
    <w:rsid w:val="00A1196F"/>
    <w:pPr>
      <w:autoSpaceDE/>
      <w:autoSpaceDN/>
    </w:pPr>
    <w:rPr>
      <w:rFonts w:ascii="Arial" w:hAnsi="Arial"/>
      <w:b/>
      <w:bCs/>
      <w:color w:val="A50021"/>
      <w:sz w:val="24"/>
      <w:lang w:val="es-ES" w:eastAsia="es-ES"/>
    </w:rPr>
  </w:style>
  <w:style w:type="paragraph" w:customStyle="1" w:styleId="APARTADO111">
    <w:name w:val="_APARTADO_1.1.1"/>
    <w:basedOn w:val="APARTADO1"/>
    <w:rsid w:val="00A1196F"/>
    <w:rPr>
      <w:sz w:val="22"/>
    </w:rPr>
  </w:style>
  <w:style w:type="paragraph" w:customStyle="1" w:styleId="APARTADO1111">
    <w:name w:val="APARTADO_1.1.1.1"/>
    <w:basedOn w:val="APARTADO11"/>
    <w:rsid w:val="00A1196F"/>
    <w:rPr>
      <w:sz w:val="22"/>
    </w:rPr>
  </w:style>
  <w:style w:type="character" w:customStyle="1" w:styleId="EncabezadoCar">
    <w:name w:val="Encabezado Car"/>
    <w:link w:val="Encabezado"/>
    <w:uiPriority w:val="99"/>
    <w:rsid w:val="0043254C"/>
    <w:rPr>
      <w:lang w:val="en-US" w:eastAsia="en-US"/>
    </w:rPr>
  </w:style>
  <w:style w:type="table" w:styleId="Tablaconcuadrcula">
    <w:name w:val="Table Grid"/>
    <w:basedOn w:val="Tablanormal"/>
    <w:uiPriority w:val="39"/>
    <w:rsid w:val="00AA1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4422C0"/>
    <w:rPr>
      <w:color w:val="808080"/>
      <w:shd w:val="clear" w:color="auto" w:fill="E6E6E6"/>
    </w:rPr>
  </w:style>
  <w:style w:type="character" w:customStyle="1" w:styleId="PiedepginaCar">
    <w:name w:val="Pie de página Car"/>
    <w:link w:val="Piedepgina"/>
    <w:uiPriority w:val="99"/>
    <w:rsid w:val="00336941"/>
    <w:rPr>
      <w:lang w:val="en-US" w:eastAsia="en-US"/>
    </w:rPr>
  </w:style>
  <w:style w:type="paragraph" w:styleId="Prrafodelista">
    <w:name w:val="List Paragraph"/>
    <w:basedOn w:val="Normal"/>
    <w:uiPriority w:val="34"/>
    <w:qFormat/>
    <w:rsid w:val="00CC31FC"/>
    <w:pPr>
      <w:autoSpaceDE/>
      <w:autoSpaceDN/>
      <w:spacing w:after="160" w:line="259" w:lineRule="auto"/>
      <w:ind w:left="720"/>
      <w:contextualSpacing/>
    </w:pPr>
    <w:rPr>
      <w:rFonts w:ascii="Calibri" w:eastAsia="Calibri" w:hAnsi="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doi.org/10.1016/j.sbspro.2011.12.03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16B1-69B3-45FD-B3B6-5A9A65FC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5808</Words>
  <Characters>31950</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vt:lpstr>
    </vt:vector>
  </TitlesOfParts>
  <Company>INDEPENDIENTE</Company>
  <LinksUpToDate>false</LinksUpToDate>
  <CharactersWithSpaces>37683</CharactersWithSpaces>
  <SharedDoc>false</SharedDoc>
  <HLinks>
    <vt:vector size="42" baseType="variant">
      <vt:variant>
        <vt:i4>1507455</vt:i4>
      </vt:variant>
      <vt:variant>
        <vt:i4>18</vt:i4>
      </vt:variant>
      <vt:variant>
        <vt:i4>0</vt:i4>
      </vt:variant>
      <vt:variant>
        <vt:i4>5</vt:i4>
      </vt:variant>
      <vt:variant>
        <vt:lpwstr>mailto:jgbucheli@espe.edu.ec</vt:lpwstr>
      </vt:variant>
      <vt:variant>
        <vt:lpwstr/>
      </vt:variant>
      <vt:variant>
        <vt:i4>3276819</vt:i4>
      </vt:variant>
      <vt:variant>
        <vt:i4>15</vt:i4>
      </vt:variant>
      <vt:variant>
        <vt:i4>0</vt:i4>
      </vt:variant>
      <vt:variant>
        <vt:i4>5</vt:i4>
      </vt:variant>
      <vt:variant>
        <vt:lpwstr>mailto:sie-el@espe.edu.ec</vt:lpwstr>
      </vt:variant>
      <vt:variant>
        <vt:lpwstr/>
      </vt:variant>
      <vt:variant>
        <vt:i4>1310813</vt:i4>
      </vt:variant>
      <vt:variant>
        <vt:i4>12</vt:i4>
      </vt:variant>
      <vt:variant>
        <vt:i4>0</vt:i4>
      </vt:variant>
      <vt:variant>
        <vt:i4>5</vt:i4>
      </vt:variant>
      <vt:variant>
        <vt:lpwstr>http://www.halcyon.com/pub/journals/21ps03-vidmar</vt:lpwstr>
      </vt:variant>
      <vt:variant>
        <vt:lpwstr/>
      </vt:variant>
      <vt:variant>
        <vt:i4>6160457</vt:i4>
      </vt:variant>
      <vt:variant>
        <vt:i4>9</vt:i4>
      </vt:variant>
      <vt:variant>
        <vt:i4>0</vt:i4>
      </vt:variant>
      <vt:variant>
        <vt:i4>5</vt:i4>
      </vt:variant>
      <vt:variant>
        <vt:lpwstr>http://www.(url/</vt:lpwstr>
      </vt:variant>
      <vt:variant>
        <vt:lpwstr/>
      </vt:variant>
      <vt:variant>
        <vt:i4>2687077</vt:i4>
      </vt:variant>
      <vt:variant>
        <vt:i4>6</vt:i4>
      </vt:variant>
      <vt:variant>
        <vt:i4>0</vt:i4>
      </vt:variant>
      <vt:variant>
        <vt:i4>5</vt:i4>
      </vt:variant>
      <vt:variant>
        <vt:lpwstr>http://www.atm.com/</vt:lpwstr>
      </vt:variant>
      <vt:variant>
        <vt:lpwstr/>
      </vt:variant>
      <vt:variant>
        <vt:i4>6160457</vt:i4>
      </vt:variant>
      <vt:variant>
        <vt:i4>3</vt:i4>
      </vt:variant>
      <vt:variant>
        <vt:i4>0</vt:i4>
      </vt:variant>
      <vt:variant>
        <vt:i4>5</vt:i4>
      </vt:variant>
      <vt:variant>
        <vt:lpwstr>http://www.(url/</vt:lpwstr>
      </vt:variant>
      <vt:variant>
        <vt:lpwstr/>
      </vt:variant>
      <vt:variant>
        <vt:i4>3014755</vt:i4>
      </vt:variant>
      <vt:variant>
        <vt:i4>0</vt:i4>
      </vt:variant>
      <vt:variant>
        <vt:i4>0</vt:i4>
      </vt:variant>
      <vt:variant>
        <vt:i4>5</vt:i4>
      </vt:variant>
      <vt:variant>
        <vt:lpwstr>http://www.doi.org/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JAVIER  GONZALEZ</dc:creator>
  <cp:lastModifiedBy>PC</cp:lastModifiedBy>
  <cp:revision>3</cp:revision>
  <cp:lastPrinted>2019-02-05T16:32:00Z</cp:lastPrinted>
  <dcterms:created xsi:type="dcterms:W3CDTF">2019-04-15T00:17:00Z</dcterms:created>
  <dcterms:modified xsi:type="dcterms:W3CDTF">2019-04-15T01:02:00Z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274452865</vt:i4>
  </property>
  <property fmtid="{D5CDD505-2E9C-101B-9397-08002B2CF9AE}" pid="3" name="_EmailSubject">
    <vt:lpwstr>Papers en español...</vt:lpwstr>
  </property>
  <property fmtid="{D5CDD505-2E9C-101B-9397-08002B2CF9AE}" pid="4" name="_AuthorEmail">
    <vt:lpwstr>carlosmurillo@ieee.org</vt:lpwstr>
  </property>
  <property fmtid="{D5CDD505-2E9C-101B-9397-08002B2CF9AE}" pid="5" name="_AuthorEmailDisplayName">
    <vt:lpwstr>Carlos Andrés Murillo Buitrago</vt:lpwstr>
  </property>
  <property fmtid="{D5CDD505-2E9C-101B-9397-08002B2CF9AE}" pid="6" name="_ReviewingToolsShownOnce">
    <vt:lpwstr/>
  </property>
</Properties>
</file>