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402" w:rsidRPr="00C96D86" w:rsidRDefault="00736C37">
      <w:pPr>
        <w:pStyle w:val="Text"/>
        <w:ind w:firstLine="0"/>
        <w:rPr>
          <w:color w:val="000000" w:themeColor="text1"/>
          <w:sz w:val="4"/>
          <w:szCs w:val="4"/>
          <w:lang w:val="es-EC"/>
        </w:rPr>
      </w:pPr>
      <w:r w:rsidRPr="00C96D86">
        <w:rPr>
          <w:color w:val="000000" w:themeColor="text1"/>
          <w:sz w:val="4"/>
          <w:szCs w:val="4"/>
          <w:lang w:val="es-EC"/>
        </w:rPr>
        <w:fldChar w:fldCharType="begin"/>
      </w:r>
      <w:r w:rsidR="00454240" w:rsidRPr="00C96D86">
        <w:rPr>
          <w:color w:val="000000" w:themeColor="text1"/>
          <w:sz w:val="4"/>
          <w:szCs w:val="4"/>
          <w:lang w:val="es-EC"/>
        </w:rPr>
        <w:instrText xml:space="preserve"> MACROBUTTON MTEditEquationSection2 </w:instrText>
      </w:r>
      <w:r w:rsidR="00454240" w:rsidRPr="00C96D86">
        <w:rPr>
          <w:rStyle w:val="MTEquationSection"/>
          <w:color w:val="000000" w:themeColor="text1"/>
          <w:lang w:val="es-EC"/>
        </w:rPr>
        <w:instrText>Equation Chapter 1 Section 1</w:instrText>
      </w:r>
      <w:r w:rsidRPr="00C96D86">
        <w:rPr>
          <w:color w:val="000000" w:themeColor="text1"/>
          <w:sz w:val="4"/>
          <w:szCs w:val="4"/>
          <w:lang w:val="es-EC"/>
        </w:rPr>
        <w:fldChar w:fldCharType="begin"/>
      </w:r>
      <w:r w:rsidR="00454240" w:rsidRPr="00C96D86">
        <w:rPr>
          <w:color w:val="000000" w:themeColor="text1"/>
          <w:sz w:val="4"/>
          <w:szCs w:val="4"/>
          <w:lang w:val="es-EC"/>
        </w:rPr>
        <w:instrText xml:space="preserve"> SEQ MTEqn \r \h \* MERGEFORMAT </w:instrText>
      </w:r>
      <w:r w:rsidRPr="00C96D86">
        <w:rPr>
          <w:color w:val="000000" w:themeColor="text1"/>
          <w:sz w:val="4"/>
          <w:szCs w:val="4"/>
          <w:lang w:val="es-EC"/>
        </w:rPr>
        <w:fldChar w:fldCharType="end"/>
      </w:r>
      <w:r w:rsidRPr="00C96D86">
        <w:rPr>
          <w:color w:val="000000" w:themeColor="text1"/>
          <w:sz w:val="4"/>
          <w:szCs w:val="4"/>
          <w:lang w:val="es-EC"/>
        </w:rPr>
        <w:fldChar w:fldCharType="begin"/>
      </w:r>
      <w:r w:rsidR="00454240" w:rsidRPr="00C96D86">
        <w:rPr>
          <w:color w:val="000000" w:themeColor="text1"/>
          <w:sz w:val="4"/>
          <w:szCs w:val="4"/>
          <w:lang w:val="es-EC"/>
        </w:rPr>
        <w:instrText xml:space="preserve"> SEQ MTSec \r 1 \h \* MERGEFORMAT </w:instrText>
      </w:r>
      <w:r w:rsidRPr="00C96D86">
        <w:rPr>
          <w:color w:val="000000" w:themeColor="text1"/>
          <w:sz w:val="4"/>
          <w:szCs w:val="4"/>
          <w:lang w:val="es-EC"/>
        </w:rPr>
        <w:fldChar w:fldCharType="end"/>
      </w:r>
      <w:r w:rsidRPr="00C96D86">
        <w:rPr>
          <w:color w:val="000000" w:themeColor="text1"/>
          <w:sz w:val="4"/>
          <w:szCs w:val="4"/>
          <w:lang w:val="es-EC"/>
        </w:rPr>
        <w:fldChar w:fldCharType="begin"/>
      </w:r>
      <w:r w:rsidR="00454240" w:rsidRPr="00C96D86">
        <w:rPr>
          <w:color w:val="000000" w:themeColor="text1"/>
          <w:sz w:val="4"/>
          <w:szCs w:val="4"/>
          <w:lang w:val="es-EC"/>
        </w:rPr>
        <w:instrText xml:space="preserve"> SEQ MTChap \r 1 \h \* MERGEFORMAT </w:instrText>
      </w:r>
      <w:r w:rsidRPr="00C96D86">
        <w:rPr>
          <w:color w:val="000000" w:themeColor="text1"/>
          <w:sz w:val="4"/>
          <w:szCs w:val="4"/>
          <w:lang w:val="es-EC"/>
        </w:rPr>
        <w:fldChar w:fldCharType="end"/>
      </w:r>
      <w:r w:rsidRPr="00C96D86">
        <w:rPr>
          <w:color w:val="000000" w:themeColor="text1"/>
          <w:sz w:val="4"/>
          <w:szCs w:val="4"/>
          <w:lang w:val="es-EC"/>
        </w:rPr>
        <w:fldChar w:fldCharType="end"/>
      </w:r>
      <w:r w:rsidR="00E97402" w:rsidRPr="00C96D86">
        <w:rPr>
          <w:color w:val="000000" w:themeColor="text1"/>
          <w:sz w:val="4"/>
          <w:szCs w:val="4"/>
          <w:lang w:val="es-EC"/>
        </w:rPr>
        <w:footnoteReference w:customMarkFollows="1" w:id="1"/>
        <w:sym w:font="Symbol" w:char="F020"/>
      </w:r>
    </w:p>
    <w:p w:rsidR="00C57EFC" w:rsidRPr="00C96D86" w:rsidRDefault="00EE618A" w:rsidP="0023258B">
      <w:pPr>
        <w:pStyle w:val="Ttulo"/>
        <w:framePr w:wrap="notBeside"/>
        <w:rPr>
          <w:color w:val="000000" w:themeColor="text1"/>
          <w:sz w:val="50"/>
          <w:szCs w:val="50"/>
          <w:lang w:val="es-EC"/>
        </w:rPr>
      </w:pPr>
      <w:r w:rsidRPr="00C96D86">
        <w:rPr>
          <w:color w:val="000000" w:themeColor="text1"/>
          <w:sz w:val="50"/>
          <w:szCs w:val="50"/>
          <w:lang w:val="es-EC"/>
        </w:rPr>
        <w:t xml:space="preserve">Lámpara de </w:t>
      </w:r>
      <w:r w:rsidR="00355E1A">
        <w:rPr>
          <w:color w:val="000000" w:themeColor="text1"/>
          <w:sz w:val="50"/>
          <w:szCs w:val="50"/>
          <w:lang w:val="es-EC"/>
        </w:rPr>
        <w:t>f</w:t>
      </w:r>
      <w:r w:rsidRPr="00C96D86">
        <w:rPr>
          <w:color w:val="000000" w:themeColor="text1"/>
          <w:sz w:val="50"/>
          <w:szCs w:val="50"/>
          <w:lang w:val="es-EC"/>
        </w:rPr>
        <w:t>ototerapia LED de elaboración propia y su uso para el tratamiento de ictericia, comparada con otras tecnologías</w:t>
      </w:r>
    </w:p>
    <w:p w:rsidR="00E97402" w:rsidRPr="00C96D86" w:rsidRDefault="00355E1A" w:rsidP="001C4AFD">
      <w:pPr>
        <w:framePr w:w="9360" w:hSpace="187" w:vSpace="187" w:wrap="notBeside" w:vAnchor="text" w:hAnchor="page" w:xAlign="center" w:y="1"/>
        <w:jc w:val="center"/>
        <w:rPr>
          <w:i/>
          <w:color w:val="000000" w:themeColor="text1"/>
          <w:sz w:val="42"/>
          <w:szCs w:val="42"/>
        </w:rPr>
      </w:pPr>
      <w:r w:rsidRPr="00355E1A">
        <w:rPr>
          <w:i/>
          <w:color w:val="000000" w:themeColor="text1"/>
          <w:sz w:val="42"/>
          <w:szCs w:val="42"/>
        </w:rPr>
        <w:t>Handmade LED phototherapy for the treatment of jaundice compared with other technologies</w:t>
      </w:r>
    </w:p>
    <w:p w:rsidR="00E97402" w:rsidRPr="00AE297C" w:rsidRDefault="00EE618A">
      <w:pPr>
        <w:pStyle w:val="Authors"/>
        <w:framePr w:wrap="notBeside"/>
        <w:rPr>
          <w:color w:val="000000" w:themeColor="text1"/>
        </w:rPr>
      </w:pPr>
      <w:r w:rsidRPr="00AE297C">
        <w:rPr>
          <w:color w:val="000000" w:themeColor="text1"/>
        </w:rPr>
        <w:t>Jorge Villarreal, Paola Vélez</w:t>
      </w:r>
    </w:p>
    <w:p w:rsidR="00E97402" w:rsidRPr="00C96D86" w:rsidRDefault="00E97402">
      <w:pPr>
        <w:pStyle w:val="Abstract"/>
        <w:rPr>
          <w:color w:val="000000" w:themeColor="text1"/>
        </w:rPr>
      </w:pPr>
      <w:r w:rsidRPr="00C96D86">
        <w:rPr>
          <w:i/>
          <w:iCs/>
          <w:color w:val="000000" w:themeColor="text1"/>
        </w:rPr>
        <w:t>Abstract</w:t>
      </w:r>
      <w:r w:rsidR="00C57EFC" w:rsidRPr="00C96D86">
        <w:rPr>
          <w:color w:val="000000" w:themeColor="text1"/>
        </w:rPr>
        <w:t>—</w:t>
      </w:r>
      <w:r w:rsidR="004A7B6B" w:rsidRPr="004A7B6B">
        <w:t xml:space="preserve"> </w:t>
      </w:r>
      <w:r w:rsidR="00355E1A" w:rsidRPr="00355E1A">
        <w:rPr>
          <w:color w:val="000000" w:themeColor="text1"/>
        </w:rPr>
        <w:t>Phototherapy is the treatment indicated for the management of neonatal jaundice. There are different technologies to provide this treatment, including LED devices. For this study, an LED phototherapy lamp is developed for neonatal jaundice. Its efficacy is compared with other devices by measuring the speed at which it reduces bilirubin levels. This lamp is built with an LED light source composed of a 15×25 LED array that generates 460nm. This device is characterized by a very compact source of low energy consumption, long duration, and low cost. The results are comparable with industrial manufacturing devices but are less expensive and, therefore, more efficient regarding health costs</w:t>
      </w:r>
      <w:r w:rsidR="004A7B6B" w:rsidRPr="004A7B6B">
        <w:rPr>
          <w:color w:val="000000" w:themeColor="text1"/>
        </w:rPr>
        <w:t>.</w:t>
      </w:r>
    </w:p>
    <w:p w:rsidR="00E97402" w:rsidRPr="00C96D86" w:rsidRDefault="00E97402">
      <w:pPr>
        <w:rPr>
          <w:color w:val="000000" w:themeColor="text1"/>
          <w:sz w:val="12"/>
          <w:szCs w:val="12"/>
        </w:rPr>
      </w:pPr>
    </w:p>
    <w:p w:rsidR="00E97402" w:rsidRPr="00837D92" w:rsidRDefault="00E97402">
      <w:pPr>
        <w:pStyle w:val="IndexTerms"/>
        <w:rPr>
          <w:color w:val="000000" w:themeColor="text1"/>
        </w:rPr>
      </w:pPr>
      <w:bookmarkStart w:id="0" w:name="PointTmp"/>
      <w:r w:rsidRPr="00837D92">
        <w:rPr>
          <w:i/>
          <w:iCs/>
          <w:color w:val="000000" w:themeColor="text1"/>
        </w:rPr>
        <w:t>Index Terms</w:t>
      </w:r>
      <w:r w:rsidRPr="00837D92">
        <w:rPr>
          <w:color w:val="000000" w:themeColor="text1"/>
        </w:rPr>
        <w:t>—</w:t>
      </w:r>
      <w:r w:rsidR="00C96D86" w:rsidRPr="00837D92">
        <w:rPr>
          <w:color w:val="000000" w:themeColor="text1"/>
        </w:rPr>
        <w:t>Phototherapy</w:t>
      </w:r>
      <w:r w:rsidR="00837D92" w:rsidRPr="00837D92">
        <w:rPr>
          <w:color w:val="000000" w:themeColor="text1"/>
        </w:rPr>
        <w:t>,</w:t>
      </w:r>
      <w:r w:rsidR="00C96D86" w:rsidRPr="00837D92">
        <w:rPr>
          <w:color w:val="000000" w:themeColor="text1"/>
        </w:rPr>
        <w:t xml:space="preserve"> </w:t>
      </w:r>
      <w:r w:rsidR="00306348" w:rsidRPr="00837D92">
        <w:rPr>
          <w:color w:val="000000" w:themeColor="text1"/>
        </w:rPr>
        <w:t>j</w:t>
      </w:r>
      <w:r w:rsidR="00C96D86" w:rsidRPr="00837D92">
        <w:rPr>
          <w:color w:val="000000" w:themeColor="text1"/>
        </w:rPr>
        <w:t>aundice</w:t>
      </w:r>
      <w:r w:rsidR="00837D92" w:rsidRPr="00837D92">
        <w:rPr>
          <w:color w:val="000000" w:themeColor="text1"/>
        </w:rPr>
        <w:t>,</w:t>
      </w:r>
      <w:r w:rsidR="00C96D86" w:rsidRPr="00837D92">
        <w:rPr>
          <w:color w:val="000000" w:themeColor="text1"/>
        </w:rPr>
        <w:t xml:space="preserve"> LED</w:t>
      </w:r>
    </w:p>
    <w:p w:rsidR="00E97402" w:rsidRPr="00837D92" w:rsidRDefault="00E97402">
      <w:pPr>
        <w:rPr>
          <w:color w:val="000000" w:themeColor="text1"/>
        </w:rPr>
      </w:pPr>
    </w:p>
    <w:p w:rsidR="00ED33D6" w:rsidRPr="00C96D86" w:rsidRDefault="00977A15" w:rsidP="00ED33D6">
      <w:pPr>
        <w:pStyle w:val="Abstract"/>
        <w:rPr>
          <w:color w:val="000000" w:themeColor="text1"/>
          <w:lang w:val="es-EC"/>
        </w:rPr>
      </w:pPr>
      <w:r w:rsidRPr="00C96D86">
        <w:rPr>
          <w:i/>
          <w:iCs/>
          <w:color w:val="000000" w:themeColor="text1"/>
          <w:lang w:val="es-EC"/>
        </w:rPr>
        <w:t>Resumen</w:t>
      </w:r>
      <w:r w:rsidRPr="00C96D86">
        <w:rPr>
          <w:color w:val="000000" w:themeColor="text1"/>
          <w:lang w:val="es-EC"/>
        </w:rPr>
        <w:t>—</w:t>
      </w:r>
      <w:r w:rsidR="00EE618A" w:rsidRPr="00C96D86">
        <w:rPr>
          <w:color w:val="000000" w:themeColor="text1"/>
          <w:lang w:val="es-EC"/>
        </w:rPr>
        <w:t xml:space="preserve">La fototerapia es el procedimiento indicado para el manejo de la ictericia neonatal. Existen diferentes tecnologías para proporcionar este tratamiento, entre ellas los dispositivos LED. Para este estudio se elaboró una lámpara de fototerapia con tecnología LED para uso en neonatos con ictericia y se comparó su eficacia con otros dispositivos midiendo la velocidad en la reducción de los niveles de bilirrubina. Esta lámpara se construyó con una fuente de luz LED compuesta por una matriz de 15 x 25 </w:t>
      </w:r>
      <w:proofErr w:type="spellStart"/>
      <w:r w:rsidR="00EE618A" w:rsidRPr="00C96D86">
        <w:rPr>
          <w:color w:val="000000" w:themeColor="text1"/>
          <w:lang w:val="es-EC"/>
        </w:rPr>
        <w:t>LEDs</w:t>
      </w:r>
      <w:proofErr w:type="spellEnd"/>
      <w:r w:rsidR="00EE618A" w:rsidRPr="00C96D86">
        <w:rPr>
          <w:color w:val="000000" w:themeColor="text1"/>
          <w:lang w:val="es-EC"/>
        </w:rPr>
        <w:t xml:space="preserve"> que genera 460 </w:t>
      </w:r>
      <w:proofErr w:type="spellStart"/>
      <w:r w:rsidR="00EE618A" w:rsidRPr="00C96D86">
        <w:rPr>
          <w:color w:val="000000" w:themeColor="text1"/>
          <w:lang w:val="es-EC"/>
        </w:rPr>
        <w:t>nm</w:t>
      </w:r>
      <w:proofErr w:type="spellEnd"/>
      <w:r w:rsidR="00EE618A" w:rsidRPr="00C96D86">
        <w:rPr>
          <w:color w:val="000000" w:themeColor="text1"/>
          <w:lang w:val="es-EC"/>
        </w:rPr>
        <w:t>; este dispositivo se caracteriza por ser una fuente muy compacta, de bajo consumo energético, de larga duración y de bajo costo. Los resultados obtenidos fueron comparables con dispositivos de fabricación industrial, pero al ser de elaboración propia resultó ser menos costosa, por lo tanto más eficiente en términos de costos en salud</w:t>
      </w:r>
      <w:r w:rsidR="00ED33D6" w:rsidRPr="00C96D86">
        <w:rPr>
          <w:color w:val="000000" w:themeColor="text1"/>
          <w:lang w:val="es-EC"/>
        </w:rPr>
        <w:t>.</w:t>
      </w:r>
    </w:p>
    <w:p w:rsidR="00ED33D6" w:rsidRPr="00C96D86" w:rsidRDefault="00ED33D6" w:rsidP="00ED33D6">
      <w:pPr>
        <w:rPr>
          <w:color w:val="000000" w:themeColor="text1"/>
          <w:lang w:val="es-EC"/>
        </w:rPr>
      </w:pPr>
    </w:p>
    <w:p w:rsidR="00977A15" w:rsidRPr="00C96D86" w:rsidRDefault="00977A15" w:rsidP="00977A15">
      <w:pPr>
        <w:rPr>
          <w:color w:val="000000" w:themeColor="text1"/>
          <w:sz w:val="12"/>
          <w:szCs w:val="12"/>
          <w:lang w:val="es-EC"/>
        </w:rPr>
      </w:pPr>
    </w:p>
    <w:p w:rsidR="004066DB" w:rsidRPr="00C96D86" w:rsidRDefault="00977A15" w:rsidP="0074428D">
      <w:pPr>
        <w:pStyle w:val="IndexTerms"/>
        <w:rPr>
          <w:i/>
          <w:iCs/>
          <w:color w:val="000000" w:themeColor="text1"/>
          <w:lang w:val="es-EC"/>
        </w:rPr>
      </w:pPr>
      <w:r w:rsidRPr="00C96D86">
        <w:rPr>
          <w:i/>
          <w:iCs/>
          <w:color w:val="000000" w:themeColor="text1"/>
          <w:lang w:val="es-EC"/>
        </w:rPr>
        <w:t>Palabras Claves—</w:t>
      </w:r>
      <w:r w:rsidR="00EE618A" w:rsidRPr="00C96D86">
        <w:rPr>
          <w:iCs/>
          <w:color w:val="000000" w:themeColor="text1"/>
          <w:lang w:val="es-EC"/>
        </w:rPr>
        <w:t>Fototerapia</w:t>
      </w:r>
      <w:r w:rsidR="00837D92">
        <w:rPr>
          <w:iCs/>
          <w:color w:val="000000" w:themeColor="text1"/>
          <w:lang w:val="es-EC"/>
        </w:rPr>
        <w:t>,</w:t>
      </w:r>
      <w:r w:rsidR="000851DA" w:rsidRPr="00C96D86">
        <w:rPr>
          <w:iCs/>
          <w:color w:val="000000" w:themeColor="text1"/>
          <w:lang w:val="es-EC"/>
        </w:rPr>
        <w:t xml:space="preserve"> </w:t>
      </w:r>
      <w:r w:rsidR="00EE618A" w:rsidRPr="00C96D86">
        <w:rPr>
          <w:iCs/>
          <w:color w:val="000000" w:themeColor="text1"/>
          <w:lang w:val="es-EC"/>
        </w:rPr>
        <w:t>ictericia</w:t>
      </w:r>
      <w:r w:rsidR="00837D92">
        <w:rPr>
          <w:iCs/>
          <w:color w:val="000000" w:themeColor="text1"/>
          <w:lang w:val="es-EC"/>
        </w:rPr>
        <w:t>,</w:t>
      </w:r>
      <w:bookmarkStart w:id="1" w:name="_GoBack"/>
      <w:bookmarkEnd w:id="1"/>
      <w:r w:rsidR="00EE618A" w:rsidRPr="00C96D86">
        <w:rPr>
          <w:iCs/>
          <w:color w:val="000000" w:themeColor="text1"/>
          <w:lang w:val="es-EC"/>
        </w:rPr>
        <w:t xml:space="preserve"> LED</w:t>
      </w:r>
    </w:p>
    <w:bookmarkEnd w:id="0"/>
    <w:p w:rsidR="00E97402" w:rsidRPr="00C96D86" w:rsidRDefault="00E97402">
      <w:pPr>
        <w:pStyle w:val="Ttulo1"/>
        <w:rPr>
          <w:color w:val="000000" w:themeColor="text1"/>
          <w:lang w:val="es-EC"/>
        </w:rPr>
      </w:pPr>
      <w:r w:rsidRPr="00C96D86">
        <w:rPr>
          <w:color w:val="000000" w:themeColor="text1"/>
          <w:lang w:val="es-EC"/>
        </w:rPr>
        <w:t>I</w:t>
      </w:r>
      <w:r w:rsidR="0082208F" w:rsidRPr="00C96D86">
        <w:rPr>
          <w:color w:val="000000" w:themeColor="text1"/>
          <w:lang w:val="es-EC"/>
        </w:rPr>
        <w:t>ntroduc</w:t>
      </w:r>
      <w:r w:rsidR="00EE618A" w:rsidRPr="00C96D86">
        <w:rPr>
          <w:color w:val="000000" w:themeColor="text1"/>
          <w:lang w:val="es-EC"/>
        </w:rPr>
        <w:t>c</w:t>
      </w:r>
      <w:r w:rsidR="000018F5" w:rsidRPr="00C96D86">
        <w:rPr>
          <w:color w:val="000000" w:themeColor="text1"/>
          <w:lang w:val="es-EC"/>
        </w:rPr>
        <w:t>i</w:t>
      </w:r>
      <w:r w:rsidR="00EE618A" w:rsidRPr="00C96D86">
        <w:rPr>
          <w:color w:val="000000" w:themeColor="text1"/>
          <w:lang w:val="es-EC"/>
        </w:rPr>
        <w:t>ó</w:t>
      </w:r>
      <w:r w:rsidR="000018F5" w:rsidRPr="00C96D86">
        <w:rPr>
          <w:color w:val="000000" w:themeColor="text1"/>
          <w:lang w:val="es-EC"/>
        </w:rPr>
        <w:t>n</w:t>
      </w:r>
    </w:p>
    <w:p w:rsidR="00E97402" w:rsidRPr="00C96D86" w:rsidRDefault="00EE618A">
      <w:pPr>
        <w:pStyle w:val="Text"/>
        <w:keepNext/>
        <w:framePr w:dropCap="drop" w:lines="2" w:wrap="auto" w:vAnchor="text" w:hAnchor="text"/>
        <w:spacing w:line="480" w:lineRule="exact"/>
        <w:ind w:firstLine="0"/>
        <w:rPr>
          <w:smallCaps/>
          <w:color w:val="000000" w:themeColor="text1"/>
          <w:position w:val="-3"/>
          <w:sz w:val="56"/>
          <w:szCs w:val="56"/>
          <w:lang w:val="es-EC"/>
        </w:rPr>
      </w:pPr>
      <w:r w:rsidRPr="00C96D86">
        <w:rPr>
          <w:color w:val="000000" w:themeColor="text1"/>
          <w:position w:val="-3"/>
          <w:sz w:val="56"/>
          <w:szCs w:val="56"/>
          <w:lang w:val="es-EC"/>
        </w:rPr>
        <w:t>L</w:t>
      </w:r>
    </w:p>
    <w:p w:rsidR="00EE618A" w:rsidRPr="00C96D86" w:rsidRDefault="00EE618A" w:rsidP="00EE618A">
      <w:pPr>
        <w:pStyle w:val="Text"/>
        <w:rPr>
          <w:color w:val="000000" w:themeColor="text1"/>
          <w:lang w:val="es-EC"/>
        </w:rPr>
      </w:pPr>
      <w:r w:rsidRPr="00C96D86">
        <w:rPr>
          <w:smallCaps/>
          <w:color w:val="000000" w:themeColor="text1"/>
          <w:lang w:val="es-EC"/>
        </w:rPr>
        <w:t>aictericia</w:t>
      </w:r>
      <w:r w:rsidRPr="00C96D86">
        <w:rPr>
          <w:color w:val="000000" w:themeColor="text1"/>
          <w:lang w:val="es-EC"/>
        </w:rPr>
        <w:t xml:space="preserve">es la coloración amarilla de la piel y mucosas producida por el depósito de bilirrubina en la piel; alrededor del 50% de los recién nacidos a término y el 80% de los prematuros desarrollan ictericia, la cual aparece generalmente entre los 2 y 4 días de vida. Cuando los niveles de bilirrubina son muy elevados, pueden causar </w:t>
      </w:r>
      <w:proofErr w:type="spellStart"/>
      <w:r w:rsidRPr="00C96D86">
        <w:rPr>
          <w:color w:val="000000" w:themeColor="text1"/>
          <w:lang w:val="es-EC"/>
        </w:rPr>
        <w:t>neurotoxicidad</w:t>
      </w:r>
      <w:proofErr w:type="spellEnd"/>
      <w:r w:rsidRPr="00C96D86">
        <w:rPr>
          <w:color w:val="000000" w:themeColor="text1"/>
          <w:lang w:val="es-EC"/>
        </w:rPr>
        <w:t>, con encefalopatía aguda o crónica, que se manifiesta clínicamente como retraso del desarrollo, sordera y convulsiones [1].</w:t>
      </w:r>
    </w:p>
    <w:p w:rsidR="00EE618A" w:rsidRPr="00C96D86" w:rsidRDefault="00EE618A" w:rsidP="00EE618A">
      <w:pPr>
        <w:pStyle w:val="Text"/>
        <w:rPr>
          <w:color w:val="000000" w:themeColor="text1"/>
          <w:lang w:val="es-EC"/>
        </w:rPr>
      </w:pPr>
      <w:r w:rsidRPr="00C96D86">
        <w:rPr>
          <w:color w:val="000000" w:themeColor="text1"/>
          <w:lang w:val="es-EC"/>
        </w:rPr>
        <w:t xml:space="preserve">La fototerapia es el tratamiento de elección para reducir la gravedad de la </w:t>
      </w:r>
      <w:proofErr w:type="spellStart"/>
      <w:r w:rsidRPr="00C96D86">
        <w:rPr>
          <w:color w:val="000000" w:themeColor="text1"/>
          <w:lang w:val="es-EC"/>
        </w:rPr>
        <w:t>hiperbilirrubinemia</w:t>
      </w:r>
      <w:proofErr w:type="spellEnd"/>
      <w:r w:rsidRPr="00C96D86">
        <w:rPr>
          <w:color w:val="000000" w:themeColor="text1"/>
          <w:lang w:val="es-EC"/>
        </w:rPr>
        <w:t xml:space="preserve"> neonatal, independientemente de su etiología [2]. La fototerapia reduce los niveles de bilirrubina </w:t>
      </w:r>
      <w:r w:rsidR="00B32A6A" w:rsidRPr="00C96D86">
        <w:rPr>
          <w:color w:val="000000" w:themeColor="text1"/>
          <w:lang w:val="es-EC"/>
        </w:rPr>
        <w:t xml:space="preserve">al transformar </w:t>
      </w:r>
      <w:r w:rsidRPr="00C96D86">
        <w:rPr>
          <w:color w:val="000000" w:themeColor="text1"/>
          <w:lang w:val="es-EC"/>
        </w:rPr>
        <w:t xml:space="preserve">la bilirrubina en isómeros hidrosolubles que pueden ser eliminados sin conjugarse en el hígado [3]. </w:t>
      </w:r>
    </w:p>
    <w:p w:rsidR="00EE618A" w:rsidRPr="00C96D86" w:rsidRDefault="00EE618A" w:rsidP="00EE618A">
      <w:pPr>
        <w:pStyle w:val="Text"/>
        <w:rPr>
          <w:color w:val="000000" w:themeColor="text1"/>
          <w:lang w:val="es-EC"/>
        </w:rPr>
      </w:pPr>
      <w:r w:rsidRPr="00C96D86">
        <w:rPr>
          <w:color w:val="000000" w:themeColor="text1"/>
          <w:lang w:val="es-EC"/>
        </w:rPr>
        <w:t xml:space="preserve">Como todo tratamiento, la implementación de fototerapia está basada en directrices existentes fundamentadas en evidencia lo que promueven su uso más seguro y eficaz. </w:t>
      </w:r>
    </w:p>
    <w:p w:rsidR="00EE618A" w:rsidRPr="00C96D86" w:rsidRDefault="00EE618A" w:rsidP="00EE618A">
      <w:pPr>
        <w:pStyle w:val="Text"/>
        <w:rPr>
          <w:color w:val="000000" w:themeColor="text1"/>
          <w:lang w:val="es-EC"/>
        </w:rPr>
      </w:pPr>
      <w:r w:rsidRPr="00C96D86">
        <w:rPr>
          <w:color w:val="000000" w:themeColor="text1"/>
          <w:lang w:val="es-EC"/>
        </w:rPr>
        <w:t xml:space="preserve">El uso óptimo de la fototerapia se ha definido por rangos específicos de umbrales de bilirrubina sérica total ajustados para la edad del recién nacido (en horas) y el riesgo potencial de </w:t>
      </w:r>
      <w:proofErr w:type="spellStart"/>
      <w:r w:rsidRPr="00C96D86">
        <w:rPr>
          <w:color w:val="000000" w:themeColor="text1"/>
          <w:lang w:val="es-EC"/>
        </w:rPr>
        <w:t>neurotoxicidad</w:t>
      </w:r>
      <w:proofErr w:type="spellEnd"/>
      <w:r w:rsidRPr="00C96D86">
        <w:rPr>
          <w:color w:val="000000" w:themeColor="text1"/>
          <w:lang w:val="es-EC"/>
        </w:rPr>
        <w:t xml:space="preserve"> por bilirrubina [2]. Es así que la eficacia de la fototerapia en el tratamiento de la </w:t>
      </w:r>
      <w:proofErr w:type="spellStart"/>
      <w:r w:rsidRPr="00C96D86">
        <w:rPr>
          <w:color w:val="000000" w:themeColor="text1"/>
          <w:lang w:val="es-EC"/>
        </w:rPr>
        <w:t>hiperbilirrubinemia</w:t>
      </w:r>
      <w:proofErr w:type="spellEnd"/>
      <w:r w:rsidRPr="00C96D86">
        <w:rPr>
          <w:color w:val="000000" w:themeColor="text1"/>
          <w:lang w:val="es-EC"/>
        </w:rPr>
        <w:t xml:space="preserve"> está influenciada por la longitud de onda de luz usada, la intensidad de la fuente de luz, el total de dosis lumínica recibida (tiempo de fototerapia, porcentaje de piel expuesta) [3].</w:t>
      </w:r>
    </w:p>
    <w:p w:rsidR="00EE618A" w:rsidRPr="00C96D86" w:rsidRDefault="00EE618A" w:rsidP="00EE618A">
      <w:pPr>
        <w:pStyle w:val="Text"/>
        <w:rPr>
          <w:color w:val="000000" w:themeColor="text1"/>
          <w:lang w:val="es-EC"/>
        </w:rPr>
      </w:pPr>
      <w:r w:rsidRPr="00C96D86">
        <w:rPr>
          <w:color w:val="000000" w:themeColor="text1"/>
          <w:lang w:val="es-EC"/>
        </w:rPr>
        <w:t>La fototerapia efectiva implica su uso en longitudes de onda de luz azul específica (emisión máxima, 450 ± 20nm) y espectro de emisión (rango, 400-520nm), preferiblemente en un ancho de banda estrecho que se administra a una irradiación de ≥30μW/cm</w:t>
      </w:r>
      <w:r w:rsidRPr="00C96D86">
        <w:rPr>
          <w:color w:val="000000" w:themeColor="text1"/>
          <w:vertAlign w:val="superscript"/>
          <w:lang w:val="es-EC"/>
        </w:rPr>
        <w:t>2</w:t>
      </w:r>
      <w:r w:rsidRPr="00C96D86">
        <w:rPr>
          <w:color w:val="000000" w:themeColor="text1"/>
          <w:lang w:val="es-EC"/>
        </w:rPr>
        <w:t>/</w:t>
      </w:r>
      <w:proofErr w:type="spellStart"/>
      <w:r w:rsidRPr="00C96D86">
        <w:rPr>
          <w:color w:val="000000" w:themeColor="text1"/>
          <w:lang w:val="es-EC"/>
        </w:rPr>
        <w:t>nm</w:t>
      </w:r>
      <w:proofErr w:type="spellEnd"/>
      <w:r w:rsidRPr="00C96D86">
        <w:rPr>
          <w:color w:val="000000" w:themeColor="text1"/>
          <w:lang w:val="es-EC"/>
        </w:rPr>
        <w:t xml:space="preserve"> hasta un 45% de la superficie corporal del niño [2]. Sin embargo, esto a menudo no es factible en entornos clínicos con recursos limitados en los que generalmente se usan fototerapias de confección propia para proporcionar este tratamiento, pero estas deben cumplir con los estándares establecidos para así conseguir el objetivo final: evitar la </w:t>
      </w:r>
      <w:proofErr w:type="spellStart"/>
      <w:r w:rsidRPr="00C96D86">
        <w:rPr>
          <w:color w:val="000000" w:themeColor="text1"/>
          <w:lang w:val="es-EC"/>
        </w:rPr>
        <w:t>neurotoxicidad</w:t>
      </w:r>
      <w:proofErr w:type="spellEnd"/>
      <w:r w:rsidRPr="00C96D86">
        <w:rPr>
          <w:color w:val="000000" w:themeColor="text1"/>
          <w:lang w:val="es-EC"/>
        </w:rPr>
        <w:t xml:space="preserve"> [4].</w:t>
      </w:r>
    </w:p>
    <w:p w:rsidR="00EE618A" w:rsidRPr="00C96D86" w:rsidRDefault="00EE618A" w:rsidP="00EE618A">
      <w:pPr>
        <w:pStyle w:val="Text"/>
        <w:rPr>
          <w:color w:val="000000" w:themeColor="text1"/>
          <w:lang w:val="es-EC"/>
        </w:rPr>
      </w:pPr>
      <w:r w:rsidRPr="00C96D86">
        <w:rPr>
          <w:color w:val="000000" w:themeColor="text1"/>
          <w:lang w:val="es-EC"/>
        </w:rPr>
        <w:t xml:space="preserve">Los costos de proporcionar cuidados intensivos o especiales para los recién nacidos con ictericia podrían ser prohibitivos, después del cuidado de los niños prematuros en los países de bajos recursos [5]. La Organización Mundial de la Salud mantiene un valioso compendio de tecnologías innovadoras y de bajo costo, incluidos los dispositivos de fototerapia recomendados para los países de ingresos medios, sin embargo, cualquiera sea la fuente de luz, la efectividad de los </w:t>
      </w:r>
      <w:r w:rsidRPr="00C96D86">
        <w:rPr>
          <w:color w:val="000000" w:themeColor="text1"/>
          <w:lang w:val="es-EC"/>
        </w:rPr>
        <w:lastRenderedPageBreak/>
        <w:t xml:space="preserve">dispositivos de fototerapia puede verse comprometida por un suministro de energía errático, exposición inadecuada de la piel por hacinamiento con múltiples bebés colocados bajo un solo dispositivo, niveles de irradiación </w:t>
      </w:r>
      <w:proofErr w:type="spellStart"/>
      <w:r w:rsidRPr="00C96D86">
        <w:rPr>
          <w:color w:val="000000" w:themeColor="text1"/>
          <w:lang w:val="es-EC"/>
        </w:rPr>
        <w:t>subóptimos</w:t>
      </w:r>
      <w:proofErr w:type="spellEnd"/>
      <w:r w:rsidRPr="00C96D86">
        <w:rPr>
          <w:color w:val="000000" w:themeColor="text1"/>
          <w:lang w:val="es-EC"/>
        </w:rPr>
        <w:t xml:space="preserve"> y mantenimiento deficiente del equipo [6]. Por estas razones, el desarrollo de dispositivos de fototerapia asequibles y económicos, así como medidas simples como monitorizar la intensidad de la luz, cambiar los bulbos y celdillas regularmente y reducir la distancia entre el niño y las lámparas, puede mejorar la efectividad de la fototerapia [7].</w:t>
      </w:r>
    </w:p>
    <w:p w:rsidR="00EE618A" w:rsidRPr="00C96D86" w:rsidRDefault="00EE618A" w:rsidP="00EE618A">
      <w:pPr>
        <w:pStyle w:val="Text"/>
        <w:rPr>
          <w:color w:val="000000" w:themeColor="text1"/>
          <w:lang w:val="es-EC"/>
        </w:rPr>
      </w:pPr>
      <w:r w:rsidRPr="00C96D86">
        <w:rPr>
          <w:color w:val="000000" w:themeColor="text1"/>
          <w:lang w:val="es-EC"/>
        </w:rPr>
        <w:t xml:space="preserve">Los tubos fluorescentes o lámparas halógenas se han utilizado como fuentes de luz para la fototerapia durante muchos años. Un diodo emisor de luz (LED) es un tipo de fuente de luz más nueva que es eficiente en el consumo de energía, tiene una vida más larga y es portátil con baja producción de calor y son tan efectivos como otras fuentes de luz para disminuir la </w:t>
      </w:r>
      <w:proofErr w:type="spellStart"/>
      <w:r w:rsidRPr="00C96D86">
        <w:rPr>
          <w:color w:val="000000" w:themeColor="text1"/>
          <w:lang w:val="es-EC"/>
        </w:rPr>
        <w:t>hiperbilirrubinemia</w:t>
      </w:r>
      <w:proofErr w:type="spellEnd"/>
      <w:r w:rsidRPr="00C96D86">
        <w:rPr>
          <w:color w:val="000000" w:themeColor="text1"/>
          <w:lang w:val="es-EC"/>
        </w:rPr>
        <w:t xml:space="preserve">, pero tienen ventajas especiales en los países de bajos y medianos ingresos como el Ecuador [8]. </w:t>
      </w:r>
    </w:p>
    <w:p w:rsidR="00EE618A" w:rsidRPr="00C96D86" w:rsidRDefault="00EE618A" w:rsidP="00EE618A">
      <w:pPr>
        <w:pStyle w:val="Text"/>
        <w:rPr>
          <w:color w:val="000000" w:themeColor="text1"/>
          <w:lang w:val="es-EC"/>
        </w:rPr>
      </w:pPr>
      <w:r w:rsidRPr="00C96D86">
        <w:rPr>
          <w:color w:val="000000" w:themeColor="text1"/>
          <w:lang w:val="es-EC"/>
        </w:rPr>
        <w:t xml:space="preserve">En varios estudios realizados sobre la eficacia de la fototerapia con LED en comparación con la fototerapia convencional (sin LED), se ha observado que la fototerapia con LED era eficaz para reducir los niveles de bilirrubina total sérica, a tasas similares a la fototerapia con fuentes de luz convencionales [9]. </w:t>
      </w:r>
    </w:p>
    <w:p w:rsidR="00EE618A" w:rsidRPr="00C96D86" w:rsidRDefault="00EE618A" w:rsidP="00EE618A">
      <w:pPr>
        <w:pStyle w:val="Text"/>
        <w:rPr>
          <w:color w:val="000000" w:themeColor="text1"/>
          <w:lang w:val="es-EC"/>
        </w:rPr>
      </w:pPr>
      <w:r w:rsidRPr="00C96D86">
        <w:rPr>
          <w:color w:val="000000" w:themeColor="text1"/>
          <w:lang w:val="es-EC"/>
        </w:rPr>
        <w:t>En un estudio prospectivo en recién nacidos a término que comparó la efectividad de fototerapia convencional versus LED demostró que la duración media de la fototerapia en el grupo LED fue significativamente menor que en el grupo de fototerapia convencional (10 horas). Del mismo modo, la tasa de caída de los niveles séricos de bilirrubinas a las 6, 12 y 18 horas fue significativamente mayor en el grupo LED que en el grupo convencional [10].</w:t>
      </w:r>
    </w:p>
    <w:p w:rsidR="00EE618A" w:rsidRPr="00C96D86" w:rsidRDefault="00EE618A" w:rsidP="00EE618A">
      <w:pPr>
        <w:pStyle w:val="Text"/>
        <w:rPr>
          <w:color w:val="000000" w:themeColor="text1"/>
          <w:lang w:val="es-EC"/>
        </w:rPr>
      </w:pPr>
      <w:r w:rsidRPr="00C96D86">
        <w:rPr>
          <w:color w:val="000000" w:themeColor="text1"/>
          <w:lang w:val="es-EC"/>
        </w:rPr>
        <w:t xml:space="preserve">En un estudio realizado en niños </w:t>
      </w:r>
      <w:proofErr w:type="spellStart"/>
      <w:r w:rsidRPr="00C96D86">
        <w:rPr>
          <w:color w:val="000000" w:themeColor="text1"/>
          <w:lang w:val="es-EC"/>
        </w:rPr>
        <w:t>pretérmino</w:t>
      </w:r>
      <w:proofErr w:type="spellEnd"/>
      <w:r w:rsidRPr="00C96D86">
        <w:rPr>
          <w:color w:val="000000" w:themeColor="text1"/>
          <w:lang w:val="es-EC"/>
        </w:rPr>
        <w:t xml:space="preserve"> de 33 a 36 semanas de gestación se demostró que los dispositivos de luces LED son más efectivos que la fototerapia con tubos fluorescentes en los niños </w:t>
      </w:r>
      <w:proofErr w:type="spellStart"/>
      <w:r w:rsidRPr="00C96D86">
        <w:rPr>
          <w:color w:val="000000" w:themeColor="text1"/>
          <w:lang w:val="es-EC"/>
        </w:rPr>
        <w:t>pretérmino</w:t>
      </w:r>
      <w:proofErr w:type="spellEnd"/>
      <w:r w:rsidRPr="00C96D86">
        <w:rPr>
          <w:color w:val="000000" w:themeColor="text1"/>
          <w:lang w:val="es-EC"/>
        </w:rPr>
        <w:t xml:space="preserve"> para reducir la </w:t>
      </w:r>
      <w:proofErr w:type="spellStart"/>
      <w:r w:rsidRPr="00C96D86">
        <w:rPr>
          <w:color w:val="000000" w:themeColor="text1"/>
          <w:lang w:val="es-EC"/>
        </w:rPr>
        <w:t>hiperbilirrubinemia</w:t>
      </w:r>
      <w:proofErr w:type="spellEnd"/>
      <w:r w:rsidRPr="00C96D86">
        <w:rPr>
          <w:color w:val="000000" w:themeColor="text1"/>
          <w:lang w:val="es-EC"/>
        </w:rPr>
        <w:t xml:space="preserve"> indirecta, se considera además la menor frecuencia de eventos adversos, menos consumo de energía y menor costo de la terapia [11]. </w:t>
      </w:r>
    </w:p>
    <w:p w:rsidR="00EE618A" w:rsidRPr="00C96D86" w:rsidRDefault="00EE618A" w:rsidP="00EE618A">
      <w:pPr>
        <w:pStyle w:val="Text"/>
        <w:rPr>
          <w:color w:val="000000" w:themeColor="text1"/>
          <w:lang w:val="es-EC"/>
        </w:rPr>
      </w:pPr>
      <w:r w:rsidRPr="00C96D86">
        <w:rPr>
          <w:color w:val="000000" w:themeColor="text1"/>
          <w:lang w:val="es-EC"/>
        </w:rPr>
        <w:t xml:space="preserve">En síntesis, la fototerapia con tecnología LED es más efectiva que la fototerapia convencional al reducir el número de horas de tratamiento requerido en los recién nacidos a término y </w:t>
      </w:r>
      <w:proofErr w:type="spellStart"/>
      <w:r w:rsidRPr="00C96D86">
        <w:rPr>
          <w:color w:val="000000" w:themeColor="text1"/>
          <w:lang w:val="es-EC"/>
        </w:rPr>
        <w:t>pretérmino</w:t>
      </w:r>
      <w:proofErr w:type="spellEnd"/>
      <w:r w:rsidRPr="00C96D86">
        <w:rPr>
          <w:color w:val="000000" w:themeColor="text1"/>
          <w:lang w:val="es-EC"/>
        </w:rPr>
        <w:t>, por lo tanto reduce el tiempo de estancia hospitalaria y con ello los costos en salud [1].</w:t>
      </w:r>
    </w:p>
    <w:p w:rsidR="00EE618A" w:rsidRPr="00C96D86" w:rsidRDefault="00EE618A" w:rsidP="00EE618A">
      <w:pPr>
        <w:pStyle w:val="Text"/>
        <w:rPr>
          <w:color w:val="000000" w:themeColor="text1"/>
          <w:lang w:val="es-EC"/>
        </w:rPr>
      </w:pPr>
      <w:r w:rsidRPr="00C96D86">
        <w:rPr>
          <w:color w:val="000000" w:themeColor="text1"/>
          <w:lang w:val="es-EC"/>
        </w:rPr>
        <w:t xml:space="preserve">La dosis de fototerapia, llamada </w:t>
      </w:r>
      <w:proofErr w:type="spellStart"/>
      <w:r w:rsidRPr="00C96D86">
        <w:rPr>
          <w:color w:val="000000" w:themeColor="text1"/>
          <w:lang w:val="es-EC"/>
        </w:rPr>
        <w:t>irradiancia</w:t>
      </w:r>
      <w:proofErr w:type="spellEnd"/>
      <w:r w:rsidRPr="00C96D86">
        <w:rPr>
          <w:color w:val="000000" w:themeColor="text1"/>
          <w:lang w:val="es-EC"/>
        </w:rPr>
        <w:t xml:space="preserve">, determina su efectividad. La medición se realiza en </w:t>
      </w:r>
      <w:proofErr w:type="spellStart"/>
      <w:r w:rsidRPr="00C96D86">
        <w:rPr>
          <w:color w:val="000000" w:themeColor="text1"/>
          <w:lang w:val="es-EC"/>
        </w:rPr>
        <w:t>microwats</w:t>
      </w:r>
      <w:proofErr w:type="spellEnd"/>
      <w:r w:rsidRPr="00C96D86">
        <w:rPr>
          <w:color w:val="000000" w:themeColor="text1"/>
          <w:lang w:val="es-EC"/>
        </w:rPr>
        <w:t xml:space="preserve"> (</w:t>
      </w:r>
      <w:proofErr w:type="spellStart"/>
      <w:r w:rsidRPr="00C96D86">
        <w:rPr>
          <w:color w:val="000000" w:themeColor="text1"/>
          <w:lang w:val="es-EC"/>
        </w:rPr>
        <w:t>μW</w:t>
      </w:r>
      <w:proofErr w:type="spellEnd"/>
      <w:r w:rsidRPr="00C96D86">
        <w:rPr>
          <w:color w:val="000000" w:themeColor="text1"/>
          <w:lang w:val="es-EC"/>
        </w:rPr>
        <w:t>)/cm² de la superficie corporal del área expuesta / nanómetros (</w:t>
      </w:r>
      <w:proofErr w:type="spellStart"/>
      <w:r w:rsidRPr="00C96D86">
        <w:rPr>
          <w:color w:val="000000" w:themeColor="text1"/>
          <w:lang w:val="es-EC"/>
        </w:rPr>
        <w:t>nm</w:t>
      </w:r>
      <w:proofErr w:type="spellEnd"/>
      <w:r w:rsidRPr="00C96D86">
        <w:rPr>
          <w:color w:val="000000" w:themeColor="text1"/>
          <w:lang w:val="es-EC"/>
        </w:rPr>
        <w:t xml:space="preserve">) de la longitud de onda. La </w:t>
      </w:r>
      <w:proofErr w:type="spellStart"/>
      <w:r w:rsidRPr="00C96D86">
        <w:rPr>
          <w:color w:val="000000" w:themeColor="text1"/>
          <w:lang w:val="es-EC"/>
        </w:rPr>
        <w:t>irradiancia</w:t>
      </w:r>
      <w:proofErr w:type="spellEnd"/>
      <w:r w:rsidRPr="00C96D86">
        <w:rPr>
          <w:color w:val="000000" w:themeColor="text1"/>
          <w:lang w:val="es-EC"/>
        </w:rPr>
        <w:t xml:space="preserve"> depende del tipo de luz utilizada, la distancia entre la luz y el paciente, y el área de la piel expuesta [12].</w:t>
      </w:r>
    </w:p>
    <w:p w:rsidR="00EE618A" w:rsidRPr="00C96D86" w:rsidRDefault="00EE618A" w:rsidP="00EE618A">
      <w:pPr>
        <w:pStyle w:val="Text"/>
        <w:rPr>
          <w:color w:val="000000" w:themeColor="text1"/>
          <w:lang w:val="es-EC"/>
        </w:rPr>
      </w:pPr>
      <w:r w:rsidRPr="00C96D86">
        <w:rPr>
          <w:color w:val="000000" w:themeColor="text1"/>
          <w:lang w:val="es-EC"/>
        </w:rPr>
        <w:t xml:space="preserve">Para garantizar la efectividad de la fototerapia es necesario monitorizar el nivel de </w:t>
      </w:r>
      <w:proofErr w:type="spellStart"/>
      <w:r w:rsidRPr="00C96D86">
        <w:rPr>
          <w:color w:val="000000" w:themeColor="text1"/>
          <w:lang w:val="es-EC"/>
        </w:rPr>
        <w:t>irradiancia</w:t>
      </w:r>
      <w:proofErr w:type="spellEnd"/>
      <w:r w:rsidRPr="00C96D86">
        <w:rPr>
          <w:color w:val="000000" w:themeColor="text1"/>
          <w:lang w:val="es-EC"/>
        </w:rPr>
        <w:t xml:space="preserve"> emitido por el equipo, sin embargo esa es una práctica poco usual en las unidades de neonatología. En un estudio realizado en 2016, los niveles de </w:t>
      </w:r>
      <w:proofErr w:type="spellStart"/>
      <w:r w:rsidRPr="00C96D86">
        <w:rPr>
          <w:color w:val="000000" w:themeColor="text1"/>
          <w:lang w:val="es-EC"/>
        </w:rPr>
        <w:t>irradiancia</w:t>
      </w:r>
      <w:proofErr w:type="spellEnd"/>
      <w:r w:rsidRPr="00C96D86">
        <w:rPr>
          <w:color w:val="000000" w:themeColor="text1"/>
          <w:lang w:val="es-EC"/>
        </w:rPr>
        <w:t xml:space="preserve"> (</w:t>
      </w:r>
      <w:proofErr w:type="spellStart"/>
      <w:r w:rsidRPr="00C96D86">
        <w:rPr>
          <w:color w:val="000000" w:themeColor="text1"/>
          <w:lang w:val="es-EC"/>
        </w:rPr>
        <w:t>μW</w:t>
      </w:r>
      <w:proofErr w:type="spellEnd"/>
      <w:r w:rsidRPr="00C96D86">
        <w:rPr>
          <w:color w:val="000000" w:themeColor="text1"/>
          <w:lang w:val="es-EC"/>
        </w:rPr>
        <w:t>/cm2/</w:t>
      </w:r>
      <w:proofErr w:type="spellStart"/>
      <w:r w:rsidRPr="00C96D86">
        <w:rPr>
          <w:color w:val="000000" w:themeColor="text1"/>
          <w:lang w:val="es-EC"/>
        </w:rPr>
        <w:t>nm</w:t>
      </w:r>
      <w:proofErr w:type="spellEnd"/>
      <w:r w:rsidRPr="00C96D86">
        <w:rPr>
          <w:color w:val="000000" w:themeColor="text1"/>
          <w:lang w:val="es-EC"/>
        </w:rPr>
        <w:t xml:space="preserve">), fueron medidos semanalmente </w:t>
      </w:r>
      <w:r w:rsidR="00F71461" w:rsidRPr="00C96D86">
        <w:rPr>
          <w:color w:val="000000" w:themeColor="text1"/>
          <w:lang w:val="es-EC"/>
        </w:rPr>
        <w:t xml:space="preserve">con </w:t>
      </w:r>
      <w:r w:rsidR="009C0F71" w:rsidRPr="00C96D86">
        <w:rPr>
          <w:color w:val="000000" w:themeColor="text1"/>
          <w:lang w:val="es-EC"/>
        </w:rPr>
        <w:t xml:space="preserve">el dispositivo </w:t>
      </w:r>
      <w:proofErr w:type="spellStart"/>
      <w:r w:rsidR="009C0F71" w:rsidRPr="00C96D86">
        <w:rPr>
          <w:color w:val="000000" w:themeColor="text1"/>
          <w:lang w:val="es-EC"/>
        </w:rPr>
        <w:t>BiliBlanket</w:t>
      </w:r>
      <w:proofErr w:type="spellEnd"/>
      <w:r w:rsidR="009C0F71" w:rsidRPr="00C96D86">
        <w:rPr>
          <w:color w:val="000000" w:themeColor="text1"/>
          <w:lang w:val="es-EC"/>
        </w:rPr>
        <w:t>®</w:t>
      </w:r>
      <w:r w:rsidRPr="00C96D86">
        <w:rPr>
          <w:color w:val="000000" w:themeColor="text1"/>
          <w:lang w:val="es-EC"/>
        </w:rPr>
        <w:t xml:space="preserve"> II Meter en fototerapias de tubos </w:t>
      </w:r>
      <w:r w:rsidRPr="00C96D86">
        <w:rPr>
          <w:color w:val="000000" w:themeColor="text1"/>
          <w:lang w:val="es-EC"/>
        </w:rPr>
        <w:lastRenderedPageBreak/>
        <w:t xml:space="preserve">fluorescentes y fototerapias LED en un periodo de 19 semanas. Los dispositivos LED mostraron niveles de </w:t>
      </w:r>
      <w:proofErr w:type="spellStart"/>
      <w:r w:rsidRPr="00C96D86">
        <w:rPr>
          <w:color w:val="000000" w:themeColor="text1"/>
          <w:lang w:val="es-EC"/>
        </w:rPr>
        <w:t>irradiancia</w:t>
      </w:r>
      <w:proofErr w:type="spellEnd"/>
      <w:r w:rsidRPr="00C96D86">
        <w:rPr>
          <w:color w:val="000000" w:themeColor="text1"/>
          <w:lang w:val="es-EC"/>
        </w:rPr>
        <w:t xml:space="preserve"> estables que no requirieron el cambio de ninguna lámpara, pero los dispositivos convencionales sí declinaron su irradiación y requirieron el cambio completo de lámparas a las 5-6 semanas [13].</w:t>
      </w:r>
    </w:p>
    <w:p w:rsidR="00EE618A" w:rsidRPr="00C96D86" w:rsidRDefault="00EE618A" w:rsidP="00EE618A">
      <w:pPr>
        <w:pStyle w:val="Text"/>
        <w:rPr>
          <w:color w:val="000000" w:themeColor="text1"/>
          <w:lang w:val="es-EC"/>
        </w:rPr>
      </w:pPr>
      <w:r w:rsidRPr="00C96D86">
        <w:rPr>
          <w:color w:val="000000" w:themeColor="text1"/>
          <w:lang w:val="es-EC"/>
        </w:rPr>
        <w:t>En el Ecuador la ictericia neonatal ocupa el segundo lugar dentro de las 10 primeras causas de morbilidad en niños menores de 1 año con una tasa de 220 niños afectados por 10000 niños menores de 1 año; en noveno lugar se ubica la enfermedad hemolítica del recién nacido, causa importante de ictericia, con una tasa de 78 por 10000, precedido en el quinto lugar por la prematuridad (tasa de 133 por 10000), que en muchos casos también presentan ictericia [14].</w:t>
      </w:r>
    </w:p>
    <w:p w:rsidR="00EE618A" w:rsidRPr="00C96D86" w:rsidRDefault="00EE618A" w:rsidP="00EE618A">
      <w:pPr>
        <w:pStyle w:val="Text"/>
        <w:rPr>
          <w:color w:val="000000" w:themeColor="text1"/>
          <w:lang w:val="es-EC"/>
        </w:rPr>
      </w:pPr>
      <w:r w:rsidRPr="00C96D86">
        <w:rPr>
          <w:color w:val="000000" w:themeColor="text1"/>
          <w:lang w:val="es-EC"/>
        </w:rPr>
        <w:t xml:space="preserve">El Hospital Homero </w:t>
      </w:r>
      <w:proofErr w:type="spellStart"/>
      <w:r w:rsidRPr="00C96D86">
        <w:rPr>
          <w:color w:val="000000" w:themeColor="text1"/>
          <w:lang w:val="es-EC"/>
        </w:rPr>
        <w:t>Castanier</w:t>
      </w:r>
      <w:proofErr w:type="spellEnd"/>
      <w:r w:rsidRPr="00C96D86">
        <w:rPr>
          <w:color w:val="000000" w:themeColor="text1"/>
          <w:lang w:val="es-EC"/>
        </w:rPr>
        <w:t xml:space="preserve"> Crespo de la ciudad de Azogues es un hospital general perteneciente al Ministerio de Salud Pública de Ecuador, de referencia provincial, dispone de la unidad de Neonatología que cuenta con 12 camas para ingresos de niños de 0 a 28 días, con un promedio de ingresos anuales de alrededor de 600 pacientes, de los cuales 50% ingresan por </w:t>
      </w:r>
      <w:proofErr w:type="spellStart"/>
      <w:r w:rsidRPr="00C96D86">
        <w:rPr>
          <w:color w:val="000000" w:themeColor="text1"/>
          <w:lang w:val="es-EC"/>
        </w:rPr>
        <w:t>hiperbilirrubinemia</w:t>
      </w:r>
      <w:proofErr w:type="spellEnd"/>
      <w:r w:rsidRPr="00C96D86">
        <w:rPr>
          <w:color w:val="000000" w:themeColor="text1"/>
          <w:lang w:val="es-EC"/>
        </w:rPr>
        <w:t xml:space="preserve"> y necesitan fototerapia. Al momento la Unidad de Neonatología dispone de dos lámparas de fototerapia con tubos fluorescentes y dos dispositivos de fototerapia con tecnología LED de comercialización industrial.</w:t>
      </w:r>
    </w:p>
    <w:p w:rsidR="006034AF" w:rsidRPr="00C96D86" w:rsidRDefault="00EE618A" w:rsidP="006034AF">
      <w:pPr>
        <w:pStyle w:val="Text"/>
        <w:rPr>
          <w:color w:val="000000" w:themeColor="text1"/>
          <w:lang w:val="es-EC"/>
        </w:rPr>
      </w:pPr>
      <w:r w:rsidRPr="00C96D86">
        <w:rPr>
          <w:color w:val="000000" w:themeColor="text1"/>
          <w:lang w:val="es-EC"/>
        </w:rPr>
        <w:t xml:space="preserve"> Por todo lo expuesto se puede inferir que al optimizar los equipos para proporcionar fototerapia se consigue mejorar los días de estadía y por lo tanto los costos en salud asociados a ictericia. Es así que se hace necesaria la implementación de nuevas tecnologías aplicadas al campo de la salud, aprovecha</w:t>
      </w:r>
      <w:r w:rsidR="00FF62ED" w:rsidRPr="00C96D86">
        <w:rPr>
          <w:color w:val="000000" w:themeColor="text1"/>
          <w:lang w:val="es-EC"/>
        </w:rPr>
        <w:t>r</w:t>
      </w:r>
      <w:r w:rsidRPr="00C96D86">
        <w:rPr>
          <w:color w:val="000000" w:themeColor="text1"/>
          <w:lang w:val="es-EC"/>
        </w:rPr>
        <w:t xml:space="preserve"> si se dispone de los recursos tecnológicos para elaborar dispositivos propios que cumplan con los niveles de calidad recomendados y a un menor costo.</w:t>
      </w:r>
    </w:p>
    <w:p w:rsidR="006034AF" w:rsidRPr="00C96D86" w:rsidRDefault="00EE618A" w:rsidP="006034AF">
      <w:pPr>
        <w:pStyle w:val="Text"/>
        <w:rPr>
          <w:color w:val="000000" w:themeColor="text1"/>
          <w:lang w:val="es-EC"/>
        </w:rPr>
      </w:pPr>
      <w:r w:rsidRPr="00C96D86">
        <w:rPr>
          <w:color w:val="000000" w:themeColor="text1"/>
          <w:lang w:val="es-EC"/>
        </w:rPr>
        <w:t>En este trabajo se propuso elaborar un dispositivo propio de fototerapia LED que cumpla con las especificaciones técnicas necesarias para el tratamiento de la ictericia neonatal y que sea comparable en términos de eficacia con otros dispositivos de elaboración industrial</w:t>
      </w:r>
      <w:r w:rsidR="006034AF" w:rsidRPr="00C96D86">
        <w:rPr>
          <w:color w:val="000000" w:themeColor="text1"/>
          <w:lang w:val="es-EC"/>
        </w:rPr>
        <w:t>.</w:t>
      </w:r>
    </w:p>
    <w:p w:rsidR="006034AF" w:rsidRPr="00C96D86" w:rsidRDefault="006034AF" w:rsidP="006034AF">
      <w:pPr>
        <w:pStyle w:val="Ttulo1"/>
        <w:rPr>
          <w:color w:val="000000" w:themeColor="text1"/>
          <w:lang w:val="es-EC"/>
        </w:rPr>
      </w:pPr>
      <w:r w:rsidRPr="00C96D86">
        <w:rPr>
          <w:color w:val="000000" w:themeColor="text1"/>
          <w:lang w:val="es-EC"/>
        </w:rPr>
        <w:t>Materiales y M</w:t>
      </w:r>
      <w:r w:rsidR="00C96D86" w:rsidRPr="00C96D86">
        <w:rPr>
          <w:color w:val="000000" w:themeColor="text1"/>
          <w:lang w:val="es-EC"/>
        </w:rPr>
        <w:t>é</w:t>
      </w:r>
      <w:r w:rsidRPr="00C96D86">
        <w:rPr>
          <w:color w:val="000000" w:themeColor="text1"/>
          <w:lang w:val="es-EC"/>
        </w:rPr>
        <w:t>todos</w:t>
      </w:r>
    </w:p>
    <w:p w:rsidR="006034AF" w:rsidRPr="00C96D86" w:rsidRDefault="006034AF" w:rsidP="006034AF">
      <w:pPr>
        <w:pStyle w:val="Text"/>
        <w:rPr>
          <w:color w:val="000000" w:themeColor="text1"/>
          <w:lang w:val="es-EC"/>
        </w:rPr>
      </w:pPr>
      <w:r w:rsidRPr="00C96D86">
        <w:rPr>
          <w:color w:val="000000" w:themeColor="text1"/>
          <w:lang w:val="es-EC"/>
        </w:rPr>
        <w:t xml:space="preserve">En las diferentes unidades de neonatología aún se usan lámparas de fototerapia con tubos fluorescentes azules, cuyos repuestos no se encuentran con facilidad en el mercado y algunas de ellas no cuentan con las características técnicas necesarias [15]. El Hospital Homero </w:t>
      </w:r>
      <w:proofErr w:type="spellStart"/>
      <w:r w:rsidRPr="00C96D86">
        <w:rPr>
          <w:color w:val="000000" w:themeColor="text1"/>
          <w:lang w:val="es-EC"/>
        </w:rPr>
        <w:t>Castanier</w:t>
      </w:r>
      <w:proofErr w:type="spellEnd"/>
      <w:r w:rsidRPr="00C96D86">
        <w:rPr>
          <w:color w:val="000000" w:themeColor="text1"/>
          <w:lang w:val="es-EC"/>
        </w:rPr>
        <w:t xml:space="preserve"> Crespo no es la excepción, esto dio pasó a la posibilidad de diseñar un sistema de fototerapia con tecnología LED que permita el tratamiento de la </w:t>
      </w:r>
      <w:proofErr w:type="spellStart"/>
      <w:r w:rsidRPr="00C96D86">
        <w:rPr>
          <w:color w:val="000000" w:themeColor="text1"/>
          <w:lang w:val="es-EC"/>
        </w:rPr>
        <w:t>hiperbilirrubinemia</w:t>
      </w:r>
      <w:proofErr w:type="spellEnd"/>
      <w:r w:rsidRPr="00C96D86">
        <w:rPr>
          <w:color w:val="000000" w:themeColor="text1"/>
          <w:lang w:val="es-EC"/>
        </w:rPr>
        <w:t xml:space="preserve"> y cuyos resultados en función a la efectividad en el paciente sean comparables con las fototerapias LED comercializadas en el mercado.</w:t>
      </w:r>
    </w:p>
    <w:p w:rsidR="006034AF" w:rsidRPr="00C96D86" w:rsidRDefault="006034AF" w:rsidP="006034AF">
      <w:pPr>
        <w:pStyle w:val="Text"/>
        <w:rPr>
          <w:color w:val="000000" w:themeColor="text1"/>
          <w:lang w:val="es-EC"/>
        </w:rPr>
      </w:pPr>
      <w:r w:rsidRPr="00C96D86">
        <w:rPr>
          <w:color w:val="000000" w:themeColor="text1"/>
          <w:lang w:val="es-EC"/>
        </w:rPr>
        <w:t xml:space="preserve">Este dispositivo de fototerapia fue elaborado en el Departamento Técnico del Hospital Homero </w:t>
      </w:r>
      <w:proofErr w:type="spellStart"/>
      <w:r w:rsidRPr="00C96D86">
        <w:rPr>
          <w:color w:val="000000" w:themeColor="text1"/>
          <w:lang w:val="es-EC"/>
        </w:rPr>
        <w:t>Castanier</w:t>
      </w:r>
      <w:proofErr w:type="spellEnd"/>
      <w:r w:rsidRPr="00C96D86">
        <w:rPr>
          <w:color w:val="000000" w:themeColor="text1"/>
          <w:lang w:val="es-EC"/>
        </w:rPr>
        <w:t xml:space="preserve"> Crespo y el seguimiento de la evolución de la </w:t>
      </w:r>
      <w:proofErr w:type="spellStart"/>
      <w:r w:rsidRPr="00C96D86">
        <w:rPr>
          <w:color w:val="000000" w:themeColor="text1"/>
          <w:lang w:val="es-EC"/>
        </w:rPr>
        <w:t>hiperbilirrubinemia</w:t>
      </w:r>
      <w:proofErr w:type="spellEnd"/>
      <w:r w:rsidRPr="00C96D86">
        <w:rPr>
          <w:color w:val="000000" w:themeColor="text1"/>
          <w:lang w:val="es-EC"/>
        </w:rPr>
        <w:t xml:space="preserve"> neonatal fue realizado por un especialista en Pediatría de la misma institución. </w:t>
      </w:r>
    </w:p>
    <w:p w:rsidR="006034AF" w:rsidRPr="00C96D86" w:rsidRDefault="006034AF" w:rsidP="006034AF">
      <w:pPr>
        <w:pStyle w:val="Text"/>
        <w:rPr>
          <w:color w:val="000000" w:themeColor="text1"/>
          <w:lang w:val="es-EC"/>
        </w:rPr>
      </w:pPr>
      <w:r w:rsidRPr="00C96D86">
        <w:rPr>
          <w:color w:val="000000" w:themeColor="text1"/>
          <w:lang w:val="es-EC"/>
        </w:rPr>
        <w:t>Para el diseño de la lámpara se tomó en cuenta las especificaciones técnicas necesarias para cumplir con la efectividad del tratamiento de la ictericia (ver Tabla I) [16].</w:t>
      </w:r>
    </w:p>
    <w:p w:rsidR="006034AF" w:rsidRPr="00C96D86" w:rsidRDefault="006034AF" w:rsidP="006034AF">
      <w:pPr>
        <w:pStyle w:val="TableTitle"/>
        <w:spacing w:before="120"/>
        <w:rPr>
          <w:color w:val="000000" w:themeColor="text1"/>
          <w:lang w:val="es-EC"/>
        </w:rPr>
      </w:pPr>
      <w:r w:rsidRPr="00C96D86">
        <w:rPr>
          <w:color w:val="000000" w:themeColor="text1"/>
          <w:lang w:val="es-EC"/>
        </w:rPr>
        <w:lastRenderedPageBreak/>
        <w:t>TABLA I</w:t>
      </w:r>
    </w:p>
    <w:p w:rsidR="006034AF" w:rsidRPr="00C96D86" w:rsidRDefault="006034AF" w:rsidP="006034AF">
      <w:pPr>
        <w:pStyle w:val="Text"/>
        <w:ind w:firstLine="204"/>
        <w:jc w:val="center"/>
        <w:rPr>
          <w:color w:val="000000" w:themeColor="text1"/>
          <w:lang w:val="es-EC"/>
        </w:rPr>
      </w:pPr>
      <w:r w:rsidRPr="00C96D86">
        <w:rPr>
          <w:smallCaps/>
          <w:color w:val="000000" w:themeColor="text1"/>
          <w:sz w:val="16"/>
          <w:szCs w:val="16"/>
          <w:lang w:val="es-EC"/>
        </w:rPr>
        <w:t>Especificaciones técnicas para equipos de fototerapia para ictericia neonatal</w:t>
      </w:r>
    </w:p>
    <w:tbl>
      <w:tblPr>
        <w:tblStyle w:val="Tablaconcuadrcula"/>
        <w:tblW w:w="4962" w:type="dxa"/>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2334"/>
      </w:tblGrid>
      <w:tr w:rsidR="00367020" w:rsidRPr="00C96D86" w:rsidTr="006B7FBD">
        <w:trPr>
          <w:jc w:val="center"/>
        </w:trPr>
        <w:tc>
          <w:tcPr>
            <w:tcW w:w="2628" w:type="dxa"/>
            <w:tcBorders>
              <w:top w:val="double" w:sz="4" w:space="0" w:color="auto"/>
              <w:bottom w:val="single" w:sz="4" w:space="0" w:color="auto"/>
            </w:tcBorders>
          </w:tcPr>
          <w:p w:rsidR="006034AF" w:rsidRPr="00C96D86" w:rsidRDefault="006034AF" w:rsidP="006034AF">
            <w:pPr>
              <w:pStyle w:val="Text"/>
              <w:ind w:firstLine="0"/>
              <w:jc w:val="center"/>
              <w:rPr>
                <w:b/>
                <w:color w:val="000000" w:themeColor="text1"/>
                <w:sz w:val="16"/>
                <w:szCs w:val="16"/>
                <w:lang w:val="es-EC"/>
              </w:rPr>
            </w:pPr>
            <w:r w:rsidRPr="00C96D86">
              <w:rPr>
                <w:b/>
                <w:color w:val="000000" w:themeColor="text1"/>
                <w:sz w:val="16"/>
                <w:szCs w:val="16"/>
                <w:lang w:val="es-EC"/>
              </w:rPr>
              <w:t>Requerimiento</w:t>
            </w:r>
          </w:p>
        </w:tc>
        <w:tc>
          <w:tcPr>
            <w:tcW w:w="2334" w:type="dxa"/>
            <w:tcBorders>
              <w:top w:val="double" w:sz="4" w:space="0" w:color="auto"/>
              <w:bottom w:val="single" w:sz="4" w:space="0" w:color="auto"/>
            </w:tcBorders>
          </w:tcPr>
          <w:p w:rsidR="006034AF" w:rsidRPr="00C96D86" w:rsidRDefault="006034AF" w:rsidP="006034AF">
            <w:pPr>
              <w:pStyle w:val="Text"/>
              <w:ind w:firstLine="0"/>
              <w:jc w:val="center"/>
              <w:rPr>
                <w:b/>
                <w:color w:val="000000" w:themeColor="text1"/>
                <w:sz w:val="16"/>
                <w:szCs w:val="16"/>
                <w:lang w:val="es-EC"/>
              </w:rPr>
            </w:pPr>
            <w:r w:rsidRPr="00C96D86">
              <w:rPr>
                <w:b/>
                <w:color w:val="000000" w:themeColor="text1"/>
                <w:sz w:val="16"/>
                <w:szCs w:val="16"/>
                <w:lang w:val="es-EC"/>
              </w:rPr>
              <w:t>Valor establecido</w:t>
            </w:r>
          </w:p>
        </w:tc>
      </w:tr>
      <w:tr w:rsidR="00367020" w:rsidRPr="00C96D86" w:rsidTr="006B7FBD">
        <w:trPr>
          <w:jc w:val="center"/>
        </w:trPr>
        <w:tc>
          <w:tcPr>
            <w:tcW w:w="2628" w:type="dxa"/>
            <w:tcBorders>
              <w:top w:val="single" w:sz="4" w:space="0" w:color="auto"/>
            </w:tcBorders>
            <w:vAlign w:val="bottom"/>
          </w:tcPr>
          <w:p w:rsidR="006034AF" w:rsidRPr="00C96D86" w:rsidRDefault="006034AF" w:rsidP="006034AF">
            <w:pPr>
              <w:pStyle w:val="Text"/>
              <w:ind w:firstLine="0"/>
              <w:rPr>
                <w:color w:val="000000" w:themeColor="text1"/>
                <w:sz w:val="16"/>
                <w:szCs w:val="16"/>
                <w:lang w:val="es-EC"/>
              </w:rPr>
            </w:pPr>
            <w:r w:rsidRPr="00C96D86">
              <w:rPr>
                <w:color w:val="000000" w:themeColor="text1"/>
                <w:sz w:val="16"/>
                <w:lang w:val="es-EC" w:eastAsia="es-ES"/>
              </w:rPr>
              <w:t>Longitud de onda</w:t>
            </w:r>
          </w:p>
        </w:tc>
        <w:tc>
          <w:tcPr>
            <w:tcW w:w="2334" w:type="dxa"/>
            <w:tcBorders>
              <w:top w:val="single" w:sz="4" w:space="0" w:color="auto"/>
            </w:tcBorders>
            <w:vAlign w:val="bottom"/>
          </w:tcPr>
          <w:p w:rsidR="006034AF" w:rsidRPr="00C96D86" w:rsidRDefault="006B7FBD" w:rsidP="006034AF">
            <w:pPr>
              <w:pStyle w:val="Text"/>
              <w:ind w:firstLine="0"/>
              <w:rPr>
                <w:color w:val="000000" w:themeColor="text1"/>
                <w:sz w:val="16"/>
                <w:szCs w:val="16"/>
                <w:lang w:val="es-EC"/>
              </w:rPr>
            </w:pPr>
            <w:r w:rsidRPr="00C96D86">
              <w:rPr>
                <w:color w:val="000000" w:themeColor="text1"/>
                <w:sz w:val="16"/>
                <w:lang w:val="es-EC" w:eastAsia="es-ES"/>
              </w:rPr>
              <w:t>450-500</w:t>
            </w:r>
            <w:r w:rsidR="006034AF" w:rsidRPr="00C96D86">
              <w:rPr>
                <w:color w:val="000000" w:themeColor="text1"/>
                <w:sz w:val="16"/>
                <w:lang w:val="es-EC" w:eastAsia="es-ES"/>
              </w:rPr>
              <w:t>nm</w:t>
            </w:r>
          </w:p>
        </w:tc>
      </w:tr>
      <w:tr w:rsidR="00367020" w:rsidRPr="00C96D86" w:rsidTr="006B7FBD">
        <w:trPr>
          <w:jc w:val="center"/>
        </w:trPr>
        <w:tc>
          <w:tcPr>
            <w:tcW w:w="2628" w:type="dxa"/>
            <w:vAlign w:val="bottom"/>
          </w:tcPr>
          <w:p w:rsidR="006034AF" w:rsidRPr="00C96D86" w:rsidRDefault="006034AF" w:rsidP="006034AF">
            <w:pPr>
              <w:pStyle w:val="Text"/>
              <w:ind w:firstLine="0"/>
              <w:rPr>
                <w:color w:val="000000" w:themeColor="text1"/>
                <w:sz w:val="16"/>
                <w:szCs w:val="16"/>
                <w:lang w:val="es-EC"/>
              </w:rPr>
            </w:pPr>
            <w:proofErr w:type="spellStart"/>
            <w:r w:rsidRPr="00C96D86">
              <w:rPr>
                <w:color w:val="000000" w:themeColor="text1"/>
                <w:sz w:val="16"/>
                <w:lang w:val="es-EC" w:eastAsia="es-ES"/>
              </w:rPr>
              <w:t>Irradiancia</w:t>
            </w:r>
            <w:proofErr w:type="spellEnd"/>
          </w:p>
        </w:tc>
        <w:tc>
          <w:tcPr>
            <w:tcW w:w="2334" w:type="dxa"/>
            <w:vAlign w:val="bottom"/>
          </w:tcPr>
          <w:p w:rsidR="006034AF" w:rsidRPr="00C96D86" w:rsidRDefault="006034AF" w:rsidP="006034AF">
            <w:pPr>
              <w:pStyle w:val="Text"/>
              <w:ind w:firstLine="0"/>
              <w:rPr>
                <w:color w:val="000000" w:themeColor="text1"/>
                <w:sz w:val="16"/>
                <w:szCs w:val="16"/>
                <w:lang w:val="es-EC"/>
              </w:rPr>
            </w:pPr>
            <w:r w:rsidRPr="00C96D86">
              <w:rPr>
                <w:color w:val="000000" w:themeColor="text1"/>
                <w:sz w:val="16"/>
                <w:lang w:val="es-EC" w:eastAsia="es-ES"/>
              </w:rPr>
              <w:t>30µW/cm</w:t>
            </w:r>
            <w:r w:rsidRPr="00C96D86">
              <w:rPr>
                <w:color w:val="000000" w:themeColor="text1"/>
                <w:sz w:val="16"/>
                <w:vertAlign w:val="superscript"/>
                <w:lang w:val="es-EC" w:eastAsia="es-ES"/>
              </w:rPr>
              <w:t>2</w:t>
            </w:r>
            <w:r w:rsidRPr="00C96D86">
              <w:rPr>
                <w:color w:val="000000" w:themeColor="text1"/>
                <w:sz w:val="16"/>
                <w:lang w:val="es-EC" w:eastAsia="es-ES"/>
              </w:rPr>
              <w:t>/</w:t>
            </w:r>
            <w:proofErr w:type="spellStart"/>
            <w:r w:rsidRPr="00C96D86">
              <w:rPr>
                <w:color w:val="000000" w:themeColor="text1"/>
                <w:sz w:val="16"/>
                <w:lang w:val="es-EC" w:eastAsia="es-ES"/>
              </w:rPr>
              <w:t>nm</w:t>
            </w:r>
            <w:proofErr w:type="spellEnd"/>
          </w:p>
        </w:tc>
      </w:tr>
      <w:tr w:rsidR="006034AF" w:rsidRPr="00C96D86" w:rsidTr="006B7FBD">
        <w:trPr>
          <w:jc w:val="center"/>
        </w:trPr>
        <w:tc>
          <w:tcPr>
            <w:tcW w:w="2628" w:type="dxa"/>
            <w:tcBorders>
              <w:bottom w:val="double" w:sz="4" w:space="0" w:color="auto"/>
            </w:tcBorders>
            <w:vAlign w:val="bottom"/>
          </w:tcPr>
          <w:p w:rsidR="006034AF" w:rsidRPr="00C96D86" w:rsidRDefault="006034AF" w:rsidP="006034AF">
            <w:pPr>
              <w:pStyle w:val="Text"/>
              <w:ind w:firstLine="0"/>
              <w:rPr>
                <w:color w:val="000000" w:themeColor="text1"/>
                <w:sz w:val="16"/>
                <w:szCs w:val="16"/>
                <w:lang w:val="es-EC"/>
              </w:rPr>
            </w:pPr>
            <w:r w:rsidRPr="00C96D86">
              <w:rPr>
                <w:color w:val="000000" w:themeColor="text1"/>
                <w:sz w:val="16"/>
                <w:lang w:val="es-EC" w:eastAsia="es-ES"/>
              </w:rPr>
              <w:t>Área iluminada</w:t>
            </w:r>
          </w:p>
        </w:tc>
        <w:tc>
          <w:tcPr>
            <w:tcW w:w="2334" w:type="dxa"/>
            <w:tcBorders>
              <w:bottom w:val="double" w:sz="4" w:space="0" w:color="auto"/>
            </w:tcBorders>
            <w:vAlign w:val="bottom"/>
          </w:tcPr>
          <w:p w:rsidR="006034AF" w:rsidRPr="00C96D86" w:rsidRDefault="006034AF" w:rsidP="006034AF">
            <w:pPr>
              <w:pStyle w:val="Text"/>
              <w:ind w:firstLine="0"/>
              <w:rPr>
                <w:color w:val="000000" w:themeColor="text1"/>
                <w:sz w:val="16"/>
                <w:szCs w:val="16"/>
                <w:lang w:val="es-EC"/>
              </w:rPr>
            </w:pPr>
            <w:r w:rsidRPr="00C96D86">
              <w:rPr>
                <w:color w:val="000000" w:themeColor="text1"/>
                <w:sz w:val="16"/>
                <w:lang w:val="es-EC" w:eastAsia="es-ES"/>
              </w:rPr>
              <w:t>alrededor de</w:t>
            </w:r>
            <w:r w:rsidR="006B7FBD" w:rsidRPr="00C96D86">
              <w:rPr>
                <w:color w:val="000000" w:themeColor="text1"/>
                <w:sz w:val="16"/>
                <w:lang w:val="es-EC" w:eastAsia="es-ES"/>
              </w:rPr>
              <w:t xml:space="preserve"> 700</w:t>
            </w:r>
            <w:r w:rsidRPr="00C96D86">
              <w:rPr>
                <w:color w:val="000000" w:themeColor="text1"/>
                <w:sz w:val="16"/>
                <w:lang w:val="es-EC" w:eastAsia="es-ES"/>
              </w:rPr>
              <w:t>cm</w:t>
            </w:r>
            <w:r w:rsidRPr="00C96D86">
              <w:rPr>
                <w:color w:val="000000" w:themeColor="text1"/>
                <w:sz w:val="16"/>
                <w:vertAlign w:val="superscript"/>
                <w:lang w:val="es-EC" w:eastAsia="es-ES"/>
              </w:rPr>
              <w:t>2</w:t>
            </w:r>
          </w:p>
        </w:tc>
      </w:tr>
    </w:tbl>
    <w:p w:rsidR="00A83996" w:rsidRPr="00C96D86" w:rsidRDefault="00A83996" w:rsidP="006034AF">
      <w:pPr>
        <w:pStyle w:val="Text"/>
        <w:ind w:firstLine="0"/>
        <w:rPr>
          <w:color w:val="000000" w:themeColor="text1"/>
          <w:lang w:val="es-EC"/>
        </w:rPr>
      </w:pPr>
    </w:p>
    <w:p w:rsidR="006034AF" w:rsidRPr="00C96D86" w:rsidRDefault="006034AF" w:rsidP="006034AF">
      <w:pPr>
        <w:pStyle w:val="Text"/>
        <w:rPr>
          <w:color w:val="000000" w:themeColor="text1"/>
          <w:lang w:val="es-EC"/>
        </w:rPr>
      </w:pPr>
      <w:r w:rsidRPr="00C96D86">
        <w:rPr>
          <w:color w:val="000000" w:themeColor="text1"/>
          <w:lang w:val="es-EC"/>
        </w:rPr>
        <w:t xml:space="preserve">Como fuente de luz una placa con </w:t>
      </w:r>
      <w:proofErr w:type="spellStart"/>
      <w:r w:rsidRPr="00C96D86">
        <w:rPr>
          <w:color w:val="000000" w:themeColor="text1"/>
          <w:lang w:val="es-EC"/>
        </w:rPr>
        <w:t>LEDs</w:t>
      </w:r>
      <w:proofErr w:type="spellEnd"/>
      <w:r w:rsidRPr="00C96D86">
        <w:rPr>
          <w:color w:val="000000" w:themeColor="text1"/>
          <w:lang w:val="es-EC"/>
        </w:rPr>
        <w:t xml:space="preserve"> de alta potencia color azul, los mismos que emiten un espe</w:t>
      </w:r>
      <w:r w:rsidR="006B7FBD" w:rsidRPr="00C96D86">
        <w:rPr>
          <w:color w:val="000000" w:themeColor="text1"/>
          <w:lang w:val="es-EC"/>
        </w:rPr>
        <w:t>ctro de luz entre los 440 a 500</w:t>
      </w:r>
      <w:r w:rsidRPr="00C96D86">
        <w:rPr>
          <w:color w:val="000000" w:themeColor="text1"/>
          <w:lang w:val="es-EC"/>
        </w:rPr>
        <w:t>nm de longitud de onda necesaria para el objetivo de tratamiento de la ictericia (degradar la molécula de bilirrubina), como se observa en la Fig. 1.</w:t>
      </w:r>
    </w:p>
    <w:p w:rsidR="006034AF" w:rsidRPr="00C96D86" w:rsidRDefault="006034AF" w:rsidP="006034AF">
      <w:pPr>
        <w:pStyle w:val="Text"/>
        <w:spacing w:before="200" w:after="60"/>
        <w:ind w:firstLine="0"/>
        <w:jc w:val="center"/>
        <w:rPr>
          <w:color w:val="000000" w:themeColor="text1"/>
          <w:lang w:val="es-EC"/>
        </w:rPr>
      </w:pPr>
      <w:r w:rsidRPr="00C96D86">
        <w:rPr>
          <w:noProof/>
          <w:color w:val="000000" w:themeColor="text1"/>
          <w:lang w:val="es-EC" w:eastAsia="es-EC"/>
        </w:rPr>
        <w:drawing>
          <wp:inline distT="0" distB="0" distL="0" distR="0" wp14:anchorId="65BEB6FB" wp14:editId="607EA282">
            <wp:extent cx="3152775" cy="1971675"/>
            <wp:effectExtent l="19050" t="0" r="9525"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r="2360"/>
                    <a:stretch>
                      <a:fillRect/>
                    </a:stretch>
                  </pic:blipFill>
                  <pic:spPr bwMode="auto">
                    <a:xfrm>
                      <a:off x="0" y="0"/>
                      <a:ext cx="3152775" cy="1971675"/>
                    </a:xfrm>
                    <a:prstGeom prst="rect">
                      <a:avLst/>
                    </a:prstGeom>
                    <a:noFill/>
                    <a:ln w="9525">
                      <a:noFill/>
                      <a:miter lim="800000"/>
                      <a:headEnd/>
                      <a:tailEnd/>
                    </a:ln>
                  </pic:spPr>
                </pic:pic>
              </a:graphicData>
            </a:graphic>
          </wp:inline>
        </w:drawing>
      </w:r>
    </w:p>
    <w:p w:rsidR="006034AF" w:rsidRPr="00C96D86" w:rsidRDefault="00E12083" w:rsidP="00E12083">
      <w:pPr>
        <w:pStyle w:val="figurecaption"/>
        <w:numPr>
          <w:ilvl w:val="0"/>
          <w:numId w:val="0"/>
        </w:numPr>
        <w:ind w:left="360" w:hanging="360"/>
        <w:rPr>
          <w:color w:val="000000" w:themeColor="text1"/>
          <w:lang w:val="es-EC"/>
        </w:rPr>
      </w:pPr>
      <w:r>
        <w:rPr>
          <w:color w:val="000000" w:themeColor="text1"/>
          <w:lang w:val="es-EC"/>
        </w:rPr>
        <w:t xml:space="preserve">Fig. 1. </w:t>
      </w:r>
      <w:r w:rsidR="006034AF" w:rsidRPr="00C96D86">
        <w:rPr>
          <w:color w:val="000000" w:themeColor="text1"/>
          <w:lang w:val="es-EC"/>
        </w:rPr>
        <w:t>Placa de fototerapia con lámparas LED elaborada por los autores.</w:t>
      </w:r>
    </w:p>
    <w:p w:rsidR="006034AF" w:rsidRPr="00C96D86" w:rsidRDefault="006034AF" w:rsidP="006034AF">
      <w:pPr>
        <w:pStyle w:val="Text"/>
        <w:rPr>
          <w:color w:val="000000" w:themeColor="text1"/>
          <w:lang w:val="es-EC"/>
        </w:rPr>
      </w:pPr>
      <w:r w:rsidRPr="00C96D86">
        <w:rPr>
          <w:color w:val="000000" w:themeColor="text1"/>
          <w:lang w:val="es-EC"/>
        </w:rPr>
        <w:t xml:space="preserve">Se calculó el número de </w:t>
      </w:r>
      <w:proofErr w:type="spellStart"/>
      <w:r w:rsidRPr="00C96D86">
        <w:rPr>
          <w:color w:val="000000" w:themeColor="text1"/>
          <w:lang w:val="es-EC"/>
        </w:rPr>
        <w:t>LEDs</w:t>
      </w:r>
      <w:proofErr w:type="spellEnd"/>
      <w:r w:rsidRPr="00C96D86">
        <w:rPr>
          <w:color w:val="000000" w:themeColor="text1"/>
          <w:lang w:val="es-EC"/>
        </w:rPr>
        <w:t xml:space="preserve"> necesarios para generar los parámetros requeridos para suministrar fototerapia. La ecuación con la que se describe la iluminación generada por la fuente de luz (cada LED irradia un área determinada) y obtener un cálculo aproximado para alcanzar especificaciones mínimas del equipo es la siguiente [16]:</w:t>
      </w:r>
    </w:p>
    <w:p w:rsidR="006034AF" w:rsidRPr="00C96D86" w:rsidRDefault="006034AF" w:rsidP="006034AF">
      <w:pPr>
        <w:pStyle w:val="MTDisplayEquation"/>
        <w:spacing w:before="120"/>
        <w:rPr>
          <w:color w:val="000000" w:themeColor="text1"/>
          <w:lang w:val="es-EC"/>
        </w:rPr>
      </w:pPr>
      <w:r w:rsidRPr="00C96D86">
        <w:rPr>
          <w:color w:val="000000" w:themeColor="text1"/>
          <w:lang w:val="es-EC"/>
        </w:rPr>
        <w:tab/>
      </w:r>
      <w:r w:rsidRPr="00C96D86">
        <w:rPr>
          <w:color w:val="000000" w:themeColor="text1"/>
          <w:position w:val="-20"/>
          <w:lang w:val="es-EC"/>
        </w:rPr>
        <w:object w:dxaOrig="108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45pt;height:26.9pt" o:ole="">
            <v:imagedata r:id="rId10" o:title=""/>
          </v:shape>
          <o:OLEObject Type="Embed" ProgID="Equation.DSMT4" ShapeID="_x0000_i1025" DrawAspect="Content" ObjectID="_1776509494" r:id="rId11"/>
        </w:object>
      </w:r>
      <w:r w:rsidRPr="00C96D86">
        <w:rPr>
          <w:color w:val="000000" w:themeColor="text1"/>
          <w:lang w:val="es-EC"/>
        </w:rPr>
        <w:tab/>
      </w:r>
      <w:r w:rsidR="00736C37" w:rsidRPr="00C96D86">
        <w:rPr>
          <w:color w:val="000000" w:themeColor="text1"/>
          <w:lang w:val="es-EC"/>
        </w:rPr>
        <w:fldChar w:fldCharType="begin"/>
      </w:r>
      <w:r w:rsidRPr="00C96D86">
        <w:rPr>
          <w:color w:val="000000" w:themeColor="text1"/>
          <w:lang w:val="es-EC"/>
        </w:rPr>
        <w:instrText xml:space="preserve"> MACROBUTTON MTPlaceRef \* MERGEFORMAT </w:instrText>
      </w:r>
      <w:r w:rsidR="00736C37" w:rsidRPr="00C96D86">
        <w:rPr>
          <w:color w:val="000000" w:themeColor="text1"/>
          <w:lang w:val="es-EC"/>
        </w:rPr>
        <w:fldChar w:fldCharType="begin"/>
      </w:r>
      <w:r w:rsidRPr="00C96D86">
        <w:rPr>
          <w:color w:val="000000" w:themeColor="text1"/>
          <w:lang w:val="es-EC"/>
        </w:rPr>
        <w:instrText xml:space="preserve"> SEQ MTEqn \h \* MERGEFORMAT </w:instrText>
      </w:r>
      <w:r w:rsidR="00736C37" w:rsidRPr="00C96D86">
        <w:rPr>
          <w:color w:val="000000" w:themeColor="text1"/>
          <w:lang w:val="es-EC"/>
        </w:rPr>
        <w:fldChar w:fldCharType="end"/>
      </w:r>
      <w:r w:rsidRPr="00C96D86">
        <w:rPr>
          <w:color w:val="000000" w:themeColor="text1"/>
          <w:lang w:val="es-EC"/>
        </w:rPr>
        <w:instrText>(</w:instrText>
      </w:r>
      <w:r w:rsidR="00306F9C" w:rsidRPr="00C96D86">
        <w:rPr>
          <w:color w:val="000000" w:themeColor="text1"/>
          <w:lang w:val="es-EC"/>
        </w:rPr>
        <w:fldChar w:fldCharType="begin"/>
      </w:r>
      <w:r w:rsidR="00306F9C" w:rsidRPr="00C96D86">
        <w:rPr>
          <w:color w:val="000000" w:themeColor="text1"/>
          <w:lang w:val="es-EC"/>
        </w:rPr>
        <w:instrText xml:space="preserve"> SEQ MTEqn \c \* Arabic \* MERGEFORMAT </w:instrText>
      </w:r>
      <w:r w:rsidR="00306F9C" w:rsidRPr="00C96D86">
        <w:rPr>
          <w:color w:val="000000" w:themeColor="text1"/>
          <w:lang w:val="es-EC"/>
        </w:rPr>
        <w:fldChar w:fldCharType="separate"/>
      </w:r>
      <w:r w:rsidR="00837D92">
        <w:rPr>
          <w:noProof/>
          <w:color w:val="000000" w:themeColor="text1"/>
          <w:lang w:val="es-EC"/>
        </w:rPr>
        <w:instrText>1</w:instrText>
      </w:r>
      <w:r w:rsidR="00306F9C" w:rsidRPr="00C96D86">
        <w:rPr>
          <w:noProof/>
          <w:color w:val="000000" w:themeColor="text1"/>
          <w:lang w:val="es-EC"/>
        </w:rPr>
        <w:fldChar w:fldCharType="end"/>
      </w:r>
      <w:r w:rsidRPr="00C96D86">
        <w:rPr>
          <w:color w:val="000000" w:themeColor="text1"/>
          <w:lang w:val="es-EC"/>
        </w:rPr>
        <w:instrText>)</w:instrText>
      </w:r>
      <w:r w:rsidR="00736C37" w:rsidRPr="00C96D86">
        <w:rPr>
          <w:color w:val="000000" w:themeColor="text1"/>
          <w:lang w:val="es-EC"/>
        </w:rPr>
        <w:fldChar w:fldCharType="end"/>
      </w:r>
    </w:p>
    <w:p w:rsidR="006034AF" w:rsidRPr="00C96D86" w:rsidRDefault="006034AF" w:rsidP="006034AF">
      <w:pPr>
        <w:pStyle w:val="Text"/>
        <w:rPr>
          <w:color w:val="000000" w:themeColor="text1"/>
          <w:lang w:val="es-EC"/>
        </w:rPr>
      </w:pPr>
      <w:r w:rsidRPr="00C96D86">
        <w:rPr>
          <w:color w:val="000000" w:themeColor="text1"/>
          <w:lang w:val="es-EC"/>
        </w:rPr>
        <w:t xml:space="preserve">Donde </w:t>
      </w:r>
      <w:r w:rsidRPr="00C96D86">
        <w:rPr>
          <w:i/>
          <w:color w:val="000000" w:themeColor="text1"/>
          <w:lang w:val="es-EC"/>
        </w:rPr>
        <w:t>E</w:t>
      </w:r>
      <w:r w:rsidRPr="00C96D86">
        <w:rPr>
          <w:color w:val="000000" w:themeColor="text1"/>
          <w:lang w:val="es-EC"/>
        </w:rPr>
        <w:t xml:space="preserve"> es la</w:t>
      </w:r>
      <w:r w:rsidR="00367020" w:rsidRPr="00C96D86">
        <w:rPr>
          <w:color w:val="000000" w:themeColor="text1"/>
          <w:lang w:val="es-EC"/>
        </w:rPr>
        <w:t xml:space="preserve"> </w:t>
      </w:r>
      <w:r w:rsidRPr="00C96D86">
        <w:rPr>
          <w:color w:val="000000" w:themeColor="text1"/>
          <w:lang w:val="es-EC"/>
        </w:rPr>
        <w:t xml:space="preserve">iluminación en lux, </w:t>
      </w:r>
      <w:r w:rsidRPr="00C96D86">
        <w:rPr>
          <w:i/>
          <w:color w:val="000000" w:themeColor="text1"/>
          <w:lang w:val="es-EC"/>
        </w:rPr>
        <w:t>I</w:t>
      </w:r>
      <w:r w:rsidRPr="00C96D86">
        <w:rPr>
          <w:color w:val="000000" w:themeColor="text1"/>
          <w:lang w:val="es-EC"/>
        </w:rPr>
        <w:t xml:space="preserve"> es la intensidad de luz (cd),</w:t>
      </w:r>
      <w:r w:rsidR="00367020" w:rsidRPr="00C96D86">
        <w:rPr>
          <w:color w:val="000000" w:themeColor="text1"/>
          <w:lang w:val="es-EC"/>
        </w:rPr>
        <w:t xml:space="preserve"> </w:t>
      </w:r>
      <w:proofErr w:type="spellStart"/>
      <w:r w:rsidRPr="00C96D86">
        <w:rPr>
          <w:color w:val="000000" w:themeColor="text1"/>
          <w:lang w:val="es-EC"/>
        </w:rPr>
        <w:t>cos</w:t>
      </w:r>
      <w:proofErr w:type="spellEnd"/>
      <w:r w:rsidRPr="00C96D86">
        <w:rPr>
          <w:color w:val="000000" w:themeColor="text1"/>
          <w:lang w:val="es-EC"/>
        </w:rPr>
        <w:t xml:space="preserve"> (</w:t>
      </w:r>
      <w:r w:rsidRPr="00C96D86">
        <w:rPr>
          <w:rFonts w:ascii="Symbol" w:hAnsi="Symbol"/>
          <w:color w:val="000000" w:themeColor="text1"/>
          <w:lang w:val="es-EC"/>
        </w:rPr>
        <w:t></w:t>
      </w:r>
      <w:r w:rsidRPr="00C96D86">
        <w:rPr>
          <w:rFonts w:ascii="Symbol" w:hAnsi="Symbol"/>
          <w:color w:val="000000" w:themeColor="text1"/>
          <w:lang w:val="es-EC"/>
        </w:rPr>
        <w:t></w:t>
      </w:r>
      <w:r w:rsidRPr="00C96D86">
        <w:rPr>
          <w:color w:val="000000" w:themeColor="text1"/>
          <w:lang w:val="es-EC"/>
        </w:rPr>
        <w:t xml:space="preserve"> es el ángulo generado entre la fuente de luz y el área irradiada y</w:t>
      </w:r>
      <w:r w:rsidR="00367020" w:rsidRPr="00C96D86">
        <w:rPr>
          <w:color w:val="000000" w:themeColor="text1"/>
          <w:lang w:val="es-EC"/>
        </w:rPr>
        <w:t xml:space="preserve"> </w:t>
      </w:r>
      <w:r w:rsidRPr="00C96D86">
        <w:rPr>
          <w:i/>
          <w:color w:val="000000" w:themeColor="text1"/>
          <w:lang w:val="es-EC"/>
        </w:rPr>
        <w:t>R</w:t>
      </w:r>
      <w:r w:rsidRPr="00C96D86">
        <w:rPr>
          <w:color w:val="000000" w:themeColor="text1"/>
          <w:lang w:val="es-EC"/>
        </w:rPr>
        <w:t xml:space="preserve"> es el radio entre la fuente de luz y el área irradiada.</w:t>
      </w:r>
    </w:p>
    <w:p w:rsidR="006034AF" w:rsidRPr="00C96D86" w:rsidRDefault="006034AF" w:rsidP="006034AF">
      <w:pPr>
        <w:pStyle w:val="Text"/>
        <w:rPr>
          <w:color w:val="000000" w:themeColor="text1"/>
          <w:lang w:val="es-EC"/>
        </w:rPr>
      </w:pPr>
      <w:r w:rsidRPr="00C96D86">
        <w:rPr>
          <w:color w:val="000000" w:themeColor="text1"/>
          <w:lang w:val="es-EC"/>
        </w:rPr>
        <w:t>En la Fig.</w:t>
      </w:r>
      <w:r w:rsidR="006B7FBD" w:rsidRPr="00C96D86">
        <w:rPr>
          <w:color w:val="000000" w:themeColor="text1"/>
          <w:lang w:val="es-EC"/>
        </w:rPr>
        <w:t xml:space="preserve"> 2, se </w:t>
      </w:r>
      <w:r w:rsidRPr="00C96D86">
        <w:rPr>
          <w:color w:val="000000" w:themeColor="text1"/>
          <w:lang w:val="es-EC"/>
        </w:rPr>
        <w:t xml:space="preserve">presenta un modelo generado por computadora de la iluminancia generada por el LED con aperturas de 0 a 180 grados; con la aplicación de la ecuación antes descrita y luego de revisar las características de diferentes tipos de </w:t>
      </w:r>
      <w:proofErr w:type="spellStart"/>
      <w:r w:rsidRPr="00C96D86">
        <w:rPr>
          <w:color w:val="000000" w:themeColor="text1"/>
          <w:lang w:val="es-EC"/>
        </w:rPr>
        <w:t>LEDs</w:t>
      </w:r>
      <w:proofErr w:type="spellEnd"/>
      <w:r w:rsidRPr="00C96D86">
        <w:rPr>
          <w:color w:val="000000" w:themeColor="text1"/>
          <w:lang w:val="es-EC"/>
        </w:rPr>
        <w:t xml:space="preserve"> se determinó que el uso de los </w:t>
      </w:r>
      <w:proofErr w:type="spellStart"/>
      <w:r w:rsidRPr="00C96D86">
        <w:rPr>
          <w:color w:val="000000" w:themeColor="text1"/>
          <w:lang w:val="es-EC"/>
        </w:rPr>
        <w:t>LEDs</w:t>
      </w:r>
      <w:proofErr w:type="spellEnd"/>
      <w:r w:rsidRPr="00C96D86">
        <w:rPr>
          <w:color w:val="000000" w:themeColor="text1"/>
          <w:lang w:val="es-EC"/>
        </w:rPr>
        <w:t xml:space="preserve"> de alta potencia cubre un rango de 140° garantizan la correcta distribución lumínica necesaria para aplicar fototerapia efectiva [16].</w:t>
      </w:r>
    </w:p>
    <w:p w:rsidR="006B7FBD" w:rsidRPr="00C96D86" w:rsidRDefault="006B7FBD" w:rsidP="006034AF">
      <w:pPr>
        <w:pStyle w:val="Text"/>
        <w:rPr>
          <w:color w:val="000000" w:themeColor="text1"/>
          <w:lang w:val="es-EC"/>
        </w:rPr>
      </w:pPr>
      <w:r w:rsidRPr="00C96D86">
        <w:rPr>
          <w:color w:val="000000" w:themeColor="text1"/>
          <w:lang w:val="es-EC"/>
        </w:rPr>
        <w:t xml:space="preserve">Para contar con una correcta distribución del flujo luminoso y con los cálculos realizados mediante (1) se determinó que la placa requiere de 375 </w:t>
      </w:r>
      <w:proofErr w:type="spellStart"/>
      <w:r w:rsidRPr="00C96D86">
        <w:rPr>
          <w:color w:val="000000" w:themeColor="text1"/>
          <w:lang w:val="es-EC"/>
        </w:rPr>
        <w:t>LEDs</w:t>
      </w:r>
      <w:proofErr w:type="spellEnd"/>
      <w:r w:rsidRPr="00C96D86">
        <w:rPr>
          <w:color w:val="000000" w:themeColor="text1"/>
          <w:lang w:val="es-EC"/>
        </w:rPr>
        <w:t xml:space="preserve">. Estos </w:t>
      </w:r>
      <w:proofErr w:type="spellStart"/>
      <w:r w:rsidRPr="00C96D86">
        <w:rPr>
          <w:color w:val="000000" w:themeColor="text1"/>
          <w:lang w:val="es-EC"/>
        </w:rPr>
        <w:t>LEDs</w:t>
      </w:r>
      <w:proofErr w:type="spellEnd"/>
      <w:r w:rsidRPr="00C96D86">
        <w:rPr>
          <w:color w:val="000000" w:themeColor="text1"/>
          <w:lang w:val="es-EC"/>
        </w:rPr>
        <w:t xml:space="preserve"> fueron distribuidos en una matriz 25×15, y esto a su vez dividido en 5 </w:t>
      </w:r>
      <w:proofErr w:type="spellStart"/>
      <w:r w:rsidRPr="00C96D86">
        <w:rPr>
          <w:color w:val="000000" w:themeColor="text1"/>
          <w:lang w:val="es-EC"/>
        </w:rPr>
        <w:t>submatrices</w:t>
      </w:r>
      <w:proofErr w:type="spellEnd"/>
      <w:r w:rsidRPr="00C96D86">
        <w:rPr>
          <w:color w:val="000000" w:themeColor="text1"/>
          <w:lang w:val="es-EC"/>
        </w:rPr>
        <w:t xml:space="preserve"> de 5×15 para el correcto control de la excitación de cada uno de los </w:t>
      </w:r>
      <w:proofErr w:type="spellStart"/>
      <w:r w:rsidRPr="00C96D86">
        <w:rPr>
          <w:color w:val="000000" w:themeColor="text1"/>
          <w:lang w:val="es-EC"/>
        </w:rPr>
        <w:t>LEDs</w:t>
      </w:r>
      <w:proofErr w:type="spellEnd"/>
      <w:r w:rsidRPr="00C96D86">
        <w:rPr>
          <w:color w:val="000000" w:themeColor="text1"/>
          <w:lang w:val="es-EC"/>
        </w:rPr>
        <w:t>, lo cual se representa esquemáticamente en la Fig. 3.</w:t>
      </w:r>
    </w:p>
    <w:p w:rsidR="006034AF" w:rsidRPr="00C96D86" w:rsidRDefault="006034AF" w:rsidP="006034AF">
      <w:pPr>
        <w:pStyle w:val="Text"/>
        <w:spacing w:before="200" w:after="60"/>
        <w:ind w:firstLine="0"/>
        <w:jc w:val="center"/>
        <w:rPr>
          <w:color w:val="000000" w:themeColor="text1"/>
          <w:lang w:val="es-EC"/>
        </w:rPr>
      </w:pPr>
      <w:r w:rsidRPr="00C96D86">
        <w:rPr>
          <w:noProof/>
          <w:color w:val="000000" w:themeColor="text1"/>
          <w:lang w:val="es-EC" w:eastAsia="es-EC"/>
        </w:rPr>
        <w:lastRenderedPageBreak/>
        <w:drawing>
          <wp:inline distT="0" distB="0" distL="0" distR="0" wp14:anchorId="752D4192" wp14:editId="643970E7">
            <wp:extent cx="2769235" cy="172529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srcRect/>
                    <a:stretch>
                      <a:fillRect/>
                    </a:stretch>
                  </pic:blipFill>
                  <pic:spPr bwMode="auto">
                    <a:xfrm>
                      <a:off x="0" y="0"/>
                      <a:ext cx="2769235" cy="1725295"/>
                    </a:xfrm>
                    <a:prstGeom prst="rect">
                      <a:avLst/>
                    </a:prstGeom>
                    <a:noFill/>
                    <a:ln w="9525">
                      <a:noFill/>
                      <a:miter lim="800000"/>
                      <a:headEnd/>
                      <a:tailEnd/>
                    </a:ln>
                  </pic:spPr>
                </pic:pic>
              </a:graphicData>
            </a:graphic>
          </wp:inline>
        </w:drawing>
      </w:r>
    </w:p>
    <w:p w:rsidR="006034AF" w:rsidRPr="00C96D86" w:rsidRDefault="00E12083" w:rsidP="00E12083">
      <w:pPr>
        <w:pStyle w:val="figurecaption"/>
        <w:numPr>
          <w:ilvl w:val="0"/>
          <w:numId w:val="0"/>
        </w:numPr>
        <w:rPr>
          <w:lang w:val="es-EC"/>
        </w:rPr>
      </w:pPr>
      <w:r>
        <w:rPr>
          <w:lang w:val="es-EC"/>
        </w:rPr>
        <w:t xml:space="preserve">Fig. 2. </w:t>
      </w:r>
      <w:r w:rsidR="006034AF" w:rsidRPr="00C96D86">
        <w:rPr>
          <w:lang w:val="es-EC"/>
        </w:rPr>
        <w:t>Trazado de los  rayos del LED mediante distribución de luz en el espacio de acuerdo al cálculo proporcionado con un ángulo de 140 grados.</w:t>
      </w:r>
    </w:p>
    <w:p w:rsidR="006B7FBD" w:rsidRPr="00C96D86" w:rsidRDefault="006B7FBD" w:rsidP="006B7FBD">
      <w:pPr>
        <w:pStyle w:val="Text"/>
        <w:spacing w:before="200" w:after="60"/>
        <w:ind w:firstLine="0"/>
        <w:jc w:val="center"/>
        <w:rPr>
          <w:color w:val="000000" w:themeColor="text1"/>
          <w:lang w:val="es-EC"/>
        </w:rPr>
      </w:pPr>
      <w:r w:rsidRPr="00C96D86">
        <w:rPr>
          <w:noProof/>
          <w:color w:val="000000" w:themeColor="text1"/>
          <w:lang w:val="es-EC" w:eastAsia="es-EC"/>
        </w:rPr>
        <w:drawing>
          <wp:inline distT="0" distB="0" distL="0" distR="0" wp14:anchorId="0AAD394B" wp14:editId="327BB0E3">
            <wp:extent cx="1965366" cy="2037670"/>
            <wp:effectExtent l="0" t="0" r="0" b="127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lum bright="10000"/>
                    </a:blip>
                    <a:srcRect/>
                    <a:stretch>
                      <a:fillRect/>
                    </a:stretch>
                  </pic:blipFill>
                  <pic:spPr bwMode="auto">
                    <a:xfrm>
                      <a:off x="0" y="0"/>
                      <a:ext cx="1968016" cy="2040418"/>
                    </a:xfrm>
                    <a:prstGeom prst="rect">
                      <a:avLst/>
                    </a:prstGeom>
                    <a:noFill/>
                    <a:ln w="9525">
                      <a:noFill/>
                      <a:miter lim="800000"/>
                      <a:headEnd/>
                      <a:tailEnd/>
                    </a:ln>
                  </pic:spPr>
                </pic:pic>
              </a:graphicData>
            </a:graphic>
          </wp:inline>
        </w:drawing>
      </w:r>
    </w:p>
    <w:p w:rsidR="006B7FBD" w:rsidRPr="00C96D86" w:rsidRDefault="00E12083" w:rsidP="00E12083">
      <w:pPr>
        <w:pStyle w:val="figurecaption"/>
        <w:numPr>
          <w:ilvl w:val="0"/>
          <w:numId w:val="0"/>
        </w:numPr>
        <w:ind w:left="360" w:hanging="360"/>
        <w:rPr>
          <w:lang w:val="es-EC"/>
        </w:rPr>
      </w:pPr>
      <w:r>
        <w:rPr>
          <w:lang w:val="es-EC"/>
        </w:rPr>
        <w:t xml:space="preserve">Fig. 3. </w:t>
      </w:r>
      <w:r w:rsidR="006B7FBD" w:rsidRPr="00C96D86">
        <w:rPr>
          <w:lang w:val="es-EC"/>
        </w:rPr>
        <w:t>Placa de fototerapia con lámparas LED elaborada por los autores.</w:t>
      </w:r>
    </w:p>
    <w:p w:rsidR="006B7FBD" w:rsidRPr="00C96D86" w:rsidRDefault="006B7FBD" w:rsidP="006B7FBD">
      <w:pPr>
        <w:pStyle w:val="Text"/>
        <w:rPr>
          <w:color w:val="000000" w:themeColor="text1"/>
          <w:lang w:val="es-EC"/>
        </w:rPr>
      </w:pPr>
      <w:r w:rsidRPr="00C96D86">
        <w:rPr>
          <w:color w:val="000000" w:themeColor="text1"/>
          <w:lang w:val="es-EC"/>
        </w:rPr>
        <w:t xml:space="preserve">La parte de control de esta lámpara se encuentra comandado por el microcontrolador 16F628 y en cada una de sus salidas alimenta a cada </w:t>
      </w:r>
      <w:proofErr w:type="spellStart"/>
      <w:r w:rsidRPr="00C96D86">
        <w:rPr>
          <w:color w:val="000000" w:themeColor="text1"/>
          <w:lang w:val="es-EC"/>
        </w:rPr>
        <w:t>submatriz</w:t>
      </w:r>
      <w:proofErr w:type="spellEnd"/>
      <w:r w:rsidRPr="00C96D86">
        <w:rPr>
          <w:color w:val="000000" w:themeColor="text1"/>
          <w:lang w:val="es-EC"/>
        </w:rPr>
        <w:t xml:space="preserve"> de </w:t>
      </w:r>
      <w:proofErr w:type="spellStart"/>
      <w:r w:rsidRPr="00C96D86">
        <w:rPr>
          <w:color w:val="000000" w:themeColor="text1"/>
          <w:lang w:val="es-EC"/>
        </w:rPr>
        <w:t>LEDs</w:t>
      </w:r>
      <w:proofErr w:type="spellEnd"/>
      <w:r w:rsidRPr="00C96D86">
        <w:rPr>
          <w:color w:val="000000" w:themeColor="text1"/>
          <w:lang w:val="es-EC"/>
        </w:rPr>
        <w:t xml:space="preserve"> constituida por grupos de controladores del tipo ZXLD1360. El sistema de control enlazado y calibrado con las cinco </w:t>
      </w:r>
      <w:proofErr w:type="spellStart"/>
      <w:r w:rsidRPr="00C96D86">
        <w:rPr>
          <w:color w:val="000000" w:themeColor="text1"/>
          <w:lang w:val="es-EC"/>
        </w:rPr>
        <w:t>submatrices</w:t>
      </w:r>
      <w:proofErr w:type="spellEnd"/>
      <w:r w:rsidRPr="00C96D86">
        <w:rPr>
          <w:color w:val="000000" w:themeColor="text1"/>
          <w:lang w:val="es-EC"/>
        </w:rPr>
        <w:t xml:space="preserve"> entrega 460nm la cual fue medida con un analizador de espectro óptico. </w:t>
      </w:r>
    </w:p>
    <w:p w:rsidR="006B7FBD" w:rsidRPr="00C96D86" w:rsidRDefault="006B7FBD" w:rsidP="006B7FBD">
      <w:pPr>
        <w:pStyle w:val="Text"/>
        <w:rPr>
          <w:color w:val="000000" w:themeColor="text1"/>
          <w:lang w:val="es-EC"/>
        </w:rPr>
      </w:pPr>
      <w:r w:rsidRPr="00C96D86">
        <w:rPr>
          <w:color w:val="000000" w:themeColor="text1"/>
          <w:lang w:val="es-EC"/>
        </w:rPr>
        <w:t xml:space="preserve">Una de las partes claves para el desarrollo de la lámpara es la correcta distribución de la irradiación sobre la superficie de piel expuesta del recién nacido, la cual debe ser superior al 45% (estándar establecido por la Academia Americana de Pediatría) [15]. Este dispositivo se ubicó en la parte superior de un cunero regular, cuyas medidas estándar para sus lechos son de 60cm×30cm, la lámpara enfoca toda esta área donde estará ubicado el recién nacido con la protección ocular. </w:t>
      </w:r>
    </w:p>
    <w:p w:rsidR="006B7FBD" w:rsidRPr="00C96D86" w:rsidRDefault="006B7FBD" w:rsidP="006B7FBD">
      <w:pPr>
        <w:pStyle w:val="Text"/>
        <w:rPr>
          <w:color w:val="000000" w:themeColor="text1"/>
          <w:lang w:val="es-EC"/>
        </w:rPr>
      </w:pPr>
      <w:r w:rsidRPr="00C96D86">
        <w:rPr>
          <w:color w:val="000000" w:themeColor="text1"/>
          <w:lang w:val="es-EC"/>
        </w:rPr>
        <w:t xml:space="preserve">Para corroborar la </w:t>
      </w:r>
      <w:proofErr w:type="spellStart"/>
      <w:r w:rsidRPr="00C96D86">
        <w:rPr>
          <w:color w:val="000000" w:themeColor="text1"/>
          <w:lang w:val="es-EC"/>
        </w:rPr>
        <w:t>irradiancia</w:t>
      </w:r>
      <w:proofErr w:type="spellEnd"/>
      <w:r w:rsidRPr="00C96D86">
        <w:rPr>
          <w:color w:val="000000" w:themeColor="text1"/>
          <w:lang w:val="es-EC"/>
        </w:rPr>
        <w:t xml:space="preserve"> (watts de potencia que inciden sobre el lecho) se usó un medidor de potencia luminosa (</w:t>
      </w:r>
      <w:proofErr w:type="spellStart"/>
      <w:r w:rsidRPr="00C96D86">
        <w:rPr>
          <w:color w:val="000000" w:themeColor="text1"/>
          <w:lang w:val="es-EC"/>
        </w:rPr>
        <w:t>radiometro</w:t>
      </w:r>
      <w:proofErr w:type="spellEnd"/>
      <w:r w:rsidRPr="00C96D86">
        <w:rPr>
          <w:color w:val="000000" w:themeColor="text1"/>
          <w:lang w:val="es-EC"/>
        </w:rPr>
        <w:t xml:space="preserve">), para longitud de onda específica (450-500nm) y se verificó la misma a diferentes alturas entre el lecho y el panel de fototerapia desde los 20cm hasta los 60cm de distancia, tomando en cuenta que uno de los determinantes directos de la </w:t>
      </w:r>
      <w:proofErr w:type="spellStart"/>
      <w:r w:rsidRPr="00C96D86">
        <w:rPr>
          <w:color w:val="000000" w:themeColor="text1"/>
          <w:lang w:val="es-EC"/>
        </w:rPr>
        <w:t>irradiancia</w:t>
      </w:r>
      <w:proofErr w:type="spellEnd"/>
      <w:r w:rsidRPr="00C96D86">
        <w:rPr>
          <w:color w:val="000000" w:themeColor="text1"/>
          <w:lang w:val="es-EC"/>
        </w:rPr>
        <w:t xml:space="preserve"> es la distancia entre el paciente y la lámpara.  </w:t>
      </w:r>
    </w:p>
    <w:p w:rsidR="006034AF" w:rsidRPr="00C96D86" w:rsidRDefault="006B7FBD" w:rsidP="006B7FBD">
      <w:pPr>
        <w:pStyle w:val="Text"/>
        <w:rPr>
          <w:color w:val="000000" w:themeColor="text1"/>
          <w:lang w:val="es-EC"/>
        </w:rPr>
      </w:pPr>
      <w:r w:rsidRPr="00C96D86">
        <w:rPr>
          <w:color w:val="000000" w:themeColor="text1"/>
          <w:lang w:val="es-EC"/>
        </w:rPr>
        <w:t xml:space="preserve">Para medir la eficacia clínica se comparó el tiempo que los pacientes requirieron fototerapia para bajar sus niveles de bilirrubina a valores que no ocasionen riesgo de </w:t>
      </w:r>
      <w:proofErr w:type="spellStart"/>
      <w:r w:rsidRPr="00C96D86">
        <w:rPr>
          <w:color w:val="000000" w:themeColor="text1"/>
          <w:lang w:val="es-EC"/>
        </w:rPr>
        <w:t>neurotoxicidad</w:t>
      </w:r>
      <w:proofErr w:type="spellEnd"/>
      <w:r w:rsidRPr="00C96D86">
        <w:rPr>
          <w:color w:val="000000" w:themeColor="text1"/>
          <w:lang w:val="es-EC"/>
        </w:rPr>
        <w:t xml:space="preserve">, con base en las recomendaciones de la Academia Americana de Pediatría que establece </w:t>
      </w:r>
      <w:proofErr w:type="spellStart"/>
      <w:r w:rsidRPr="00C96D86">
        <w:rPr>
          <w:color w:val="000000" w:themeColor="text1"/>
          <w:lang w:val="es-EC"/>
        </w:rPr>
        <w:t>normogramaspredictivos</w:t>
      </w:r>
      <w:proofErr w:type="spellEnd"/>
      <w:r w:rsidRPr="00C96D86">
        <w:rPr>
          <w:color w:val="000000" w:themeColor="text1"/>
          <w:lang w:val="es-EC"/>
        </w:rPr>
        <w:t xml:space="preserve"> de </w:t>
      </w:r>
      <w:proofErr w:type="spellStart"/>
      <w:r w:rsidRPr="00C96D86">
        <w:rPr>
          <w:color w:val="000000" w:themeColor="text1"/>
          <w:lang w:val="es-EC"/>
        </w:rPr>
        <w:t>bilirrubinemia</w:t>
      </w:r>
      <w:proofErr w:type="spellEnd"/>
      <w:r w:rsidRPr="00C96D86">
        <w:rPr>
          <w:color w:val="000000" w:themeColor="text1"/>
          <w:lang w:val="es-EC"/>
        </w:rPr>
        <w:t xml:space="preserve"> basado en las horas </w:t>
      </w:r>
      <w:r w:rsidRPr="00C96D86">
        <w:rPr>
          <w:color w:val="000000" w:themeColor="text1"/>
          <w:lang w:val="es-EC"/>
        </w:rPr>
        <w:lastRenderedPageBreak/>
        <w:t xml:space="preserve">de vida de los recién nacidos y su edad gestacional [15]. Estos </w:t>
      </w:r>
      <w:proofErr w:type="spellStart"/>
      <w:r w:rsidRPr="00C96D86">
        <w:rPr>
          <w:color w:val="000000" w:themeColor="text1"/>
          <w:lang w:val="es-EC"/>
        </w:rPr>
        <w:t>normogramas</w:t>
      </w:r>
      <w:proofErr w:type="spellEnd"/>
      <w:r w:rsidRPr="00C96D86">
        <w:rPr>
          <w:color w:val="000000" w:themeColor="text1"/>
          <w:lang w:val="es-EC"/>
        </w:rPr>
        <w:t xml:space="preserve"> clasifican a los recién nacidos en riesgos alto, intermedio y bajo para desarrollar </w:t>
      </w:r>
      <w:proofErr w:type="spellStart"/>
      <w:r w:rsidRPr="00C96D86">
        <w:rPr>
          <w:color w:val="000000" w:themeColor="text1"/>
          <w:lang w:val="es-EC"/>
        </w:rPr>
        <w:t>hiperbilirrubinemia</w:t>
      </w:r>
      <w:proofErr w:type="spellEnd"/>
      <w:r w:rsidRPr="00C96D86">
        <w:rPr>
          <w:color w:val="000000" w:themeColor="text1"/>
          <w:lang w:val="es-EC"/>
        </w:rPr>
        <w:t xml:space="preserve"> (ver Tabla II).</w:t>
      </w:r>
    </w:p>
    <w:p w:rsidR="006B7FBD" w:rsidRPr="00C96D86" w:rsidRDefault="006B7FBD" w:rsidP="006B7FBD">
      <w:pPr>
        <w:pStyle w:val="TableTitle"/>
        <w:spacing w:before="120"/>
        <w:rPr>
          <w:color w:val="000000" w:themeColor="text1"/>
          <w:lang w:val="es-EC"/>
        </w:rPr>
      </w:pPr>
      <w:r w:rsidRPr="00C96D86">
        <w:rPr>
          <w:color w:val="000000" w:themeColor="text1"/>
          <w:lang w:val="es-EC"/>
        </w:rPr>
        <w:t>TABLA II</w:t>
      </w:r>
    </w:p>
    <w:p w:rsidR="006B7FBD" w:rsidRPr="00C96D86" w:rsidRDefault="006B7FBD" w:rsidP="006B7FBD">
      <w:pPr>
        <w:pStyle w:val="Text"/>
        <w:ind w:firstLine="204"/>
        <w:jc w:val="center"/>
        <w:rPr>
          <w:color w:val="000000" w:themeColor="text1"/>
          <w:lang w:val="es-EC"/>
        </w:rPr>
      </w:pPr>
      <w:r w:rsidRPr="00C96D86">
        <w:rPr>
          <w:smallCaps/>
          <w:color w:val="000000" w:themeColor="text1"/>
          <w:sz w:val="16"/>
          <w:szCs w:val="16"/>
          <w:lang w:val="es-EC"/>
        </w:rPr>
        <w:t>Niveles de bilirrubina que requieren tratamiento con fototerapia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9"/>
        <w:gridCol w:w="465"/>
        <w:gridCol w:w="465"/>
        <w:gridCol w:w="529"/>
        <w:gridCol w:w="465"/>
        <w:gridCol w:w="529"/>
        <w:gridCol w:w="465"/>
        <w:gridCol w:w="529"/>
        <w:gridCol w:w="704"/>
      </w:tblGrid>
      <w:tr w:rsidR="00367020" w:rsidRPr="00C96D86" w:rsidTr="006B7FBD">
        <w:trPr>
          <w:trHeight w:val="194"/>
          <w:jc w:val="center"/>
        </w:trPr>
        <w:tc>
          <w:tcPr>
            <w:tcW w:w="919" w:type="dxa"/>
            <w:vMerge w:val="restart"/>
            <w:tcBorders>
              <w:top w:val="double" w:sz="4" w:space="0" w:color="auto"/>
            </w:tcBorders>
            <w:vAlign w:val="center"/>
          </w:tcPr>
          <w:p w:rsidR="006B7FBD" w:rsidRPr="00C96D86" w:rsidRDefault="006B7FBD" w:rsidP="006B7FBD">
            <w:pPr>
              <w:pStyle w:val="Text"/>
              <w:ind w:firstLine="0"/>
              <w:jc w:val="center"/>
              <w:rPr>
                <w:b/>
                <w:color w:val="000000" w:themeColor="text1"/>
                <w:sz w:val="16"/>
                <w:lang w:val="es-EC"/>
              </w:rPr>
            </w:pPr>
            <w:r w:rsidRPr="00C96D86">
              <w:rPr>
                <w:b/>
                <w:color w:val="000000" w:themeColor="text1"/>
                <w:sz w:val="16"/>
                <w:lang w:val="es-EC"/>
              </w:rPr>
              <w:t>Riesgo según paciente</w:t>
            </w:r>
          </w:p>
        </w:tc>
        <w:tc>
          <w:tcPr>
            <w:tcW w:w="4151" w:type="dxa"/>
            <w:gridSpan w:val="8"/>
            <w:tcBorders>
              <w:top w:val="double" w:sz="4" w:space="0" w:color="auto"/>
              <w:bottom w:val="single" w:sz="4" w:space="0" w:color="auto"/>
            </w:tcBorders>
            <w:vAlign w:val="center"/>
          </w:tcPr>
          <w:p w:rsidR="006B7FBD" w:rsidRPr="00C96D86" w:rsidRDefault="006B7FBD" w:rsidP="006B7FBD">
            <w:pPr>
              <w:pStyle w:val="Text"/>
              <w:ind w:firstLine="0"/>
              <w:jc w:val="center"/>
              <w:rPr>
                <w:b/>
                <w:color w:val="000000" w:themeColor="text1"/>
                <w:sz w:val="16"/>
                <w:lang w:val="es-EC"/>
              </w:rPr>
            </w:pPr>
            <w:r w:rsidRPr="00C96D86">
              <w:rPr>
                <w:b/>
                <w:color w:val="000000" w:themeColor="text1"/>
                <w:sz w:val="16"/>
                <w:lang w:val="es-EC"/>
              </w:rPr>
              <w:t>Horas de vida</w:t>
            </w:r>
          </w:p>
        </w:tc>
      </w:tr>
      <w:tr w:rsidR="00367020" w:rsidRPr="00C96D86" w:rsidTr="006B7FBD">
        <w:trPr>
          <w:jc w:val="center"/>
        </w:trPr>
        <w:tc>
          <w:tcPr>
            <w:tcW w:w="919" w:type="dxa"/>
            <w:vMerge/>
            <w:tcBorders>
              <w:bottom w:val="single" w:sz="4" w:space="0" w:color="auto"/>
            </w:tcBorders>
          </w:tcPr>
          <w:p w:rsidR="006B7FBD" w:rsidRPr="00C96D86" w:rsidRDefault="006B7FBD" w:rsidP="006B7FBD">
            <w:pPr>
              <w:pStyle w:val="Text"/>
              <w:ind w:firstLine="0"/>
              <w:rPr>
                <w:b/>
                <w:color w:val="000000" w:themeColor="text1"/>
                <w:sz w:val="16"/>
                <w:lang w:val="es-EC"/>
              </w:rPr>
            </w:pPr>
          </w:p>
        </w:tc>
        <w:tc>
          <w:tcPr>
            <w:tcW w:w="465" w:type="dxa"/>
            <w:tcBorders>
              <w:top w:val="single" w:sz="4" w:space="0" w:color="auto"/>
              <w:bottom w:val="single" w:sz="4" w:space="0" w:color="auto"/>
            </w:tcBorders>
            <w:vAlign w:val="center"/>
          </w:tcPr>
          <w:p w:rsidR="006B7FBD" w:rsidRPr="00C96D86" w:rsidRDefault="006B7FBD" w:rsidP="006B7FBD">
            <w:pPr>
              <w:pStyle w:val="Text"/>
              <w:ind w:firstLine="0"/>
              <w:jc w:val="center"/>
              <w:rPr>
                <w:b/>
                <w:color w:val="000000" w:themeColor="text1"/>
                <w:sz w:val="16"/>
                <w:lang w:val="es-EC"/>
              </w:rPr>
            </w:pPr>
            <w:r w:rsidRPr="00C96D86">
              <w:rPr>
                <w:b/>
                <w:color w:val="000000" w:themeColor="text1"/>
                <w:sz w:val="16"/>
                <w:lang w:val="es-EC"/>
              </w:rPr>
              <w:t>12h</w:t>
            </w:r>
          </w:p>
        </w:tc>
        <w:tc>
          <w:tcPr>
            <w:tcW w:w="465" w:type="dxa"/>
            <w:tcBorders>
              <w:top w:val="single" w:sz="4" w:space="0" w:color="auto"/>
              <w:bottom w:val="single" w:sz="4" w:space="0" w:color="auto"/>
            </w:tcBorders>
            <w:vAlign w:val="center"/>
          </w:tcPr>
          <w:p w:rsidR="006B7FBD" w:rsidRPr="00C96D86" w:rsidRDefault="006B7FBD" w:rsidP="006B7FBD">
            <w:pPr>
              <w:pStyle w:val="Text"/>
              <w:ind w:firstLine="0"/>
              <w:jc w:val="center"/>
              <w:rPr>
                <w:b/>
                <w:color w:val="000000" w:themeColor="text1"/>
                <w:sz w:val="16"/>
                <w:lang w:val="es-EC"/>
              </w:rPr>
            </w:pPr>
            <w:r w:rsidRPr="00C96D86">
              <w:rPr>
                <w:b/>
                <w:color w:val="000000" w:themeColor="text1"/>
                <w:sz w:val="16"/>
                <w:lang w:val="es-EC"/>
              </w:rPr>
              <w:t>24h</w:t>
            </w:r>
          </w:p>
        </w:tc>
        <w:tc>
          <w:tcPr>
            <w:tcW w:w="529" w:type="dxa"/>
            <w:tcBorders>
              <w:top w:val="single" w:sz="4" w:space="0" w:color="auto"/>
              <w:bottom w:val="single" w:sz="4" w:space="0" w:color="auto"/>
            </w:tcBorders>
            <w:vAlign w:val="center"/>
          </w:tcPr>
          <w:p w:rsidR="006B7FBD" w:rsidRPr="00C96D86" w:rsidRDefault="006B7FBD" w:rsidP="006B7FBD">
            <w:pPr>
              <w:pStyle w:val="Text"/>
              <w:ind w:firstLine="0"/>
              <w:jc w:val="center"/>
              <w:rPr>
                <w:b/>
                <w:color w:val="000000" w:themeColor="text1"/>
                <w:sz w:val="16"/>
                <w:lang w:val="es-EC"/>
              </w:rPr>
            </w:pPr>
            <w:r w:rsidRPr="00C96D86">
              <w:rPr>
                <w:b/>
                <w:color w:val="000000" w:themeColor="text1"/>
                <w:sz w:val="16"/>
                <w:lang w:val="es-EC"/>
              </w:rPr>
              <w:t>36h</w:t>
            </w:r>
          </w:p>
        </w:tc>
        <w:tc>
          <w:tcPr>
            <w:tcW w:w="465" w:type="dxa"/>
            <w:tcBorders>
              <w:top w:val="single" w:sz="4" w:space="0" w:color="auto"/>
              <w:bottom w:val="single" w:sz="4" w:space="0" w:color="auto"/>
            </w:tcBorders>
            <w:vAlign w:val="center"/>
          </w:tcPr>
          <w:p w:rsidR="006B7FBD" w:rsidRPr="00C96D86" w:rsidRDefault="006B7FBD" w:rsidP="006B7FBD">
            <w:pPr>
              <w:pStyle w:val="Text"/>
              <w:ind w:firstLine="0"/>
              <w:jc w:val="center"/>
              <w:rPr>
                <w:b/>
                <w:color w:val="000000" w:themeColor="text1"/>
                <w:sz w:val="16"/>
                <w:lang w:val="es-EC"/>
              </w:rPr>
            </w:pPr>
            <w:r w:rsidRPr="00C96D86">
              <w:rPr>
                <w:b/>
                <w:color w:val="000000" w:themeColor="text1"/>
                <w:sz w:val="16"/>
                <w:lang w:val="es-EC"/>
              </w:rPr>
              <w:t>48h</w:t>
            </w:r>
          </w:p>
        </w:tc>
        <w:tc>
          <w:tcPr>
            <w:tcW w:w="529" w:type="dxa"/>
            <w:tcBorders>
              <w:top w:val="single" w:sz="4" w:space="0" w:color="auto"/>
              <w:bottom w:val="single" w:sz="4" w:space="0" w:color="auto"/>
            </w:tcBorders>
            <w:vAlign w:val="center"/>
          </w:tcPr>
          <w:p w:rsidR="006B7FBD" w:rsidRPr="00C96D86" w:rsidRDefault="006B7FBD" w:rsidP="006B7FBD">
            <w:pPr>
              <w:pStyle w:val="Text"/>
              <w:ind w:firstLine="0"/>
              <w:jc w:val="center"/>
              <w:rPr>
                <w:b/>
                <w:color w:val="000000" w:themeColor="text1"/>
                <w:sz w:val="16"/>
                <w:lang w:val="es-EC"/>
              </w:rPr>
            </w:pPr>
            <w:r w:rsidRPr="00C96D86">
              <w:rPr>
                <w:b/>
                <w:color w:val="000000" w:themeColor="text1"/>
                <w:sz w:val="16"/>
                <w:lang w:val="es-EC"/>
              </w:rPr>
              <w:t>60h</w:t>
            </w:r>
          </w:p>
        </w:tc>
        <w:tc>
          <w:tcPr>
            <w:tcW w:w="465" w:type="dxa"/>
            <w:tcBorders>
              <w:top w:val="single" w:sz="4" w:space="0" w:color="auto"/>
              <w:bottom w:val="single" w:sz="4" w:space="0" w:color="auto"/>
            </w:tcBorders>
            <w:vAlign w:val="center"/>
          </w:tcPr>
          <w:p w:rsidR="006B7FBD" w:rsidRPr="00C96D86" w:rsidRDefault="006B7FBD" w:rsidP="006B7FBD">
            <w:pPr>
              <w:pStyle w:val="Text"/>
              <w:ind w:firstLine="0"/>
              <w:jc w:val="center"/>
              <w:rPr>
                <w:b/>
                <w:color w:val="000000" w:themeColor="text1"/>
                <w:sz w:val="16"/>
                <w:lang w:val="es-EC"/>
              </w:rPr>
            </w:pPr>
            <w:r w:rsidRPr="00C96D86">
              <w:rPr>
                <w:b/>
                <w:color w:val="000000" w:themeColor="text1"/>
                <w:sz w:val="16"/>
                <w:lang w:val="es-EC"/>
              </w:rPr>
              <w:t>72h</w:t>
            </w:r>
          </w:p>
        </w:tc>
        <w:tc>
          <w:tcPr>
            <w:tcW w:w="529" w:type="dxa"/>
            <w:tcBorders>
              <w:top w:val="single" w:sz="4" w:space="0" w:color="auto"/>
              <w:bottom w:val="single" w:sz="4" w:space="0" w:color="auto"/>
            </w:tcBorders>
            <w:vAlign w:val="center"/>
          </w:tcPr>
          <w:p w:rsidR="006B7FBD" w:rsidRPr="00C96D86" w:rsidRDefault="006B7FBD" w:rsidP="006B7FBD">
            <w:pPr>
              <w:pStyle w:val="Text"/>
              <w:ind w:firstLine="0"/>
              <w:jc w:val="center"/>
              <w:rPr>
                <w:b/>
                <w:color w:val="000000" w:themeColor="text1"/>
                <w:sz w:val="16"/>
                <w:lang w:val="es-EC"/>
              </w:rPr>
            </w:pPr>
            <w:r w:rsidRPr="00C96D86">
              <w:rPr>
                <w:b/>
                <w:color w:val="000000" w:themeColor="text1"/>
                <w:sz w:val="16"/>
                <w:lang w:val="es-EC"/>
              </w:rPr>
              <w:t>96h</w:t>
            </w:r>
          </w:p>
        </w:tc>
        <w:tc>
          <w:tcPr>
            <w:tcW w:w="704" w:type="dxa"/>
            <w:tcBorders>
              <w:top w:val="single" w:sz="4" w:space="0" w:color="auto"/>
              <w:bottom w:val="single" w:sz="4" w:space="0" w:color="auto"/>
            </w:tcBorders>
            <w:vAlign w:val="center"/>
          </w:tcPr>
          <w:p w:rsidR="006B7FBD" w:rsidRPr="00C96D86" w:rsidRDefault="006B7FBD" w:rsidP="006B7FBD">
            <w:pPr>
              <w:pStyle w:val="Text"/>
              <w:ind w:firstLine="0"/>
              <w:jc w:val="center"/>
              <w:rPr>
                <w:b/>
                <w:color w:val="000000" w:themeColor="text1"/>
                <w:sz w:val="16"/>
                <w:lang w:val="es-EC"/>
              </w:rPr>
            </w:pPr>
            <w:r w:rsidRPr="00C96D86">
              <w:rPr>
                <w:b/>
                <w:color w:val="000000" w:themeColor="text1"/>
                <w:sz w:val="16"/>
                <w:lang w:val="es-EC"/>
              </w:rPr>
              <w:t>≥120h</w:t>
            </w:r>
          </w:p>
        </w:tc>
      </w:tr>
      <w:tr w:rsidR="00367020" w:rsidRPr="00C96D86" w:rsidTr="006B7FBD">
        <w:trPr>
          <w:jc w:val="center"/>
        </w:trPr>
        <w:tc>
          <w:tcPr>
            <w:tcW w:w="919" w:type="dxa"/>
            <w:tcBorders>
              <w:top w:val="single" w:sz="4" w:space="0" w:color="auto"/>
            </w:tcBorders>
          </w:tcPr>
          <w:p w:rsidR="006B7FBD" w:rsidRPr="00C96D86" w:rsidRDefault="006B7FBD" w:rsidP="006B7FBD">
            <w:pPr>
              <w:pStyle w:val="Text"/>
              <w:ind w:firstLine="0"/>
              <w:rPr>
                <w:color w:val="000000" w:themeColor="text1"/>
                <w:sz w:val="16"/>
                <w:lang w:val="es-EC"/>
              </w:rPr>
            </w:pPr>
            <w:r w:rsidRPr="00C96D86">
              <w:rPr>
                <w:color w:val="000000" w:themeColor="text1"/>
                <w:sz w:val="16"/>
                <w:lang w:val="es-EC"/>
              </w:rPr>
              <w:t>Bajo</w:t>
            </w:r>
          </w:p>
        </w:tc>
        <w:tc>
          <w:tcPr>
            <w:tcW w:w="465" w:type="dxa"/>
            <w:tcBorders>
              <w:top w:val="single" w:sz="4" w:space="0" w:color="auto"/>
            </w:tcBorders>
            <w:vAlign w:val="center"/>
          </w:tcPr>
          <w:p w:rsidR="006B7FBD" w:rsidRPr="00C96D86" w:rsidRDefault="006B7FBD" w:rsidP="006B7FBD">
            <w:pPr>
              <w:pStyle w:val="Text"/>
              <w:ind w:firstLine="0"/>
              <w:jc w:val="center"/>
              <w:rPr>
                <w:color w:val="000000" w:themeColor="text1"/>
                <w:sz w:val="16"/>
                <w:lang w:val="es-EC"/>
              </w:rPr>
            </w:pPr>
            <w:r w:rsidRPr="00C96D86">
              <w:rPr>
                <w:color w:val="000000" w:themeColor="text1"/>
                <w:sz w:val="16"/>
                <w:lang w:val="es-EC"/>
              </w:rPr>
              <w:t>9</w:t>
            </w:r>
          </w:p>
        </w:tc>
        <w:tc>
          <w:tcPr>
            <w:tcW w:w="465" w:type="dxa"/>
            <w:tcBorders>
              <w:top w:val="single" w:sz="4" w:space="0" w:color="auto"/>
            </w:tcBorders>
            <w:vAlign w:val="center"/>
          </w:tcPr>
          <w:p w:rsidR="006B7FBD" w:rsidRPr="00C96D86" w:rsidRDefault="006B7FBD" w:rsidP="006B7FBD">
            <w:pPr>
              <w:pStyle w:val="Text"/>
              <w:ind w:firstLine="0"/>
              <w:jc w:val="center"/>
              <w:rPr>
                <w:color w:val="000000" w:themeColor="text1"/>
                <w:sz w:val="16"/>
                <w:lang w:val="es-EC"/>
              </w:rPr>
            </w:pPr>
            <w:r w:rsidRPr="00C96D86">
              <w:rPr>
                <w:color w:val="000000" w:themeColor="text1"/>
                <w:sz w:val="16"/>
                <w:lang w:val="es-EC"/>
              </w:rPr>
              <w:t>12</w:t>
            </w:r>
          </w:p>
        </w:tc>
        <w:tc>
          <w:tcPr>
            <w:tcW w:w="529" w:type="dxa"/>
            <w:tcBorders>
              <w:top w:val="single" w:sz="4" w:space="0" w:color="auto"/>
            </w:tcBorders>
            <w:vAlign w:val="center"/>
          </w:tcPr>
          <w:p w:rsidR="006B7FBD" w:rsidRPr="00C96D86" w:rsidRDefault="006B7FBD" w:rsidP="006B7FBD">
            <w:pPr>
              <w:pStyle w:val="Text"/>
              <w:ind w:firstLine="0"/>
              <w:jc w:val="center"/>
              <w:rPr>
                <w:color w:val="000000" w:themeColor="text1"/>
                <w:sz w:val="16"/>
                <w:lang w:val="es-EC"/>
              </w:rPr>
            </w:pPr>
            <w:r w:rsidRPr="00C96D86">
              <w:rPr>
                <w:color w:val="000000" w:themeColor="text1"/>
                <w:sz w:val="16"/>
                <w:lang w:val="es-EC"/>
              </w:rPr>
              <w:t>14</w:t>
            </w:r>
          </w:p>
        </w:tc>
        <w:tc>
          <w:tcPr>
            <w:tcW w:w="465" w:type="dxa"/>
            <w:tcBorders>
              <w:top w:val="single" w:sz="4" w:space="0" w:color="auto"/>
            </w:tcBorders>
            <w:vAlign w:val="center"/>
          </w:tcPr>
          <w:p w:rsidR="006B7FBD" w:rsidRPr="00C96D86" w:rsidRDefault="006B7FBD" w:rsidP="006B7FBD">
            <w:pPr>
              <w:pStyle w:val="Text"/>
              <w:ind w:firstLine="0"/>
              <w:jc w:val="center"/>
              <w:rPr>
                <w:color w:val="000000" w:themeColor="text1"/>
                <w:sz w:val="16"/>
                <w:lang w:val="es-EC"/>
              </w:rPr>
            </w:pPr>
            <w:r w:rsidRPr="00C96D86">
              <w:rPr>
                <w:color w:val="000000" w:themeColor="text1"/>
                <w:sz w:val="16"/>
                <w:lang w:val="es-EC"/>
              </w:rPr>
              <w:t>15</w:t>
            </w:r>
          </w:p>
        </w:tc>
        <w:tc>
          <w:tcPr>
            <w:tcW w:w="529" w:type="dxa"/>
            <w:tcBorders>
              <w:top w:val="single" w:sz="4" w:space="0" w:color="auto"/>
            </w:tcBorders>
            <w:vAlign w:val="center"/>
          </w:tcPr>
          <w:p w:rsidR="006B7FBD" w:rsidRPr="00C96D86" w:rsidRDefault="006B7FBD" w:rsidP="006B7FBD">
            <w:pPr>
              <w:pStyle w:val="Text"/>
              <w:ind w:firstLine="0"/>
              <w:jc w:val="center"/>
              <w:rPr>
                <w:color w:val="000000" w:themeColor="text1"/>
                <w:sz w:val="16"/>
                <w:lang w:val="es-EC"/>
              </w:rPr>
            </w:pPr>
            <w:r w:rsidRPr="00C96D86">
              <w:rPr>
                <w:color w:val="000000" w:themeColor="text1"/>
                <w:sz w:val="16"/>
                <w:lang w:val="es-EC"/>
              </w:rPr>
              <w:t>17</w:t>
            </w:r>
          </w:p>
        </w:tc>
        <w:tc>
          <w:tcPr>
            <w:tcW w:w="465" w:type="dxa"/>
            <w:tcBorders>
              <w:top w:val="single" w:sz="4" w:space="0" w:color="auto"/>
            </w:tcBorders>
            <w:vAlign w:val="center"/>
          </w:tcPr>
          <w:p w:rsidR="006B7FBD" w:rsidRPr="00C96D86" w:rsidRDefault="006B7FBD" w:rsidP="006B7FBD">
            <w:pPr>
              <w:pStyle w:val="Text"/>
              <w:ind w:firstLine="0"/>
              <w:jc w:val="center"/>
              <w:rPr>
                <w:color w:val="000000" w:themeColor="text1"/>
                <w:sz w:val="16"/>
                <w:lang w:val="es-EC"/>
              </w:rPr>
            </w:pPr>
            <w:r w:rsidRPr="00C96D86">
              <w:rPr>
                <w:color w:val="000000" w:themeColor="text1"/>
                <w:sz w:val="16"/>
                <w:lang w:val="es-EC"/>
              </w:rPr>
              <w:t>18</w:t>
            </w:r>
          </w:p>
        </w:tc>
        <w:tc>
          <w:tcPr>
            <w:tcW w:w="529" w:type="dxa"/>
            <w:tcBorders>
              <w:top w:val="single" w:sz="4" w:space="0" w:color="auto"/>
            </w:tcBorders>
            <w:vAlign w:val="center"/>
          </w:tcPr>
          <w:p w:rsidR="006B7FBD" w:rsidRPr="00C96D86" w:rsidRDefault="006B7FBD" w:rsidP="006B7FBD">
            <w:pPr>
              <w:pStyle w:val="Text"/>
              <w:ind w:firstLine="0"/>
              <w:jc w:val="center"/>
              <w:rPr>
                <w:color w:val="000000" w:themeColor="text1"/>
                <w:sz w:val="16"/>
                <w:lang w:val="es-EC"/>
              </w:rPr>
            </w:pPr>
            <w:r w:rsidRPr="00C96D86">
              <w:rPr>
                <w:color w:val="000000" w:themeColor="text1"/>
                <w:sz w:val="16"/>
                <w:lang w:val="es-EC"/>
              </w:rPr>
              <w:t>20</w:t>
            </w:r>
          </w:p>
        </w:tc>
        <w:tc>
          <w:tcPr>
            <w:tcW w:w="704" w:type="dxa"/>
            <w:tcBorders>
              <w:top w:val="single" w:sz="4" w:space="0" w:color="auto"/>
            </w:tcBorders>
            <w:vAlign w:val="center"/>
          </w:tcPr>
          <w:p w:rsidR="006B7FBD" w:rsidRPr="00C96D86" w:rsidRDefault="006B7FBD" w:rsidP="006B7FBD">
            <w:pPr>
              <w:pStyle w:val="Text"/>
              <w:ind w:firstLine="0"/>
              <w:jc w:val="center"/>
              <w:rPr>
                <w:color w:val="000000" w:themeColor="text1"/>
                <w:sz w:val="16"/>
                <w:lang w:val="es-EC"/>
              </w:rPr>
            </w:pPr>
            <w:r w:rsidRPr="00C96D86">
              <w:rPr>
                <w:color w:val="000000" w:themeColor="text1"/>
                <w:sz w:val="16"/>
                <w:lang w:val="es-EC"/>
              </w:rPr>
              <w:t>21</w:t>
            </w:r>
          </w:p>
        </w:tc>
      </w:tr>
      <w:tr w:rsidR="00367020" w:rsidRPr="00C96D86" w:rsidTr="006B7FBD">
        <w:trPr>
          <w:jc w:val="center"/>
        </w:trPr>
        <w:tc>
          <w:tcPr>
            <w:tcW w:w="919" w:type="dxa"/>
          </w:tcPr>
          <w:p w:rsidR="006B7FBD" w:rsidRPr="00C96D86" w:rsidRDefault="006B7FBD" w:rsidP="006B7FBD">
            <w:pPr>
              <w:pStyle w:val="Text"/>
              <w:ind w:firstLine="0"/>
              <w:rPr>
                <w:color w:val="000000" w:themeColor="text1"/>
                <w:sz w:val="16"/>
                <w:lang w:val="es-EC"/>
              </w:rPr>
            </w:pPr>
            <w:r w:rsidRPr="00C96D86">
              <w:rPr>
                <w:color w:val="000000" w:themeColor="text1"/>
                <w:sz w:val="16"/>
                <w:lang w:val="es-EC"/>
              </w:rPr>
              <w:t>Intermedio</w:t>
            </w:r>
          </w:p>
        </w:tc>
        <w:tc>
          <w:tcPr>
            <w:tcW w:w="465" w:type="dxa"/>
            <w:vAlign w:val="center"/>
          </w:tcPr>
          <w:p w:rsidR="006B7FBD" w:rsidRPr="00C96D86" w:rsidRDefault="006B7FBD" w:rsidP="006B7FBD">
            <w:pPr>
              <w:pStyle w:val="Text"/>
              <w:ind w:firstLine="0"/>
              <w:jc w:val="center"/>
              <w:rPr>
                <w:color w:val="000000" w:themeColor="text1"/>
                <w:sz w:val="16"/>
                <w:lang w:val="es-EC"/>
              </w:rPr>
            </w:pPr>
            <w:r w:rsidRPr="00C96D86">
              <w:rPr>
                <w:color w:val="000000" w:themeColor="text1"/>
                <w:sz w:val="16"/>
                <w:lang w:val="es-EC"/>
              </w:rPr>
              <w:t>8</w:t>
            </w:r>
          </w:p>
        </w:tc>
        <w:tc>
          <w:tcPr>
            <w:tcW w:w="465" w:type="dxa"/>
            <w:vAlign w:val="center"/>
          </w:tcPr>
          <w:p w:rsidR="006B7FBD" w:rsidRPr="00C96D86" w:rsidRDefault="006B7FBD" w:rsidP="006B7FBD">
            <w:pPr>
              <w:pStyle w:val="Text"/>
              <w:ind w:firstLine="0"/>
              <w:jc w:val="center"/>
              <w:rPr>
                <w:color w:val="000000" w:themeColor="text1"/>
                <w:sz w:val="16"/>
                <w:lang w:val="es-EC"/>
              </w:rPr>
            </w:pPr>
            <w:r w:rsidRPr="00C96D86">
              <w:rPr>
                <w:color w:val="000000" w:themeColor="text1"/>
                <w:sz w:val="16"/>
                <w:lang w:val="es-EC"/>
              </w:rPr>
              <w:t>10</w:t>
            </w:r>
          </w:p>
        </w:tc>
        <w:tc>
          <w:tcPr>
            <w:tcW w:w="529" w:type="dxa"/>
            <w:vAlign w:val="center"/>
          </w:tcPr>
          <w:p w:rsidR="006B7FBD" w:rsidRPr="00C96D86" w:rsidRDefault="006B7FBD" w:rsidP="006B7FBD">
            <w:pPr>
              <w:pStyle w:val="Text"/>
              <w:ind w:firstLine="0"/>
              <w:jc w:val="center"/>
              <w:rPr>
                <w:color w:val="000000" w:themeColor="text1"/>
                <w:sz w:val="16"/>
                <w:lang w:val="es-EC"/>
              </w:rPr>
            </w:pPr>
            <w:r w:rsidRPr="00C96D86">
              <w:rPr>
                <w:color w:val="000000" w:themeColor="text1"/>
                <w:sz w:val="16"/>
                <w:lang w:val="es-EC"/>
              </w:rPr>
              <w:t>12</w:t>
            </w:r>
          </w:p>
        </w:tc>
        <w:tc>
          <w:tcPr>
            <w:tcW w:w="465" w:type="dxa"/>
            <w:vAlign w:val="center"/>
          </w:tcPr>
          <w:p w:rsidR="006B7FBD" w:rsidRPr="00C96D86" w:rsidRDefault="006B7FBD" w:rsidP="006B7FBD">
            <w:pPr>
              <w:pStyle w:val="Text"/>
              <w:ind w:firstLine="0"/>
              <w:jc w:val="center"/>
              <w:rPr>
                <w:color w:val="000000" w:themeColor="text1"/>
                <w:sz w:val="16"/>
                <w:lang w:val="es-EC"/>
              </w:rPr>
            </w:pPr>
            <w:r w:rsidRPr="00C96D86">
              <w:rPr>
                <w:color w:val="000000" w:themeColor="text1"/>
                <w:sz w:val="16"/>
                <w:lang w:val="es-EC"/>
              </w:rPr>
              <w:t>13</w:t>
            </w:r>
          </w:p>
        </w:tc>
        <w:tc>
          <w:tcPr>
            <w:tcW w:w="529" w:type="dxa"/>
            <w:vAlign w:val="center"/>
          </w:tcPr>
          <w:p w:rsidR="006B7FBD" w:rsidRPr="00C96D86" w:rsidRDefault="006B7FBD" w:rsidP="006B7FBD">
            <w:pPr>
              <w:pStyle w:val="Text"/>
              <w:ind w:firstLine="0"/>
              <w:jc w:val="center"/>
              <w:rPr>
                <w:color w:val="000000" w:themeColor="text1"/>
                <w:sz w:val="16"/>
                <w:lang w:val="es-EC"/>
              </w:rPr>
            </w:pPr>
            <w:r w:rsidRPr="00C96D86">
              <w:rPr>
                <w:color w:val="000000" w:themeColor="text1"/>
                <w:sz w:val="16"/>
                <w:lang w:val="es-EC"/>
              </w:rPr>
              <w:t>15</w:t>
            </w:r>
          </w:p>
        </w:tc>
        <w:tc>
          <w:tcPr>
            <w:tcW w:w="465" w:type="dxa"/>
            <w:vAlign w:val="center"/>
          </w:tcPr>
          <w:p w:rsidR="006B7FBD" w:rsidRPr="00C96D86" w:rsidRDefault="006B7FBD" w:rsidP="006B7FBD">
            <w:pPr>
              <w:pStyle w:val="Text"/>
              <w:ind w:firstLine="0"/>
              <w:jc w:val="center"/>
              <w:rPr>
                <w:color w:val="000000" w:themeColor="text1"/>
                <w:sz w:val="16"/>
                <w:lang w:val="es-EC"/>
              </w:rPr>
            </w:pPr>
            <w:r w:rsidRPr="00C96D86">
              <w:rPr>
                <w:color w:val="000000" w:themeColor="text1"/>
                <w:sz w:val="16"/>
                <w:lang w:val="es-EC"/>
              </w:rPr>
              <w:t>16</w:t>
            </w:r>
          </w:p>
        </w:tc>
        <w:tc>
          <w:tcPr>
            <w:tcW w:w="529" w:type="dxa"/>
            <w:vAlign w:val="center"/>
          </w:tcPr>
          <w:p w:rsidR="006B7FBD" w:rsidRPr="00C96D86" w:rsidRDefault="006B7FBD" w:rsidP="006B7FBD">
            <w:pPr>
              <w:pStyle w:val="Text"/>
              <w:ind w:firstLine="0"/>
              <w:jc w:val="center"/>
              <w:rPr>
                <w:color w:val="000000" w:themeColor="text1"/>
                <w:sz w:val="16"/>
                <w:lang w:val="es-EC"/>
              </w:rPr>
            </w:pPr>
            <w:r w:rsidRPr="00C96D86">
              <w:rPr>
                <w:color w:val="000000" w:themeColor="text1"/>
                <w:sz w:val="16"/>
                <w:lang w:val="es-EC"/>
              </w:rPr>
              <w:t>17</w:t>
            </w:r>
          </w:p>
        </w:tc>
        <w:tc>
          <w:tcPr>
            <w:tcW w:w="704" w:type="dxa"/>
            <w:vAlign w:val="center"/>
          </w:tcPr>
          <w:p w:rsidR="006B7FBD" w:rsidRPr="00C96D86" w:rsidRDefault="006B7FBD" w:rsidP="006B7FBD">
            <w:pPr>
              <w:pStyle w:val="Text"/>
              <w:ind w:firstLine="0"/>
              <w:jc w:val="center"/>
              <w:rPr>
                <w:color w:val="000000" w:themeColor="text1"/>
                <w:sz w:val="16"/>
                <w:lang w:val="es-EC"/>
              </w:rPr>
            </w:pPr>
            <w:r w:rsidRPr="00C96D86">
              <w:rPr>
                <w:color w:val="000000" w:themeColor="text1"/>
                <w:sz w:val="16"/>
                <w:lang w:val="es-EC"/>
              </w:rPr>
              <w:t>18</w:t>
            </w:r>
          </w:p>
        </w:tc>
      </w:tr>
      <w:tr w:rsidR="00367020" w:rsidRPr="00C96D86" w:rsidTr="006B7FBD">
        <w:trPr>
          <w:jc w:val="center"/>
        </w:trPr>
        <w:tc>
          <w:tcPr>
            <w:tcW w:w="919" w:type="dxa"/>
            <w:tcBorders>
              <w:bottom w:val="double" w:sz="4" w:space="0" w:color="auto"/>
            </w:tcBorders>
          </w:tcPr>
          <w:p w:rsidR="006B7FBD" w:rsidRPr="00C96D86" w:rsidRDefault="006B7FBD" w:rsidP="006B7FBD">
            <w:pPr>
              <w:pStyle w:val="Text"/>
              <w:ind w:firstLine="0"/>
              <w:rPr>
                <w:color w:val="000000" w:themeColor="text1"/>
                <w:sz w:val="16"/>
                <w:lang w:val="es-EC"/>
              </w:rPr>
            </w:pPr>
            <w:r w:rsidRPr="00C96D86">
              <w:rPr>
                <w:color w:val="000000" w:themeColor="text1"/>
                <w:sz w:val="16"/>
                <w:lang w:val="es-EC"/>
              </w:rPr>
              <w:t>Alto</w:t>
            </w:r>
          </w:p>
        </w:tc>
        <w:tc>
          <w:tcPr>
            <w:tcW w:w="465" w:type="dxa"/>
            <w:tcBorders>
              <w:bottom w:val="double" w:sz="4" w:space="0" w:color="auto"/>
            </w:tcBorders>
            <w:vAlign w:val="center"/>
          </w:tcPr>
          <w:p w:rsidR="006B7FBD" w:rsidRPr="00C96D86" w:rsidRDefault="006B7FBD" w:rsidP="006B7FBD">
            <w:pPr>
              <w:pStyle w:val="Text"/>
              <w:ind w:firstLine="0"/>
              <w:jc w:val="center"/>
              <w:rPr>
                <w:color w:val="000000" w:themeColor="text1"/>
                <w:sz w:val="16"/>
                <w:lang w:val="es-EC"/>
              </w:rPr>
            </w:pPr>
            <w:r w:rsidRPr="00C96D86">
              <w:rPr>
                <w:color w:val="000000" w:themeColor="text1"/>
                <w:sz w:val="16"/>
                <w:lang w:val="es-EC"/>
              </w:rPr>
              <w:t>6</w:t>
            </w:r>
          </w:p>
        </w:tc>
        <w:tc>
          <w:tcPr>
            <w:tcW w:w="465" w:type="dxa"/>
            <w:tcBorders>
              <w:bottom w:val="double" w:sz="4" w:space="0" w:color="auto"/>
            </w:tcBorders>
            <w:vAlign w:val="center"/>
          </w:tcPr>
          <w:p w:rsidR="006B7FBD" w:rsidRPr="00C96D86" w:rsidRDefault="006B7FBD" w:rsidP="006B7FBD">
            <w:pPr>
              <w:pStyle w:val="Text"/>
              <w:ind w:firstLine="0"/>
              <w:jc w:val="center"/>
              <w:rPr>
                <w:color w:val="000000" w:themeColor="text1"/>
                <w:sz w:val="16"/>
                <w:lang w:val="es-EC"/>
              </w:rPr>
            </w:pPr>
            <w:r w:rsidRPr="00C96D86">
              <w:rPr>
                <w:color w:val="000000" w:themeColor="text1"/>
                <w:sz w:val="16"/>
                <w:lang w:val="es-EC"/>
              </w:rPr>
              <w:t>8</w:t>
            </w:r>
          </w:p>
        </w:tc>
        <w:tc>
          <w:tcPr>
            <w:tcW w:w="529" w:type="dxa"/>
            <w:tcBorders>
              <w:bottom w:val="double" w:sz="4" w:space="0" w:color="auto"/>
            </w:tcBorders>
            <w:vAlign w:val="center"/>
          </w:tcPr>
          <w:p w:rsidR="006B7FBD" w:rsidRPr="00C96D86" w:rsidRDefault="006B7FBD" w:rsidP="006B7FBD">
            <w:pPr>
              <w:pStyle w:val="Text"/>
              <w:ind w:firstLine="0"/>
              <w:jc w:val="center"/>
              <w:rPr>
                <w:color w:val="000000" w:themeColor="text1"/>
                <w:sz w:val="16"/>
                <w:lang w:val="es-EC"/>
              </w:rPr>
            </w:pPr>
            <w:r w:rsidRPr="00C96D86">
              <w:rPr>
                <w:color w:val="000000" w:themeColor="text1"/>
                <w:sz w:val="16"/>
                <w:lang w:val="es-EC"/>
              </w:rPr>
              <w:t>9</w:t>
            </w:r>
          </w:p>
        </w:tc>
        <w:tc>
          <w:tcPr>
            <w:tcW w:w="465" w:type="dxa"/>
            <w:tcBorders>
              <w:bottom w:val="double" w:sz="4" w:space="0" w:color="auto"/>
            </w:tcBorders>
            <w:vAlign w:val="center"/>
          </w:tcPr>
          <w:p w:rsidR="006B7FBD" w:rsidRPr="00C96D86" w:rsidRDefault="006B7FBD" w:rsidP="006B7FBD">
            <w:pPr>
              <w:pStyle w:val="Text"/>
              <w:ind w:firstLine="0"/>
              <w:jc w:val="center"/>
              <w:rPr>
                <w:color w:val="000000" w:themeColor="text1"/>
                <w:sz w:val="16"/>
                <w:lang w:val="es-EC"/>
              </w:rPr>
            </w:pPr>
            <w:r w:rsidRPr="00C96D86">
              <w:rPr>
                <w:color w:val="000000" w:themeColor="text1"/>
                <w:sz w:val="16"/>
                <w:lang w:val="es-EC"/>
              </w:rPr>
              <w:t>11</w:t>
            </w:r>
          </w:p>
        </w:tc>
        <w:tc>
          <w:tcPr>
            <w:tcW w:w="529" w:type="dxa"/>
            <w:tcBorders>
              <w:bottom w:val="double" w:sz="4" w:space="0" w:color="auto"/>
            </w:tcBorders>
            <w:vAlign w:val="center"/>
          </w:tcPr>
          <w:p w:rsidR="006B7FBD" w:rsidRPr="00C96D86" w:rsidRDefault="006B7FBD" w:rsidP="006B7FBD">
            <w:pPr>
              <w:pStyle w:val="Text"/>
              <w:ind w:firstLine="0"/>
              <w:jc w:val="center"/>
              <w:rPr>
                <w:color w:val="000000" w:themeColor="text1"/>
                <w:sz w:val="16"/>
                <w:lang w:val="es-EC"/>
              </w:rPr>
            </w:pPr>
            <w:r w:rsidRPr="00C96D86">
              <w:rPr>
                <w:color w:val="000000" w:themeColor="text1"/>
                <w:sz w:val="16"/>
                <w:lang w:val="es-EC"/>
              </w:rPr>
              <w:t>12</w:t>
            </w:r>
          </w:p>
        </w:tc>
        <w:tc>
          <w:tcPr>
            <w:tcW w:w="465" w:type="dxa"/>
            <w:tcBorders>
              <w:bottom w:val="double" w:sz="4" w:space="0" w:color="auto"/>
            </w:tcBorders>
            <w:vAlign w:val="center"/>
          </w:tcPr>
          <w:p w:rsidR="006B7FBD" w:rsidRPr="00C96D86" w:rsidRDefault="006B7FBD" w:rsidP="006B7FBD">
            <w:pPr>
              <w:pStyle w:val="Text"/>
              <w:ind w:firstLine="0"/>
              <w:jc w:val="center"/>
              <w:rPr>
                <w:color w:val="000000" w:themeColor="text1"/>
                <w:sz w:val="16"/>
                <w:lang w:val="es-EC"/>
              </w:rPr>
            </w:pPr>
            <w:r w:rsidRPr="00C96D86">
              <w:rPr>
                <w:color w:val="000000" w:themeColor="text1"/>
                <w:sz w:val="16"/>
                <w:lang w:val="es-EC"/>
              </w:rPr>
              <w:t>13</w:t>
            </w:r>
          </w:p>
        </w:tc>
        <w:tc>
          <w:tcPr>
            <w:tcW w:w="529" w:type="dxa"/>
            <w:tcBorders>
              <w:bottom w:val="double" w:sz="4" w:space="0" w:color="auto"/>
            </w:tcBorders>
            <w:vAlign w:val="center"/>
          </w:tcPr>
          <w:p w:rsidR="006B7FBD" w:rsidRPr="00C96D86" w:rsidRDefault="006B7FBD" w:rsidP="006B7FBD">
            <w:pPr>
              <w:pStyle w:val="Text"/>
              <w:ind w:firstLine="0"/>
              <w:jc w:val="center"/>
              <w:rPr>
                <w:color w:val="000000" w:themeColor="text1"/>
                <w:sz w:val="16"/>
                <w:lang w:val="es-EC"/>
              </w:rPr>
            </w:pPr>
            <w:r w:rsidRPr="00C96D86">
              <w:rPr>
                <w:color w:val="000000" w:themeColor="text1"/>
                <w:sz w:val="16"/>
                <w:lang w:val="es-EC"/>
              </w:rPr>
              <w:t>14</w:t>
            </w:r>
          </w:p>
        </w:tc>
        <w:tc>
          <w:tcPr>
            <w:tcW w:w="704" w:type="dxa"/>
            <w:tcBorders>
              <w:bottom w:val="double" w:sz="4" w:space="0" w:color="auto"/>
            </w:tcBorders>
            <w:vAlign w:val="center"/>
          </w:tcPr>
          <w:p w:rsidR="006B7FBD" w:rsidRPr="00C96D86" w:rsidRDefault="006B7FBD" w:rsidP="006B7FBD">
            <w:pPr>
              <w:pStyle w:val="Text"/>
              <w:ind w:firstLine="0"/>
              <w:jc w:val="center"/>
              <w:rPr>
                <w:color w:val="000000" w:themeColor="text1"/>
                <w:sz w:val="16"/>
                <w:lang w:val="es-EC"/>
              </w:rPr>
            </w:pPr>
            <w:r w:rsidRPr="00C96D86">
              <w:rPr>
                <w:color w:val="000000" w:themeColor="text1"/>
                <w:sz w:val="16"/>
                <w:lang w:val="es-EC"/>
              </w:rPr>
              <w:t>15</w:t>
            </w:r>
          </w:p>
        </w:tc>
      </w:tr>
    </w:tbl>
    <w:p w:rsidR="006B7FBD" w:rsidRPr="00C96D86" w:rsidRDefault="006B7FBD" w:rsidP="006B7FBD">
      <w:pPr>
        <w:pStyle w:val="Text"/>
        <w:ind w:firstLine="0"/>
        <w:rPr>
          <w:color w:val="000000" w:themeColor="text1"/>
          <w:sz w:val="16"/>
          <w:szCs w:val="16"/>
          <w:lang w:val="es-EC"/>
        </w:rPr>
      </w:pPr>
      <w:r w:rsidRPr="00C96D86">
        <w:rPr>
          <w:color w:val="000000" w:themeColor="text1"/>
          <w:sz w:val="16"/>
          <w:szCs w:val="16"/>
          <w:lang w:val="es-EC"/>
        </w:rPr>
        <w:t>Fuente: Academia Americana de Pediatría</w:t>
      </w:r>
    </w:p>
    <w:p w:rsidR="006034AF" w:rsidRPr="00C96D86" w:rsidRDefault="006034AF" w:rsidP="006B7FBD">
      <w:pPr>
        <w:pStyle w:val="Text"/>
        <w:ind w:firstLine="0"/>
        <w:rPr>
          <w:color w:val="000000" w:themeColor="text1"/>
          <w:lang w:val="es-EC"/>
        </w:rPr>
      </w:pPr>
    </w:p>
    <w:p w:rsidR="006B7FBD" w:rsidRPr="00C96D86" w:rsidRDefault="006B7FBD" w:rsidP="006B7FBD">
      <w:pPr>
        <w:pStyle w:val="Text"/>
        <w:rPr>
          <w:color w:val="000000" w:themeColor="text1"/>
          <w:lang w:val="es-EC"/>
        </w:rPr>
      </w:pPr>
      <w:r w:rsidRPr="00C96D86">
        <w:rPr>
          <w:color w:val="000000" w:themeColor="text1"/>
          <w:lang w:val="es-EC"/>
        </w:rPr>
        <w:t xml:space="preserve">Se comparó lámparas con tubos fluorescentes (marca </w:t>
      </w:r>
      <w:proofErr w:type="spellStart"/>
      <w:r w:rsidRPr="00C96D86">
        <w:rPr>
          <w:color w:val="000000" w:themeColor="text1"/>
          <w:lang w:val="es-EC"/>
        </w:rPr>
        <w:t>Olidef</w:t>
      </w:r>
      <w:proofErr w:type="spellEnd"/>
      <w:r w:rsidRPr="00C96D86">
        <w:rPr>
          <w:color w:val="000000" w:themeColor="text1"/>
          <w:lang w:val="es-EC"/>
        </w:rPr>
        <w:t xml:space="preserve">), lámparas comercializadas con tecnología LED (Lámpara marca </w:t>
      </w:r>
      <w:proofErr w:type="spellStart"/>
      <w:r w:rsidRPr="00C96D86">
        <w:rPr>
          <w:color w:val="000000" w:themeColor="text1"/>
          <w:lang w:val="es-EC"/>
        </w:rPr>
        <w:t>Medix</w:t>
      </w:r>
      <w:proofErr w:type="spellEnd"/>
      <w:r w:rsidRPr="00C96D86">
        <w:rPr>
          <w:color w:val="000000" w:themeColor="text1"/>
          <w:lang w:val="es-EC"/>
        </w:rPr>
        <w:t xml:space="preserve"> modelo </w:t>
      </w:r>
      <w:proofErr w:type="spellStart"/>
      <w:r w:rsidRPr="00C96D86">
        <w:rPr>
          <w:color w:val="000000" w:themeColor="text1"/>
          <w:lang w:val="es-EC"/>
        </w:rPr>
        <w:t>MediLed</w:t>
      </w:r>
      <w:proofErr w:type="spellEnd"/>
      <w:r w:rsidRPr="00C96D86">
        <w:rPr>
          <w:color w:val="000000" w:themeColor="text1"/>
          <w:lang w:val="es-EC"/>
        </w:rPr>
        <w:t xml:space="preserve">) y la lámpara elaborada en este estudio.  </w:t>
      </w:r>
    </w:p>
    <w:p w:rsidR="006B7FBD" w:rsidRPr="00C96D86" w:rsidRDefault="006B7FBD" w:rsidP="006B7FBD">
      <w:pPr>
        <w:pStyle w:val="Text"/>
        <w:rPr>
          <w:color w:val="000000" w:themeColor="text1"/>
          <w:lang w:val="es-EC"/>
        </w:rPr>
      </w:pPr>
      <w:r w:rsidRPr="00C96D86">
        <w:rPr>
          <w:color w:val="000000" w:themeColor="text1"/>
          <w:lang w:val="es-EC"/>
        </w:rPr>
        <w:t xml:space="preserve">Para el cálculo </w:t>
      </w:r>
      <w:proofErr w:type="spellStart"/>
      <w:r w:rsidRPr="00C96D86">
        <w:rPr>
          <w:color w:val="000000" w:themeColor="text1"/>
          <w:lang w:val="es-EC"/>
        </w:rPr>
        <w:t>muestral</w:t>
      </w:r>
      <w:proofErr w:type="spellEnd"/>
      <w:r w:rsidRPr="00C96D86">
        <w:rPr>
          <w:color w:val="000000" w:themeColor="text1"/>
          <w:lang w:val="es-EC"/>
        </w:rPr>
        <w:t xml:space="preserve"> se tomó en cuenta el ingreso promedio anual de niños a la unidad de Neonatología (600 pacientes), considerando que el 10% de ingresos de neonatos a término, sin patología concomitante desarrolla ictericia clínicamente significativa, con un margen de error de 5% y con un nivel de confianza del 90%, el número total de pacientes para participar en el estudio fue de 84 por lo que se ajustó a 90, distribuyéndose 30 pacientes a cada grupo, al azar, en orden de ingreso a la unidad: Grupo 1: Fototerapia con tecnología LED comercializada, Grupo 2: Fototerapia de confección propia y Grupo 3: Fototerapia de tubos fluorescentes; fueron colocados en cunero y la lámpara a una distancia de 50 centímetros del lecho. Todas las lámparas tuvieron 0 horas de uso previo.</w:t>
      </w:r>
    </w:p>
    <w:p w:rsidR="006B7FBD" w:rsidRPr="00C96D86" w:rsidRDefault="006B7FBD" w:rsidP="006B7FBD">
      <w:pPr>
        <w:pStyle w:val="Text"/>
        <w:rPr>
          <w:color w:val="000000" w:themeColor="text1"/>
          <w:lang w:val="es-EC"/>
        </w:rPr>
      </w:pPr>
      <w:r w:rsidRPr="00C96D86">
        <w:rPr>
          <w:color w:val="000000" w:themeColor="text1"/>
          <w:lang w:val="es-EC"/>
        </w:rPr>
        <w:t>Se calculó el promedio de días de permanencia bajo fototerapia, el promedio de velocidad de reducción de bilirrubinas en plasma a las 24 y 48 horas de ingreso. Se excluyeron pacientes prematuros, de bajo peso o que presente cualquier patología concomitante que condicione elevación de las bilirrubinas.</w:t>
      </w:r>
    </w:p>
    <w:p w:rsidR="006B7FBD" w:rsidRPr="00C96D86" w:rsidRDefault="006B7FBD" w:rsidP="006B7FBD">
      <w:pPr>
        <w:pStyle w:val="Text"/>
        <w:rPr>
          <w:color w:val="000000" w:themeColor="text1"/>
          <w:lang w:val="es-EC"/>
        </w:rPr>
      </w:pPr>
      <w:r w:rsidRPr="00C96D86">
        <w:rPr>
          <w:color w:val="000000" w:themeColor="text1"/>
          <w:lang w:val="es-EC"/>
        </w:rPr>
        <w:t xml:space="preserve">Los datos del estudio fueron introducidos y analizados en el sistema estadístico IBM SPSS (versión 22); se realizó un análisis </w:t>
      </w:r>
      <w:proofErr w:type="spellStart"/>
      <w:r w:rsidRPr="00C96D86">
        <w:rPr>
          <w:color w:val="000000" w:themeColor="text1"/>
          <w:lang w:val="es-EC"/>
        </w:rPr>
        <w:t>univariado</w:t>
      </w:r>
      <w:proofErr w:type="spellEnd"/>
      <w:r w:rsidRPr="00C96D86">
        <w:rPr>
          <w:color w:val="000000" w:themeColor="text1"/>
          <w:lang w:val="es-EC"/>
        </w:rPr>
        <w:t xml:space="preserve"> </w:t>
      </w:r>
      <w:r w:rsidR="00FF62ED" w:rsidRPr="00C96D86">
        <w:rPr>
          <w:color w:val="000000" w:themeColor="text1"/>
          <w:lang w:val="es-EC"/>
        </w:rPr>
        <w:t xml:space="preserve">que utilizó </w:t>
      </w:r>
      <w:r w:rsidRPr="00C96D86">
        <w:rPr>
          <w:color w:val="000000" w:themeColor="text1"/>
          <w:lang w:val="es-EC"/>
        </w:rPr>
        <w:t xml:space="preserve">distribuciones de frecuencias y porcentajes; para determinar diferencias en la eficacia clínica entre los equipos se utilizó el </w:t>
      </w:r>
      <w:proofErr w:type="spellStart"/>
      <w:r w:rsidRPr="00C96D86">
        <w:rPr>
          <w:color w:val="000000" w:themeColor="text1"/>
          <w:lang w:val="es-EC"/>
        </w:rPr>
        <w:t>odds</w:t>
      </w:r>
      <w:proofErr w:type="spellEnd"/>
      <w:r w:rsidRPr="00C96D86">
        <w:rPr>
          <w:color w:val="000000" w:themeColor="text1"/>
          <w:lang w:val="es-EC"/>
        </w:rPr>
        <w:t xml:space="preserve"> radio, con intervalos de confianza del 95%, se tomó como pruebas de significancia estadística los valores de p menores a 0.05. </w:t>
      </w:r>
    </w:p>
    <w:p w:rsidR="006034AF" w:rsidRPr="00C96D86" w:rsidRDefault="006B7FBD" w:rsidP="006B7FBD">
      <w:pPr>
        <w:pStyle w:val="Text"/>
        <w:rPr>
          <w:color w:val="000000" w:themeColor="text1"/>
          <w:lang w:val="es-EC"/>
        </w:rPr>
      </w:pPr>
      <w:r w:rsidRPr="00C96D86">
        <w:rPr>
          <w:color w:val="000000" w:themeColor="text1"/>
          <w:lang w:val="es-EC"/>
        </w:rPr>
        <w:t xml:space="preserve">El presente estudio fue presentado a la Gerencia y al </w:t>
      </w:r>
      <w:proofErr w:type="spellStart"/>
      <w:r w:rsidRPr="00C96D86">
        <w:rPr>
          <w:color w:val="000000" w:themeColor="text1"/>
          <w:lang w:val="es-EC"/>
        </w:rPr>
        <w:t>Comitè</w:t>
      </w:r>
      <w:proofErr w:type="spellEnd"/>
      <w:r w:rsidRPr="00C96D86">
        <w:rPr>
          <w:color w:val="000000" w:themeColor="text1"/>
          <w:lang w:val="es-EC"/>
        </w:rPr>
        <w:t xml:space="preserve"> de ética del hospital y cuenta con la aprobación respectiva una vez que se confirmó que los niveles de </w:t>
      </w:r>
      <w:proofErr w:type="spellStart"/>
      <w:r w:rsidRPr="00C96D86">
        <w:rPr>
          <w:color w:val="000000" w:themeColor="text1"/>
          <w:lang w:val="es-EC"/>
        </w:rPr>
        <w:t>irradiancia</w:t>
      </w:r>
      <w:proofErr w:type="spellEnd"/>
      <w:r w:rsidRPr="00C96D86">
        <w:rPr>
          <w:color w:val="000000" w:themeColor="text1"/>
          <w:lang w:val="es-EC"/>
        </w:rPr>
        <w:t xml:space="preserve"> emitidos por el equipo de elaboración propia cumplieron con los estándares respectivos (Memorando Nro. MSP-CZ6-HHCC-2018-2948-M).</w:t>
      </w:r>
    </w:p>
    <w:p w:rsidR="006B7FBD" w:rsidRPr="00C96D86" w:rsidRDefault="006B7FBD" w:rsidP="006B7FBD">
      <w:pPr>
        <w:pStyle w:val="Ttulo1"/>
        <w:rPr>
          <w:color w:val="000000" w:themeColor="text1"/>
          <w:lang w:val="es-EC"/>
        </w:rPr>
      </w:pPr>
      <w:r w:rsidRPr="00C96D86">
        <w:rPr>
          <w:color w:val="000000" w:themeColor="text1"/>
          <w:lang w:val="es-EC"/>
        </w:rPr>
        <w:t>Resultados</w:t>
      </w:r>
    </w:p>
    <w:p w:rsidR="006B7FBD" w:rsidRPr="00C96D86" w:rsidRDefault="006B7FBD" w:rsidP="006B7FBD">
      <w:pPr>
        <w:pStyle w:val="Text"/>
        <w:rPr>
          <w:color w:val="000000" w:themeColor="text1"/>
          <w:lang w:val="es-EC"/>
        </w:rPr>
      </w:pPr>
      <w:r w:rsidRPr="00C96D86">
        <w:rPr>
          <w:color w:val="000000" w:themeColor="text1"/>
          <w:lang w:val="es-EC"/>
        </w:rPr>
        <w:t>Una vez que se elaboró la placa de fototerapia LED se sometió a las mediciones técnicas y clínicas respectivas.</w:t>
      </w:r>
    </w:p>
    <w:p w:rsidR="006034AF" w:rsidRPr="00C96D86" w:rsidRDefault="006B7FBD" w:rsidP="006B7FBD">
      <w:pPr>
        <w:pStyle w:val="Text"/>
        <w:rPr>
          <w:color w:val="000000" w:themeColor="text1"/>
          <w:lang w:val="es-EC"/>
        </w:rPr>
      </w:pPr>
      <w:r w:rsidRPr="00C96D86">
        <w:rPr>
          <w:color w:val="000000" w:themeColor="text1"/>
          <w:lang w:val="es-EC"/>
        </w:rPr>
        <w:t xml:space="preserve">En primer lugar se midió la </w:t>
      </w:r>
      <w:proofErr w:type="spellStart"/>
      <w:r w:rsidRPr="00C96D86">
        <w:rPr>
          <w:color w:val="000000" w:themeColor="text1"/>
          <w:lang w:val="es-EC"/>
        </w:rPr>
        <w:t>irradiancia</w:t>
      </w:r>
      <w:proofErr w:type="spellEnd"/>
      <w:r w:rsidRPr="00C96D86">
        <w:rPr>
          <w:color w:val="000000" w:themeColor="text1"/>
          <w:lang w:val="es-EC"/>
        </w:rPr>
        <w:t xml:space="preserve"> emitida por el equipo mediante un radiómetro. Al considerar</w:t>
      </w:r>
      <w:r w:rsidR="00B76BBC" w:rsidRPr="00C96D86">
        <w:rPr>
          <w:color w:val="000000" w:themeColor="text1"/>
          <w:lang w:val="es-EC"/>
        </w:rPr>
        <w:t xml:space="preserve"> </w:t>
      </w:r>
      <w:r w:rsidRPr="00C96D86">
        <w:rPr>
          <w:color w:val="000000" w:themeColor="text1"/>
          <w:lang w:val="es-EC"/>
        </w:rPr>
        <w:t xml:space="preserve">que la </w:t>
      </w:r>
      <w:proofErr w:type="spellStart"/>
      <w:r w:rsidRPr="00C96D86">
        <w:rPr>
          <w:color w:val="000000" w:themeColor="text1"/>
          <w:lang w:val="es-EC"/>
        </w:rPr>
        <w:lastRenderedPageBreak/>
        <w:t>irradiancia</w:t>
      </w:r>
      <w:proofErr w:type="spellEnd"/>
      <w:r w:rsidRPr="00C96D86">
        <w:rPr>
          <w:color w:val="000000" w:themeColor="text1"/>
          <w:lang w:val="es-EC"/>
        </w:rPr>
        <w:t xml:space="preserve"> está influenciada por el espectro de luz (en este caso 460nm), superficie corporal expuesta (45% del recién nacido) y la distancia entre el dispositivo de fototerapia y el lecho del recién nacido, se procedió a medir la </w:t>
      </w:r>
      <w:proofErr w:type="spellStart"/>
      <w:r w:rsidRPr="00C96D86">
        <w:rPr>
          <w:color w:val="000000" w:themeColor="text1"/>
          <w:lang w:val="es-EC"/>
        </w:rPr>
        <w:t>irradiancia</w:t>
      </w:r>
      <w:proofErr w:type="spellEnd"/>
      <w:r w:rsidRPr="00C96D86">
        <w:rPr>
          <w:color w:val="000000" w:themeColor="text1"/>
          <w:lang w:val="es-EC"/>
        </w:rPr>
        <w:t xml:space="preserve"> espectral a diferentes distancias entre la fuente de luz y el lecho del paciente, los resultados se muestran en la Tabla </w:t>
      </w:r>
      <w:r w:rsidR="00CB0D66" w:rsidRPr="00C96D86">
        <w:rPr>
          <w:color w:val="000000" w:themeColor="text1"/>
          <w:lang w:val="es-EC"/>
        </w:rPr>
        <w:t>III</w:t>
      </w:r>
      <w:r w:rsidRPr="00C96D86">
        <w:rPr>
          <w:color w:val="000000" w:themeColor="text1"/>
          <w:lang w:val="es-EC"/>
        </w:rPr>
        <w:t>.</w:t>
      </w:r>
    </w:p>
    <w:p w:rsidR="006B7FBD" w:rsidRPr="00C96D86" w:rsidRDefault="006B7FBD" w:rsidP="006B7FBD">
      <w:pPr>
        <w:pStyle w:val="TableTitle"/>
        <w:spacing w:before="120"/>
        <w:rPr>
          <w:color w:val="000000" w:themeColor="text1"/>
          <w:lang w:val="es-EC"/>
        </w:rPr>
      </w:pPr>
      <w:r w:rsidRPr="00C96D86">
        <w:rPr>
          <w:color w:val="000000" w:themeColor="text1"/>
          <w:lang w:val="es-EC"/>
        </w:rPr>
        <w:t>TABLA III</w:t>
      </w:r>
    </w:p>
    <w:p w:rsidR="006B7FBD" w:rsidRPr="00C96D86" w:rsidRDefault="006B7FBD" w:rsidP="006B7FBD">
      <w:pPr>
        <w:pStyle w:val="Text"/>
        <w:ind w:firstLine="204"/>
        <w:jc w:val="center"/>
        <w:rPr>
          <w:smallCaps/>
          <w:color w:val="000000" w:themeColor="text1"/>
          <w:sz w:val="16"/>
          <w:szCs w:val="16"/>
          <w:lang w:val="es-EC"/>
        </w:rPr>
      </w:pPr>
      <w:r w:rsidRPr="00C96D86">
        <w:rPr>
          <w:smallCaps/>
          <w:color w:val="000000" w:themeColor="text1"/>
          <w:sz w:val="16"/>
          <w:szCs w:val="16"/>
          <w:lang w:val="es-EC"/>
        </w:rPr>
        <w:t xml:space="preserve">Niveles de </w:t>
      </w:r>
      <w:proofErr w:type="spellStart"/>
      <w:r w:rsidRPr="00C96D86">
        <w:rPr>
          <w:smallCaps/>
          <w:color w:val="000000" w:themeColor="text1"/>
          <w:sz w:val="16"/>
          <w:szCs w:val="16"/>
          <w:lang w:val="es-EC"/>
        </w:rPr>
        <w:t>irradiancia</w:t>
      </w:r>
      <w:proofErr w:type="spellEnd"/>
      <w:r w:rsidRPr="00C96D86">
        <w:rPr>
          <w:smallCaps/>
          <w:color w:val="000000" w:themeColor="text1"/>
          <w:sz w:val="16"/>
          <w:szCs w:val="16"/>
          <w:lang w:val="es-EC"/>
        </w:rPr>
        <w:t xml:space="preserve"> entregados</w:t>
      </w:r>
    </w:p>
    <w:tbl>
      <w:tblPr>
        <w:tblStyle w:val="Tablaconcuadrcula"/>
        <w:tblW w:w="4962" w:type="dxa"/>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2334"/>
      </w:tblGrid>
      <w:tr w:rsidR="00367020" w:rsidRPr="00355E1A" w:rsidTr="006B7FBD">
        <w:trPr>
          <w:jc w:val="center"/>
        </w:trPr>
        <w:tc>
          <w:tcPr>
            <w:tcW w:w="2628" w:type="dxa"/>
            <w:tcBorders>
              <w:top w:val="double" w:sz="4" w:space="0" w:color="auto"/>
              <w:bottom w:val="single" w:sz="4" w:space="0" w:color="auto"/>
            </w:tcBorders>
          </w:tcPr>
          <w:p w:rsidR="006B7FBD" w:rsidRPr="00C96D86" w:rsidRDefault="006B7FBD" w:rsidP="006B7FBD">
            <w:pPr>
              <w:pStyle w:val="Text"/>
              <w:ind w:firstLine="0"/>
              <w:jc w:val="center"/>
              <w:rPr>
                <w:b/>
                <w:color w:val="000000" w:themeColor="text1"/>
                <w:sz w:val="16"/>
                <w:szCs w:val="16"/>
                <w:lang w:val="es-EC"/>
              </w:rPr>
            </w:pPr>
            <w:r w:rsidRPr="00C96D86">
              <w:rPr>
                <w:b/>
                <w:color w:val="000000" w:themeColor="text1"/>
                <w:sz w:val="16"/>
                <w:szCs w:val="16"/>
                <w:lang w:val="es-EC"/>
              </w:rPr>
              <w:t>Distancia entre la fuente de luz y el paciente (cm)</w:t>
            </w:r>
          </w:p>
        </w:tc>
        <w:tc>
          <w:tcPr>
            <w:tcW w:w="2334" w:type="dxa"/>
            <w:tcBorders>
              <w:top w:val="double" w:sz="4" w:space="0" w:color="auto"/>
              <w:bottom w:val="single" w:sz="4" w:space="0" w:color="auto"/>
            </w:tcBorders>
          </w:tcPr>
          <w:p w:rsidR="00CB0D66" w:rsidRPr="00C96D86" w:rsidRDefault="006B7FBD" w:rsidP="00CB0D66">
            <w:pPr>
              <w:pStyle w:val="Text"/>
              <w:ind w:firstLine="0"/>
              <w:jc w:val="center"/>
              <w:rPr>
                <w:b/>
                <w:color w:val="000000" w:themeColor="text1"/>
                <w:sz w:val="16"/>
                <w:szCs w:val="16"/>
                <w:lang w:val="es-EC"/>
              </w:rPr>
            </w:pPr>
            <w:proofErr w:type="spellStart"/>
            <w:r w:rsidRPr="00C96D86">
              <w:rPr>
                <w:b/>
                <w:color w:val="000000" w:themeColor="text1"/>
                <w:sz w:val="16"/>
                <w:szCs w:val="16"/>
                <w:lang w:val="es-EC"/>
              </w:rPr>
              <w:t>Irradiancia</w:t>
            </w:r>
            <w:proofErr w:type="spellEnd"/>
            <w:r w:rsidRPr="00C96D86">
              <w:rPr>
                <w:b/>
                <w:color w:val="000000" w:themeColor="text1"/>
                <w:sz w:val="16"/>
                <w:szCs w:val="16"/>
                <w:lang w:val="es-EC"/>
              </w:rPr>
              <w:t xml:space="preserve"> Espectral </w:t>
            </w:r>
          </w:p>
          <w:p w:rsidR="006B7FBD" w:rsidRPr="00C96D86" w:rsidRDefault="006B7FBD" w:rsidP="00CB0D66">
            <w:pPr>
              <w:pStyle w:val="Text"/>
              <w:ind w:firstLine="0"/>
              <w:jc w:val="center"/>
              <w:rPr>
                <w:b/>
                <w:color w:val="000000" w:themeColor="text1"/>
                <w:sz w:val="16"/>
                <w:szCs w:val="16"/>
                <w:lang w:val="es-EC"/>
              </w:rPr>
            </w:pPr>
            <w:r w:rsidRPr="00C96D86">
              <w:rPr>
                <w:b/>
                <w:color w:val="000000" w:themeColor="text1"/>
                <w:sz w:val="16"/>
                <w:szCs w:val="16"/>
                <w:lang w:val="es-EC"/>
              </w:rPr>
              <w:t>(</w:t>
            </w:r>
            <w:r w:rsidR="00CB0D66" w:rsidRPr="00C96D86">
              <w:rPr>
                <w:rFonts w:ascii="Symbol" w:hAnsi="Symbol"/>
                <w:b/>
                <w:color w:val="000000" w:themeColor="text1"/>
                <w:sz w:val="16"/>
                <w:szCs w:val="16"/>
                <w:lang w:val="es-EC"/>
              </w:rPr>
              <w:t></w:t>
            </w:r>
            <w:r w:rsidRPr="00C96D86">
              <w:rPr>
                <w:b/>
                <w:color w:val="000000" w:themeColor="text1"/>
                <w:sz w:val="16"/>
                <w:szCs w:val="16"/>
                <w:lang w:val="es-EC"/>
              </w:rPr>
              <w:t>W/cm² /</w:t>
            </w:r>
            <w:proofErr w:type="spellStart"/>
            <w:r w:rsidRPr="00C96D86">
              <w:rPr>
                <w:b/>
                <w:color w:val="000000" w:themeColor="text1"/>
                <w:sz w:val="16"/>
                <w:szCs w:val="16"/>
                <w:lang w:val="es-EC"/>
              </w:rPr>
              <w:t>nm</w:t>
            </w:r>
            <w:proofErr w:type="spellEnd"/>
            <w:r w:rsidRPr="00C96D86">
              <w:rPr>
                <w:b/>
                <w:color w:val="000000" w:themeColor="text1"/>
                <w:sz w:val="16"/>
                <w:szCs w:val="16"/>
                <w:lang w:val="es-EC"/>
              </w:rPr>
              <w:t>)</w:t>
            </w:r>
          </w:p>
        </w:tc>
      </w:tr>
      <w:tr w:rsidR="00367020" w:rsidRPr="00C96D86" w:rsidTr="006B7FBD">
        <w:trPr>
          <w:jc w:val="center"/>
        </w:trPr>
        <w:tc>
          <w:tcPr>
            <w:tcW w:w="2628" w:type="dxa"/>
            <w:tcBorders>
              <w:top w:val="single" w:sz="4" w:space="0" w:color="auto"/>
            </w:tcBorders>
            <w:vAlign w:val="bottom"/>
          </w:tcPr>
          <w:p w:rsidR="00CB0D66" w:rsidRPr="00C96D86" w:rsidRDefault="00CB0D66" w:rsidP="00CB0D66">
            <w:pPr>
              <w:pStyle w:val="Text"/>
              <w:ind w:firstLine="0"/>
              <w:jc w:val="center"/>
              <w:rPr>
                <w:color w:val="000000" w:themeColor="text1"/>
                <w:sz w:val="16"/>
                <w:szCs w:val="16"/>
                <w:lang w:val="es-EC"/>
              </w:rPr>
            </w:pPr>
            <w:r w:rsidRPr="00C96D86">
              <w:rPr>
                <w:color w:val="000000" w:themeColor="text1"/>
                <w:sz w:val="16"/>
                <w:lang w:val="es-EC" w:eastAsia="es-ES"/>
              </w:rPr>
              <w:t>20</w:t>
            </w:r>
          </w:p>
        </w:tc>
        <w:tc>
          <w:tcPr>
            <w:tcW w:w="2334" w:type="dxa"/>
            <w:tcBorders>
              <w:top w:val="single" w:sz="4" w:space="0" w:color="auto"/>
            </w:tcBorders>
            <w:vAlign w:val="bottom"/>
          </w:tcPr>
          <w:p w:rsidR="00CB0D66" w:rsidRPr="00C96D86" w:rsidRDefault="00CB0D66" w:rsidP="00CB0D66">
            <w:pPr>
              <w:pStyle w:val="Text"/>
              <w:ind w:firstLine="0"/>
              <w:jc w:val="center"/>
              <w:rPr>
                <w:color w:val="000000" w:themeColor="text1"/>
                <w:sz w:val="16"/>
                <w:szCs w:val="16"/>
                <w:lang w:val="es-EC"/>
              </w:rPr>
            </w:pPr>
            <w:r w:rsidRPr="00C96D86">
              <w:rPr>
                <w:color w:val="000000" w:themeColor="text1"/>
                <w:sz w:val="16"/>
                <w:lang w:val="es-EC" w:eastAsia="es-ES"/>
              </w:rPr>
              <w:t>95</w:t>
            </w:r>
          </w:p>
        </w:tc>
      </w:tr>
      <w:tr w:rsidR="00367020" w:rsidRPr="00C96D86" w:rsidTr="006B7FBD">
        <w:trPr>
          <w:jc w:val="center"/>
        </w:trPr>
        <w:tc>
          <w:tcPr>
            <w:tcW w:w="2628" w:type="dxa"/>
            <w:vAlign w:val="bottom"/>
          </w:tcPr>
          <w:p w:rsidR="00CB0D66" w:rsidRPr="00C96D86" w:rsidRDefault="00CB0D66" w:rsidP="00CB0D66">
            <w:pPr>
              <w:pStyle w:val="Text"/>
              <w:ind w:firstLine="0"/>
              <w:jc w:val="center"/>
              <w:rPr>
                <w:color w:val="000000" w:themeColor="text1"/>
                <w:sz w:val="16"/>
                <w:szCs w:val="16"/>
                <w:lang w:val="es-EC"/>
              </w:rPr>
            </w:pPr>
            <w:r w:rsidRPr="00C96D86">
              <w:rPr>
                <w:color w:val="000000" w:themeColor="text1"/>
                <w:sz w:val="16"/>
                <w:lang w:val="es-EC" w:eastAsia="es-ES"/>
              </w:rPr>
              <w:t>30</w:t>
            </w:r>
          </w:p>
        </w:tc>
        <w:tc>
          <w:tcPr>
            <w:tcW w:w="2334" w:type="dxa"/>
            <w:vAlign w:val="bottom"/>
          </w:tcPr>
          <w:p w:rsidR="00CB0D66" w:rsidRPr="00C96D86" w:rsidRDefault="00CB0D66" w:rsidP="00CB0D66">
            <w:pPr>
              <w:pStyle w:val="Text"/>
              <w:ind w:firstLine="0"/>
              <w:jc w:val="center"/>
              <w:rPr>
                <w:color w:val="000000" w:themeColor="text1"/>
                <w:sz w:val="16"/>
                <w:szCs w:val="16"/>
                <w:lang w:val="es-EC"/>
              </w:rPr>
            </w:pPr>
            <w:r w:rsidRPr="00C96D86">
              <w:rPr>
                <w:color w:val="000000" w:themeColor="text1"/>
                <w:sz w:val="16"/>
                <w:lang w:val="es-EC" w:eastAsia="es-ES"/>
              </w:rPr>
              <w:t>74</w:t>
            </w:r>
          </w:p>
        </w:tc>
      </w:tr>
      <w:tr w:rsidR="00367020" w:rsidRPr="00C96D86" w:rsidTr="00CB0D66">
        <w:trPr>
          <w:jc w:val="center"/>
        </w:trPr>
        <w:tc>
          <w:tcPr>
            <w:tcW w:w="2628" w:type="dxa"/>
            <w:vAlign w:val="bottom"/>
          </w:tcPr>
          <w:p w:rsidR="00CB0D66" w:rsidRPr="00C96D86" w:rsidRDefault="00CB0D66" w:rsidP="00CB0D66">
            <w:pPr>
              <w:pStyle w:val="Text"/>
              <w:ind w:firstLine="0"/>
              <w:jc w:val="center"/>
              <w:rPr>
                <w:color w:val="000000" w:themeColor="text1"/>
                <w:sz w:val="16"/>
                <w:szCs w:val="16"/>
                <w:lang w:val="es-EC"/>
              </w:rPr>
            </w:pPr>
            <w:r w:rsidRPr="00C96D86">
              <w:rPr>
                <w:color w:val="000000" w:themeColor="text1"/>
                <w:sz w:val="16"/>
                <w:lang w:val="es-EC" w:eastAsia="es-ES"/>
              </w:rPr>
              <w:t>40</w:t>
            </w:r>
          </w:p>
        </w:tc>
        <w:tc>
          <w:tcPr>
            <w:tcW w:w="2334" w:type="dxa"/>
            <w:vAlign w:val="bottom"/>
          </w:tcPr>
          <w:p w:rsidR="00CB0D66" w:rsidRPr="00C96D86" w:rsidRDefault="00CB0D66" w:rsidP="00CB0D66">
            <w:pPr>
              <w:pStyle w:val="Text"/>
              <w:ind w:firstLine="0"/>
              <w:jc w:val="center"/>
              <w:rPr>
                <w:color w:val="000000" w:themeColor="text1"/>
                <w:sz w:val="16"/>
                <w:szCs w:val="16"/>
                <w:lang w:val="es-EC"/>
              </w:rPr>
            </w:pPr>
            <w:r w:rsidRPr="00C96D86">
              <w:rPr>
                <w:color w:val="000000" w:themeColor="text1"/>
                <w:sz w:val="16"/>
                <w:lang w:val="es-EC" w:eastAsia="es-ES"/>
              </w:rPr>
              <w:t>55</w:t>
            </w:r>
          </w:p>
        </w:tc>
      </w:tr>
      <w:tr w:rsidR="00367020" w:rsidRPr="00C96D86" w:rsidTr="00CB0D66">
        <w:trPr>
          <w:jc w:val="center"/>
        </w:trPr>
        <w:tc>
          <w:tcPr>
            <w:tcW w:w="2628" w:type="dxa"/>
            <w:vAlign w:val="bottom"/>
          </w:tcPr>
          <w:p w:rsidR="00CB0D66" w:rsidRPr="00C96D86" w:rsidRDefault="00CB0D66" w:rsidP="00CB0D66">
            <w:pPr>
              <w:pStyle w:val="Text"/>
              <w:ind w:firstLine="0"/>
              <w:jc w:val="center"/>
              <w:rPr>
                <w:color w:val="000000" w:themeColor="text1"/>
                <w:sz w:val="16"/>
                <w:lang w:val="es-EC" w:eastAsia="es-ES"/>
              </w:rPr>
            </w:pPr>
            <w:r w:rsidRPr="00C96D86">
              <w:rPr>
                <w:color w:val="000000" w:themeColor="text1"/>
                <w:sz w:val="16"/>
                <w:lang w:val="es-EC" w:eastAsia="es-ES"/>
              </w:rPr>
              <w:t>50</w:t>
            </w:r>
          </w:p>
        </w:tc>
        <w:tc>
          <w:tcPr>
            <w:tcW w:w="2334" w:type="dxa"/>
            <w:vAlign w:val="bottom"/>
          </w:tcPr>
          <w:p w:rsidR="00CB0D66" w:rsidRPr="00C96D86" w:rsidRDefault="00CB0D66" w:rsidP="00CB0D66">
            <w:pPr>
              <w:pStyle w:val="Text"/>
              <w:ind w:firstLine="0"/>
              <w:jc w:val="center"/>
              <w:rPr>
                <w:color w:val="000000" w:themeColor="text1"/>
                <w:sz w:val="16"/>
                <w:lang w:val="es-EC" w:eastAsia="es-ES"/>
              </w:rPr>
            </w:pPr>
            <w:r w:rsidRPr="00C96D86">
              <w:rPr>
                <w:color w:val="000000" w:themeColor="text1"/>
                <w:sz w:val="16"/>
                <w:lang w:val="es-EC" w:eastAsia="es-ES"/>
              </w:rPr>
              <w:t>40</w:t>
            </w:r>
          </w:p>
        </w:tc>
      </w:tr>
      <w:tr w:rsidR="00CB0D66" w:rsidRPr="00C96D86" w:rsidTr="00CB0D66">
        <w:trPr>
          <w:jc w:val="center"/>
        </w:trPr>
        <w:tc>
          <w:tcPr>
            <w:tcW w:w="2628" w:type="dxa"/>
            <w:tcBorders>
              <w:bottom w:val="double" w:sz="4" w:space="0" w:color="auto"/>
            </w:tcBorders>
            <w:vAlign w:val="bottom"/>
          </w:tcPr>
          <w:p w:rsidR="00CB0D66" w:rsidRPr="00C96D86" w:rsidRDefault="00CB0D66" w:rsidP="00CB0D66">
            <w:pPr>
              <w:pStyle w:val="Text"/>
              <w:ind w:firstLine="0"/>
              <w:jc w:val="center"/>
              <w:rPr>
                <w:color w:val="000000" w:themeColor="text1"/>
                <w:sz w:val="16"/>
                <w:lang w:val="es-EC" w:eastAsia="es-ES"/>
              </w:rPr>
            </w:pPr>
            <w:r w:rsidRPr="00C96D86">
              <w:rPr>
                <w:color w:val="000000" w:themeColor="text1"/>
                <w:sz w:val="16"/>
                <w:lang w:val="es-EC" w:eastAsia="es-ES"/>
              </w:rPr>
              <w:t>60</w:t>
            </w:r>
          </w:p>
        </w:tc>
        <w:tc>
          <w:tcPr>
            <w:tcW w:w="2334" w:type="dxa"/>
            <w:tcBorders>
              <w:bottom w:val="double" w:sz="4" w:space="0" w:color="auto"/>
            </w:tcBorders>
            <w:vAlign w:val="bottom"/>
          </w:tcPr>
          <w:p w:rsidR="00CB0D66" w:rsidRPr="00C96D86" w:rsidRDefault="00CB0D66" w:rsidP="00CB0D66">
            <w:pPr>
              <w:pStyle w:val="Text"/>
              <w:ind w:firstLine="0"/>
              <w:jc w:val="center"/>
              <w:rPr>
                <w:color w:val="000000" w:themeColor="text1"/>
                <w:sz w:val="16"/>
                <w:lang w:val="es-EC" w:eastAsia="es-ES"/>
              </w:rPr>
            </w:pPr>
            <w:r w:rsidRPr="00C96D86">
              <w:rPr>
                <w:color w:val="000000" w:themeColor="text1"/>
                <w:sz w:val="16"/>
                <w:lang w:val="es-EC" w:eastAsia="es-ES"/>
              </w:rPr>
              <w:t>33</w:t>
            </w:r>
          </w:p>
        </w:tc>
      </w:tr>
    </w:tbl>
    <w:p w:rsidR="006B7FBD" w:rsidRPr="00C96D86" w:rsidRDefault="006B7FBD" w:rsidP="006B7FBD">
      <w:pPr>
        <w:pStyle w:val="Text"/>
        <w:ind w:firstLine="204"/>
        <w:jc w:val="center"/>
        <w:rPr>
          <w:smallCaps/>
          <w:color w:val="000000" w:themeColor="text1"/>
          <w:sz w:val="16"/>
          <w:szCs w:val="16"/>
          <w:lang w:val="es-EC"/>
        </w:rPr>
      </w:pPr>
    </w:p>
    <w:p w:rsidR="00CB0D66" w:rsidRPr="00C96D86" w:rsidRDefault="00CB0D66" w:rsidP="00CB0D66">
      <w:pPr>
        <w:pStyle w:val="Text"/>
        <w:rPr>
          <w:color w:val="000000" w:themeColor="text1"/>
          <w:lang w:val="es-EC"/>
        </w:rPr>
      </w:pPr>
      <w:r w:rsidRPr="00C96D86">
        <w:rPr>
          <w:color w:val="000000" w:themeColor="text1"/>
          <w:lang w:val="es-EC"/>
        </w:rPr>
        <w:t xml:space="preserve">A diferentes distancias nuestra lámpara emite niveles óptimos de </w:t>
      </w:r>
      <w:proofErr w:type="spellStart"/>
      <w:r w:rsidRPr="00C96D86">
        <w:rPr>
          <w:color w:val="000000" w:themeColor="text1"/>
          <w:lang w:val="es-EC"/>
        </w:rPr>
        <w:t>irradiancia</w:t>
      </w:r>
      <w:proofErr w:type="spellEnd"/>
      <w:r w:rsidRPr="00C96D86">
        <w:rPr>
          <w:color w:val="000000" w:themeColor="text1"/>
          <w:lang w:val="es-EC"/>
        </w:rPr>
        <w:t xml:space="preserve"> (≥30μW/cm</w:t>
      </w:r>
      <w:r w:rsidRPr="00C96D86">
        <w:rPr>
          <w:color w:val="000000" w:themeColor="text1"/>
          <w:vertAlign w:val="superscript"/>
          <w:lang w:val="es-EC"/>
        </w:rPr>
        <w:t>2</w:t>
      </w:r>
      <w:r w:rsidRPr="00C96D86">
        <w:rPr>
          <w:color w:val="000000" w:themeColor="text1"/>
          <w:lang w:val="es-EC"/>
        </w:rPr>
        <w:t>/</w:t>
      </w:r>
      <w:proofErr w:type="spellStart"/>
      <w:r w:rsidRPr="00C96D86">
        <w:rPr>
          <w:color w:val="000000" w:themeColor="text1"/>
          <w:lang w:val="es-EC"/>
        </w:rPr>
        <w:t>nm</w:t>
      </w:r>
      <w:proofErr w:type="spellEnd"/>
      <w:r w:rsidRPr="00C96D86">
        <w:rPr>
          <w:color w:val="000000" w:themeColor="text1"/>
          <w:lang w:val="es-EC"/>
        </w:rPr>
        <w:t xml:space="preserve">) necesarios para la reducción de los niveles de bilirrubina, por lo que cumple con los estándares establecidos por la Academia Americana de Pediatría: fototerapia convencional cuya </w:t>
      </w:r>
      <w:proofErr w:type="spellStart"/>
      <w:r w:rsidRPr="00C96D86">
        <w:rPr>
          <w:color w:val="000000" w:themeColor="text1"/>
          <w:lang w:val="es-EC"/>
        </w:rPr>
        <w:t>irradiancia</w:t>
      </w:r>
      <w:proofErr w:type="spellEnd"/>
      <w:r w:rsidRPr="00C96D86">
        <w:rPr>
          <w:color w:val="000000" w:themeColor="text1"/>
          <w:lang w:val="es-EC"/>
        </w:rPr>
        <w:t xml:space="preserve"> varía de 6 a 12μW/cm</w:t>
      </w:r>
      <w:r w:rsidRPr="00C96D86">
        <w:rPr>
          <w:color w:val="000000" w:themeColor="text1"/>
          <w:vertAlign w:val="superscript"/>
          <w:lang w:val="es-EC"/>
        </w:rPr>
        <w:t>2</w:t>
      </w:r>
      <w:r w:rsidRPr="00C96D86">
        <w:rPr>
          <w:color w:val="000000" w:themeColor="text1"/>
          <w:lang w:val="es-EC"/>
        </w:rPr>
        <w:t>/</w:t>
      </w:r>
      <w:proofErr w:type="spellStart"/>
      <w:r w:rsidRPr="00C96D86">
        <w:rPr>
          <w:color w:val="000000" w:themeColor="text1"/>
          <w:lang w:val="es-EC"/>
        </w:rPr>
        <w:t>nm</w:t>
      </w:r>
      <w:proofErr w:type="spellEnd"/>
      <w:r w:rsidRPr="00C96D86">
        <w:rPr>
          <w:color w:val="000000" w:themeColor="text1"/>
          <w:lang w:val="es-EC"/>
        </w:rPr>
        <w:t>, y la fototerapia intensiva que alcanza los 30μW/cm</w:t>
      </w:r>
      <w:r w:rsidRPr="00C96D86">
        <w:rPr>
          <w:color w:val="000000" w:themeColor="text1"/>
          <w:vertAlign w:val="superscript"/>
          <w:lang w:val="es-EC"/>
        </w:rPr>
        <w:t>2</w:t>
      </w:r>
      <w:r w:rsidRPr="00C96D86">
        <w:rPr>
          <w:color w:val="000000" w:themeColor="text1"/>
          <w:lang w:val="es-EC"/>
        </w:rPr>
        <w:t>/</w:t>
      </w:r>
      <w:proofErr w:type="spellStart"/>
      <w:r w:rsidRPr="00C96D86">
        <w:rPr>
          <w:color w:val="000000" w:themeColor="text1"/>
          <w:lang w:val="es-EC"/>
        </w:rPr>
        <w:t>nm</w:t>
      </w:r>
      <w:proofErr w:type="spellEnd"/>
      <w:r w:rsidRPr="00C96D86">
        <w:rPr>
          <w:color w:val="000000" w:themeColor="text1"/>
          <w:lang w:val="es-EC"/>
        </w:rPr>
        <w:t xml:space="preserve"> [15]. </w:t>
      </w:r>
    </w:p>
    <w:p w:rsidR="00CB0D66" w:rsidRPr="00C96D86" w:rsidRDefault="00CB0D66" w:rsidP="00CB0D66">
      <w:pPr>
        <w:pStyle w:val="Text"/>
        <w:rPr>
          <w:color w:val="000000" w:themeColor="text1"/>
          <w:lang w:val="es-EC"/>
        </w:rPr>
      </w:pPr>
      <w:r w:rsidRPr="00C96D86">
        <w:rPr>
          <w:color w:val="000000" w:themeColor="text1"/>
          <w:lang w:val="es-EC"/>
        </w:rPr>
        <w:t>Sobre los resultados de la aplicación clínica de esta lámpara LED de elaboración propia, la Tabla IV resume las características clínicas de los participantes. En todos los grupos el promedio de peso fue de 3000 a 3200 gramos, con una edad gestacional de 39 semanas. Las horas de vida al ingreso a fototerapia bordearon de 60 a 70 horas. El promedio de días de estadía estuvo alrededor de 2 días en los 3 grupos.</w:t>
      </w:r>
    </w:p>
    <w:p w:rsidR="006B7FBD" w:rsidRPr="00C96D86" w:rsidRDefault="00CB0D66" w:rsidP="00CB0D66">
      <w:pPr>
        <w:pStyle w:val="Text"/>
        <w:ind w:firstLine="204"/>
        <w:rPr>
          <w:color w:val="000000" w:themeColor="text1"/>
          <w:lang w:val="es-EC"/>
        </w:rPr>
      </w:pPr>
      <w:r w:rsidRPr="00C96D86">
        <w:rPr>
          <w:color w:val="000000" w:themeColor="text1"/>
          <w:lang w:val="es-EC"/>
        </w:rPr>
        <w:t xml:space="preserve">     Los valores de fototerapia con los que ingresaron los pacientes en los tres grupos se resumen en la Fig. 4. En ella se evidencia que en el grupo de Fototerapia LED comercializada los valores se encuentran en el rango de 22 a 7mg/dl, en nuestra fototerapia de elaboración propia de 22 a 10mg/dl y en lámparas de tubos fluorescentes de 21 a 10mg/dl.</w:t>
      </w:r>
    </w:p>
    <w:p w:rsidR="00CB0D66" w:rsidRPr="00C96D86" w:rsidRDefault="00CB0D66" w:rsidP="00CB0D66">
      <w:pPr>
        <w:pStyle w:val="TableTitle"/>
        <w:spacing w:before="120"/>
        <w:rPr>
          <w:color w:val="000000" w:themeColor="text1"/>
          <w:lang w:val="es-EC"/>
        </w:rPr>
      </w:pPr>
      <w:r w:rsidRPr="00C96D86">
        <w:rPr>
          <w:color w:val="000000" w:themeColor="text1"/>
          <w:lang w:val="es-EC"/>
        </w:rPr>
        <w:t>TABLA IV</w:t>
      </w:r>
    </w:p>
    <w:p w:rsidR="00CB0D66" w:rsidRPr="00C96D86" w:rsidRDefault="00CB0D66" w:rsidP="00CB0D66">
      <w:pPr>
        <w:pStyle w:val="Text"/>
        <w:ind w:firstLine="204"/>
        <w:jc w:val="center"/>
        <w:rPr>
          <w:smallCaps/>
          <w:color w:val="000000" w:themeColor="text1"/>
          <w:sz w:val="16"/>
          <w:szCs w:val="16"/>
          <w:lang w:val="es-EC"/>
        </w:rPr>
      </w:pPr>
      <w:r w:rsidRPr="00C96D86">
        <w:rPr>
          <w:smallCaps/>
          <w:color w:val="000000" w:themeColor="text1"/>
          <w:sz w:val="16"/>
          <w:szCs w:val="16"/>
          <w:lang w:val="es-EC"/>
        </w:rPr>
        <w:t>Características de los pacientes estudiados</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
        <w:gridCol w:w="1314"/>
        <w:gridCol w:w="1314"/>
        <w:gridCol w:w="1128"/>
      </w:tblGrid>
      <w:tr w:rsidR="00367020" w:rsidRPr="00C96D86" w:rsidTr="00CB0D66">
        <w:tc>
          <w:tcPr>
            <w:tcW w:w="1206" w:type="dxa"/>
            <w:tcBorders>
              <w:top w:val="double" w:sz="4" w:space="0" w:color="auto"/>
              <w:bottom w:val="single" w:sz="4" w:space="0" w:color="auto"/>
            </w:tcBorders>
          </w:tcPr>
          <w:p w:rsidR="00CB0D66" w:rsidRPr="00C96D86" w:rsidRDefault="00CB0D66" w:rsidP="00CB0D66">
            <w:pPr>
              <w:pStyle w:val="Text"/>
              <w:ind w:firstLine="0"/>
              <w:jc w:val="center"/>
              <w:rPr>
                <w:smallCaps/>
                <w:color w:val="000000" w:themeColor="text1"/>
                <w:sz w:val="16"/>
                <w:szCs w:val="16"/>
                <w:lang w:val="es-EC"/>
              </w:rPr>
            </w:pPr>
          </w:p>
        </w:tc>
        <w:tc>
          <w:tcPr>
            <w:tcW w:w="1314" w:type="dxa"/>
            <w:tcBorders>
              <w:top w:val="double" w:sz="4" w:space="0" w:color="auto"/>
              <w:bottom w:val="single" w:sz="4" w:space="0" w:color="auto"/>
            </w:tcBorders>
            <w:vAlign w:val="center"/>
          </w:tcPr>
          <w:p w:rsidR="00CB0D66" w:rsidRPr="00C96D86" w:rsidRDefault="00CB0D66" w:rsidP="00CB0D66">
            <w:pPr>
              <w:pStyle w:val="Text"/>
              <w:ind w:firstLine="0"/>
              <w:jc w:val="center"/>
              <w:rPr>
                <w:smallCaps/>
                <w:color w:val="000000" w:themeColor="text1"/>
                <w:sz w:val="16"/>
                <w:szCs w:val="16"/>
                <w:lang w:val="es-EC"/>
              </w:rPr>
            </w:pPr>
            <w:r w:rsidRPr="00C96D86">
              <w:rPr>
                <w:b/>
                <w:color w:val="000000" w:themeColor="text1"/>
                <w:sz w:val="16"/>
                <w:szCs w:val="16"/>
                <w:lang w:val="es-EC" w:eastAsia="es-ES"/>
              </w:rPr>
              <w:t>Tubos fluorescentes</w:t>
            </w:r>
          </w:p>
        </w:tc>
        <w:tc>
          <w:tcPr>
            <w:tcW w:w="1314" w:type="dxa"/>
            <w:tcBorders>
              <w:top w:val="double" w:sz="4" w:space="0" w:color="auto"/>
              <w:bottom w:val="single" w:sz="4" w:space="0" w:color="auto"/>
            </w:tcBorders>
            <w:vAlign w:val="center"/>
          </w:tcPr>
          <w:p w:rsidR="00CB0D66" w:rsidRPr="00C96D86" w:rsidRDefault="00CB0D66" w:rsidP="00CB0D66">
            <w:pPr>
              <w:pStyle w:val="Text"/>
              <w:ind w:firstLine="0"/>
              <w:jc w:val="center"/>
              <w:rPr>
                <w:smallCaps/>
                <w:color w:val="000000" w:themeColor="text1"/>
                <w:sz w:val="16"/>
                <w:szCs w:val="16"/>
                <w:lang w:val="es-EC"/>
              </w:rPr>
            </w:pPr>
            <w:r w:rsidRPr="00C96D86">
              <w:rPr>
                <w:b/>
                <w:color w:val="000000" w:themeColor="text1"/>
                <w:sz w:val="16"/>
                <w:szCs w:val="16"/>
                <w:lang w:val="es-EC" w:eastAsia="es-ES"/>
              </w:rPr>
              <w:t>Lámpara led comercializada</w:t>
            </w:r>
          </w:p>
        </w:tc>
        <w:tc>
          <w:tcPr>
            <w:tcW w:w="1128" w:type="dxa"/>
            <w:tcBorders>
              <w:top w:val="double" w:sz="4" w:space="0" w:color="auto"/>
              <w:bottom w:val="single" w:sz="4" w:space="0" w:color="auto"/>
            </w:tcBorders>
            <w:vAlign w:val="center"/>
          </w:tcPr>
          <w:p w:rsidR="00CB0D66" w:rsidRPr="00C96D86" w:rsidRDefault="00CB0D66" w:rsidP="00CB0D66">
            <w:pPr>
              <w:pStyle w:val="Text"/>
              <w:ind w:firstLine="0"/>
              <w:jc w:val="center"/>
              <w:rPr>
                <w:smallCaps/>
                <w:color w:val="000000" w:themeColor="text1"/>
                <w:sz w:val="16"/>
                <w:szCs w:val="16"/>
                <w:lang w:val="es-EC"/>
              </w:rPr>
            </w:pPr>
            <w:r w:rsidRPr="00C96D86">
              <w:rPr>
                <w:b/>
                <w:color w:val="000000" w:themeColor="text1"/>
                <w:sz w:val="16"/>
                <w:szCs w:val="16"/>
                <w:lang w:val="es-EC" w:eastAsia="es-ES"/>
              </w:rPr>
              <w:t>Lámpara led propia</w:t>
            </w:r>
          </w:p>
        </w:tc>
      </w:tr>
      <w:tr w:rsidR="00367020" w:rsidRPr="00C96D86" w:rsidTr="00CB0D66">
        <w:tc>
          <w:tcPr>
            <w:tcW w:w="1206" w:type="dxa"/>
            <w:tcBorders>
              <w:top w:val="single" w:sz="4" w:space="0" w:color="auto"/>
            </w:tcBorders>
            <w:vAlign w:val="center"/>
          </w:tcPr>
          <w:p w:rsidR="00CB0D66" w:rsidRPr="00C96D86" w:rsidRDefault="00CB0D66" w:rsidP="00CB0D66">
            <w:pPr>
              <w:pStyle w:val="Text"/>
              <w:ind w:firstLine="0"/>
              <w:jc w:val="left"/>
              <w:rPr>
                <w:smallCaps/>
                <w:color w:val="000000" w:themeColor="text1"/>
                <w:sz w:val="16"/>
                <w:szCs w:val="16"/>
                <w:lang w:val="es-EC"/>
              </w:rPr>
            </w:pPr>
            <w:r w:rsidRPr="00C96D86">
              <w:rPr>
                <w:color w:val="000000" w:themeColor="text1"/>
                <w:sz w:val="16"/>
                <w:szCs w:val="16"/>
                <w:lang w:val="es-EC" w:eastAsia="es-ES"/>
              </w:rPr>
              <w:t>Peso promedio</w:t>
            </w:r>
          </w:p>
        </w:tc>
        <w:tc>
          <w:tcPr>
            <w:tcW w:w="1314" w:type="dxa"/>
            <w:tcBorders>
              <w:top w:val="single" w:sz="4" w:space="0" w:color="auto"/>
            </w:tcBorders>
            <w:vAlign w:val="center"/>
          </w:tcPr>
          <w:p w:rsidR="00CB0D66" w:rsidRPr="00C96D86" w:rsidRDefault="00CB0D66" w:rsidP="00CB0D66">
            <w:pPr>
              <w:pStyle w:val="Text"/>
              <w:ind w:firstLine="0"/>
              <w:jc w:val="center"/>
              <w:rPr>
                <w:smallCaps/>
                <w:color w:val="000000" w:themeColor="text1"/>
                <w:sz w:val="16"/>
                <w:szCs w:val="16"/>
                <w:lang w:val="es-EC"/>
              </w:rPr>
            </w:pPr>
            <w:r w:rsidRPr="00C96D86">
              <w:rPr>
                <w:color w:val="000000" w:themeColor="text1"/>
                <w:sz w:val="16"/>
                <w:szCs w:val="16"/>
                <w:lang w:val="es-EC" w:eastAsia="es-ES"/>
              </w:rPr>
              <w:t>3050 gramos</w:t>
            </w:r>
          </w:p>
        </w:tc>
        <w:tc>
          <w:tcPr>
            <w:tcW w:w="1314" w:type="dxa"/>
            <w:tcBorders>
              <w:top w:val="single" w:sz="4" w:space="0" w:color="auto"/>
            </w:tcBorders>
            <w:vAlign w:val="center"/>
          </w:tcPr>
          <w:p w:rsidR="00CB0D66" w:rsidRPr="00C96D86" w:rsidRDefault="00CB0D66" w:rsidP="00CB0D66">
            <w:pPr>
              <w:pStyle w:val="Text"/>
              <w:ind w:firstLine="0"/>
              <w:jc w:val="center"/>
              <w:rPr>
                <w:smallCaps/>
                <w:color w:val="000000" w:themeColor="text1"/>
                <w:sz w:val="16"/>
                <w:szCs w:val="16"/>
                <w:lang w:val="es-EC"/>
              </w:rPr>
            </w:pPr>
            <w:r w:rsidRPr="00C96D86">
              <w:rPr>
                <w:color w:val="000000" w:themeColor="text1"/>
                <w:sz w:val="16"/>
                <w:szCs w:val="16"/>
                <w:lang w:val="es-EC" w:eastAsia="es-ES"/>
              </w:rPr>
              <w:t>3200 gramos</w:t>
            </w:r>
          </w:p>
        </w:tc>
        <w:tc>
          <w:tcPr>
            <w:tcW w:w="1128" w:type="dxa"/>
            <w:tcBorders>
              <w:top w:val="single" w:sz="4" w:space="0" w:color="auto"/>
            </w:tcBorders>
            <w:vAlign w:val="center"/>
          </w:tcPr>
          <w:p w:rsidR="00CB0D66" w:rsidRPr="00C96D86" w:rsidRDefault="00CB0D66" w:rsidP="00CB0D66">
            <w:pPr>
              <w:pStyle w:val="Text"/>
              <w:ind w:firstLine="0"/>
              <w:jc w:val="center"/>
              <w:rPr>
                <w:smallCaps/>
                <w:color w:val="000000" w:themeColor="text1"/>
                <w:sz w:val="16"/>
                <w:szCs w:val="16"/>
                <w:lang w:val="es-EC"/>
              </w:rPr>
            </w:pPr>
            <w:r w:rsidRPr="00C96D86">
              <w:rPr>
                <w:color w:val="000000" w:themeColor="text1"/>
                <w:sz w:val="16"/>
                <w:szCs w:val="16"/>
                <w:lang w:val="es-EC" w:eastAsia="es-ES"/>
              </w:rPr>
              <w:t>3034 gramos</w:t>
            </w:r>
          </w:p>
        </w:tc>
      </w:tr>
      <w:tr w:rsidR="00367020" w:rsidRPr="00C96D86" w:rsidTr="00CB0D66">
        <w:tc>
          <w:tcPr>
            <w:tcW w:w="1206" w:type="dxa"/>
            <w:vAlign w:val="center"/>
          </w:tcPr>
          <w:p w:rsidR="00CB0D66" w:rsidRPr="00C96D86" w:rsidRDefault="00CB0D66" w:rsidP="00CB0D66">
            <w:pPr>
              <w:pStyle w:val="Text"/>
              <w:ind w:firstLine="0"/>
              <w:jc w:val="left"/>
              <w:rPr>
                <w:smallCaps/>
                <w:color w:val="000000" w:themeColor="text1"/>
                <w:sz w:val="16"/>
                <w:szCs w:val="16"/>
                <w:lang w:val="es-EC"/>
              </w:rPr>
            </w:pPr>
            <w:r w:rsidRPr="00C96D86">
              <w:rPr>
                <w:color w:val="000000" w:themeColor="text1"/>
                <w:sz w:val="16"/>
                <w:szCs w:val="16"/>
                <w:lang w:val="es-EC" w:eastAsia="es-ES"/>
              </w:rPr>
              <w:t>Edad gestacional promedio</w:t>
            </w:r>
          </w:p>
        </w:tc>
        <w:tc>
          <w:tcPr>
            <w:tcW w:w="1314" w:type="dxa"/>
            <w:vAlign w:val="center"/>
          </w:tcPr>
          <w:p w:rsidR="00CB0D66" w:rsidRPr="00C96D86" w:rsidRDefault="00CB0D66" w:rsidP="00CB0D66">
            <w:pPr>
              <w:pStyle w:val="Text"/>
              <w:ind w:firstLine="0"/>
              <w:jc w:val="center"/>
              <w:rPr>
                <w:smallCaps/>
                <w:color w:val="000000" w:themeColor="text1"/>
                <w:sz w:val="16"/>
                <w:szCs w:val="16"/>
                <w:lang w:val="es-EC"/>
              </w:rPr>
            </w:pPr>
            <w:r w:rsidRPr="00C96D86">
              <w:rPr>
                <w:color w:val="000000" w:themeColor="text1"/>
                <w:sz w:val="16"/>
                <w:szCs w:val="16"/>
                <w:lang w:val="es-EC" w:eastAsia="es-ES"/>
              </w:rPr>
              <w:t>39 semanas</w:t>
            </w:r>
          </w:p>
        </w:tc>
        <w:tc>
          <w:tcPr>
            <w:tcW w:w="1314" w:type="dxa"/>
            <w:vAlign w:val="center"/>
          </w:tcPr>
          <w:p w:rsidR="00CB0D66" w:rsidRPr="00C96D86" w:rsidRDefault="00CB0D66" w:rsidP="00CB0D66">
            <w:pPr>
              <w:pStyle w:val="Text"/>
              <w:ind w:firstLine="0"/>
              <w:jc w:val="center"/>
              <w:rPr>
                <w:smallCaps/>
                <w:color w:val="000000" w:themeColor="text1"/>
                <w:sz w:val="16"/>
                <w:szCs w:val="16"/>
                <w:lang w:val="es-EC"/>
              </w:rPr>
            </w:pPr>
            <w:r w:rsidRPr="00C96D86">
              <w:rPr>
                <w:color w:val="000000" w:themeColor="text1"/>
                <w:sz w:val="16"/>
                <w:szCs w:val="16"/>
                <w:lang w:val="es-EC" w:eastAsia="es-ES"/>
              </w:rPr>
              <w:t>39 semanas</w:t>
            </w:r>
          </w:p>
        </w:tc>
        <w:tc>
          <w:tcPr>
            <w:tcW w:w="1128" w:type="dxa"/>
            <w:vAlign w:val="center"/>
          </w:tcPr>
          <w:p w:rsidR="00CB0D66" w:rsidRPr="00C96D86" w:rsidRDefault="00CB0D66" w:rsidP="00CB0D66">
            <w:pPr>
              <w:pStyle w:val="Text"/>
              <w:ind w:firstLine="0"/>
              <w:jc w:val="center"/>
              <w:rPr>
                <w:smallCaps/>
                <w:color w:val="000000" w:themeColor="text1"/>
                <w:sz w:val="16"/>
                <w:szCs w:val="16"/>
                <w:lang w:val="es-EC"/>
              </w:rPr>
            </w:pPr>
            <w:r w:rsidRPr="00C96D86">
              <w:rPr>
                <w:color w:val="000000" w:themeColor="text1"/>
                <w:sz w:val="16"/>
                <w:szCs w:val="16"/>
                <w:lang w:val="es-EC" w:eastAsia="es-ES"/>
              </w:rPr>
              <w:t>39 semanas</w:t>
            </w:r>
          </w:p>
        </w:tc>
      </w:tr>
      <w:tr w:rsidR="00367020" w:rsidRPr="00C96D86" w:rsidTr="00CB0D66">
        <w:tc>
          <w:tcPr>
            <w:tcW w:w="1206" w:type="dxa"/>
            <w:vAlign w:val="center"/>
          </w:tcPr>
          <w:p w:rsidR="00CB0D66" w:rsidRPr="00C96D86" w:rsidRDefault="00CB0D66" w:rsidP="00CB0D66">
            <w:pPr>
              <w:pStyle w:val="Text"/>
              <w:ind w:firstLine="0"/>
              <w:jc w:val="left"/>
              <w:rPr>
                <w:smallCaps/>
                <w:color w:val="000000" w:themeColor="text1"/>
                <w:sz w:val="16"/>
                <w:szCs w:val="16"/>
                <w:lang w:val="es-EC"/>
              </w:rPr>
            </w:pPr>
            <w:r w:rsidRPr="00C96D86">
              <w:rPr>
                <w:color w:val="000000" w:themeColor="text1"/>
                <w:sz w:val="16"/>
                <w:szCs w:val="16"/>
                <w:lang w:val="es-EC" w:eastAsia="es-ES"/>
              </w:rPr>
              <w:t>Edad promedio de ingreso a fototerapia</w:t>
            </w:r>
          </w:p>
        </w:tc>
        <w:tc>
          <w:tcPr>
            <w:tcW w:w="1314" w:type="dxa"/>
            <w:vAlign w:val="center"/>
          </w:tcPr>
          <w:p w:rsidR="00CB0D66" w:rsidRPr="00C96D86" w:rsidRDefault="00CB0D66" w:rsidP="00CB0D66">
            <w:pPr>
              <w:pStyle w:val="Text"/>
              <w:ind w:firstLine="0"/>
              <w:jc w:val="center"/>
              <w:rPr>
                <w:smallCaps/>
                <w:color w:val="000000" w:themeColor="text1"/>
                <w:sz w:val="16"/>
                <w:szCs w:val="16"/>
                <w:lang w:val="es-EC"/>
              </w:rPr>
            </w:pPr>
            <w:r w:rsidRPr="00C96D86">
              <w:rPr>
                <w:color w:val="000000" w:themeColor="text1"/>
                <w:sz w:val="16"/>
                <w:szCs w:val="16"/>
                <w:lang w:val="es-EC" w:eastAsia="es-ES"/>
              </w:rPr>
              <w:t>69.8 horas de vida</w:t>
            </w:r>
          </w:p>
        </w:tc>
        <w:tc>
          <w:tcPr>
            <w:tcW w:w="1314" w:type="dxa"/>
            <w:vAlign w:val="center"/>
          </w:tcPr>
          <w:p w:rsidR="00CB0D66" w:rsidRPr="00C96D86" w:rsidRDefault="00CB0D66" w:rsidP="00CB0D66">
            <w:pPr>
              <w:pStyle w:val="Text"/>
              <w:ind w:firstLine="0"/>
              <w:jc w:val="center"/>
              <w:rPr>
                <w:smallCaps/>
                <w:color w:val="000000" w:themeColor="text1"/>
                <w:sz w:val="16"/>
                <w:szCs w:val="16"/>
                <w:lang w:val="es-EC"/>
              </w:rPr>
            </w:pPr>
            <w:r w:rsidRPr="00C96D86">
              <w:rPr>
                <w:color w:val="000000" w:themeColor="text1"/>
                <w:sz w:val="16"/>
                <w:szCs w:val="16"/>
                <w:lang w:val="es-EC" w:eastAsia="es-ES"/>
              </w:rPr>
              <w:t>63.2 horas de vida</w:t>
            </w:r>
          </w:p>
        </w:tc>
        <w:tc>
          <w:tcPr>
            <w:tcW w:w="1128" w:type="dxa"/>
            <w:vAlign w:val="center"/>
          </w:tcPr>
          <w:p w:rsidR="00CB0D66" w:rsidRPr="00C96D86" w:rsidRDefault="00CB0D66" w:rsidP="00CB0D66">
            <w:pPr>
              <w:pStyle w:val="Text"/>
              <w:ind w:firstLine="0"/>
              <w:jc w:val="center"/>
              <w:rPr>
                <w:smallCaps/>
                <w:color w:val="000000" w:themeColor="text1"/>
                <w:sz w:val="16"/>
                <w:szCs w:val="16"/>
                <w:lang w:val="es-EC"/>
              </w:rPr>
            </w:pPr>
            <w:r w:rsidRPr="00C96D86">
              <w:rPr>
                <w:color w:val="000000" w:themeColor="text1"/>
                <w:sz w:val="16"/>
                <w:szCs w:val="16"/>
                <w:lang w:val="es-EC" w:eastAsia="es-ES"/>
              </w:rPr>
              <w:t>60 horas de vida</w:t>
            </w:r>
          </w:p>
        </w:tc>
      </w:tr>
      <w:tr w:rsidR="00CB0D66" w:rsidRPr="00C96D86" w:rsidTr="00CB0D66">
        <w:tc>
          <w:tcPr>
            <w:tcW w:w="1206" w:type="dxa"/>
            <w:tcBorders>
              <w:bottom w:val="double" w:sz="4" w:space="0" w:color="auto"/>
            </w:tcBorders>
            <w:vAlign w:val="center"/>
          </w:tcPr>
          <w:p w:rsidR="00CB0D66" w:rsidRPr="00C96D86" w:rsidRDefault="00CB0D66" w:rsidP="00CB0D66">
            <w:pPr>
              <w:pStyle w:val="Text"/>
              <w:ind w:firstLine="0"/>
              <w:jc w:val="left"/>
              <w:rPr>
                <w:color w:val="000000" w:themeColor="text1"/>
                <w:sz w:val="16"/>
                <w:szCs w:val="16"/>
                <w:lang w:val="es-EC" w:eastAsia="es-ES"/>
              </w:rPr>
            </w:pPr>
            <w:r w:rsidRPr="00C96D86">
              <w:rPr>
                <w:color w:val="000000" w:themeColor="text1"/>
                <w:sz w:val="16"/>
                <w:szCs w:val="16"/>
                <w:lang w:val="es-EC" w:eastAsia="es-ES"/>
              </w:rPr>
              <w:t>Promedio de días estada</w:t>
            </w:r>
          </w:p>
        </w:tc>
        <w:tc>
          <w:tcPr>
            <w:tcW w:w="1314" w:type="dxa"/>
            <w:tcBorders>
              <w:bottom w:val="double" w:sz="4" w:space="0" w:color="auto"/>
            </w:tcBorders>
            <w:vAlign w:val="center"/>
          </w:tcPr>
          <w:p w:rsidR="00CB0D66" w:rsidRPr="00C96D86" w:rsidRDefault="00CB0D66" w:rsidP="00CB0D66">
            <w:pPr>
              <w:pStyle w:val="Text"/>
              <w:ind w:firstLine="0"/>
              <w:jc w:val="center"/>
              <w:rPr>
                <w:color w:val="000000" w:themeColor="text1"/>
                <w:sz w:val="16"/>
                <w:szCs w:val="16"/>
                <w:lang w:val="es-EC" w:eastAsia="es-ES"/>
              </w:rPr>
            </w:pPr>
            <w:r w:rsidRPr="00C96D86">
              <w:rPr>
                <w:color w:val="000000" w:themeColor="text1"/>
                <w:sz w:val="16"/>
                <w:szCs w:val="16"/>
                <w:lang w:val="es-EC" w:eastAsia="es-ES"/>
              </w:rPr>
              <w:t>1.83 días</w:t>
            </w:r>
          </w:p>
        </w:tc>
        <w:tc>
          <w:tcPr>
            <w:tcW w:w="1314" w:type="dxa"/>
            <w:tcBorders>
              <w:bottom w:val="double" w:sz="4" w:space="0" w:color="auto"/>
            </w:tcBorders>
            <w:vAlign w:val="center"/>
          </w:tcPr>
          <w:p w:rsidR="00CB0D66" w:rsidRPr="00C96D86" w:rsidRDefault="00CB0D66" w:rsidP="00CB0D66">
            <w:pPr>
              <w:pStyle w:val="Text"/>
              <w:ind w:firstLine="0"/>
              <w:jc w:val="center"/>
              <w:rPr>
                <w:color w:val="000000" w:themeColor="text1"/>
                <w:sz w:val="16"/>
                <w:szCs w:val="16"/>
                <w:lang w:val="es-EC" w:eastAsia="es-ES"/>
              </w:rPr>
            </w:pPr>
            <w:r w:rsidRPr="00C96D86">
              <w:rPr>
                <w:color w:val="000000" w:themeColor="text1"/>
                <w:sz w:val="16"/>
                <w:szCs w:val="16"/>
                <w:lang w:val="es-EC" w:eastAsia="es-ES"/>
              </w:rPr>
              <w:t>2 días</w:t>
            </w:r>
          </w:p>
        </w:tc>
        <w:tc>
          <w:tcPr>
            <w:tcW w:w="1128" w:type="dxa"/>
            <w:tcBorders>
              <w:bottom w:val="double" w:sz="4" w:space="0" w:color="auto"/>
            </w:tcBorders>
            <w:vAlign w:val="center"/>
          </w:tcPr>
          <w:p w:rsidR="00CB0D66" w:rsidRPr="00C96D86" w:rsidRDefault="00CB0D66" w:rsidP="00CB0D66">
            <w:pPr>
              <w:pStyle w:val="Text"/>
              <w:ind w:firstLine="0"/>
              <w:jc w:val="center"/>
              <w:rPr>
                <w:color w:val="000000" w:themeColor="text1"/>
                <w:sz w:val="16"/>
                <w:szCs w:val="16"/>
                <w:lang w:val="es-EC" w:eastAsia="es-ES"/>
              </w:rPr>
            </w:pPr>
            <w:r w:rsidRPr="00C96D86">
              <w:rPr>
                <w:color w:val="000000" w:themeColor="text1"/>
                <w:sz w:val="16"/>
                <w:szCs w:val="16"/>
                <w:lang w:val="es-EC" w:eastAsia="es-ES"/>
              </w:rPr>
              <w:t>2.1 días</w:t>
            </w:r>
          </w:p>
        </w:tc>
      </w:tr>
    </w:tbl>
    <w:p w:rsidR="00CB0D66" w:rsidRPr="00C96D86" w:rsidRDefault="00CB0D66" w:rsidP="00CB0D66">
      <w:pPr>
        <w:pStyle w:val="Text"/>
        <w:ind w:firstLine="204"/>
        <w:jc w:val="center"/>
        <w:rPr>
          <w:smallCaps/>
          <w:color w:val="000000" w:themeColor="text1"/>
          <w:sz w:val="16"/>
          <w:szCs w:val="16"/>
          <w:lang w:val="es-EC"/>
        </w:rPr>
      </w:pPr>
    </w:p>
    <w:p w:rsidR="006B7FBD" w:rsidRPr="00C96D86" w:rsidRDefault="00CB0D66" w:rsidP="006B7FBD">
      <w:pPr>
        <w:pStyle w:val="Text"/>
        <w:rPr>
          <w:color w:val="000000" w:themeColor="text1"/>
          <w:lang w:val="es-EC"/>
        </w:rPr>
      </w:pPr>
      <w:r w:rsidRPr="00C96D86">
        <w:rPr>
          <w:color w:val="000000" w:themeColor="text1"/>
          <w:lang w:val="es-EC"/>
        </w:rPr>
        <w:t xml:space="preserve">Luego de 24 horas de fototerapia, los valores de control obtenidos para la fototerapia LED comercializada estuvieron en el rango de 20 a 6mg/dl; para </w:t>
      </w:r>
      <w:r w:rsidR="002320A6" w:rsidRPr="00C96D86">
        <w:rPr>
          <w:color w:val="000000" w:themeColor="text1"/>
          <w:lang w:val="es-EC"/>
        </w:rPr>
        <w:t xml:space="preserve">el equipo de </w:t>
      </w:r>
      <w:r w:rsidRPr="00C96D86">
        <w:rPr>
          <w:color w:val="000000" w:themeColor="text1"/>
          <w:lang w:val="es-EC"/>
        </w:rPr>
        <w:t>fototerapia de elaboración propia entre 19 y 7mg/dl y en los tubos fluorescentes entre 18 y 10mg/dl, tomando en cuenta que cada uno de los pacientes ingresados tenían diferentes valores de bilirrubina que determinaron su tratamiento con fototerapia mostr</w:t>
      </w:r>
      <w:r w:rsidR="002320A6" w:rsidRPr="00C96D86">
        <w:rPr>
          <w:color w:val="000000" w:themeColor="text1"/>
          <w:lang w:val="es-EC"/>
        </w:rPr>
        <w:t>a</w:t>
      </w:r>
      <w:r w:rsidRPr="00C96D86">
        <w:rPr>
          <w:color w:val="000000" w:themeColor="text1"/>
          <w:lang w:val="es-EC"/>
        </w:rPr>
        <w:t>ndo reducción en cada uno de ellos.</w:t>
      </w:r>
    </w:p>
    <w:p w:rsidR="00CB0D66" w:rsidRPr="00C96D86" w:rsidRDefault="00CB0D66" w:rsidP="00CB0D66">
      <w:pPr>
        <w:pStyle w:val="Text"/>
        <w:spacing w:before="200" w:after="60"/>
        <w:ind w:firstLine="0"/>
        <w:jc w:val="center"/>
        <w:rPr>
          <w:color w:val="000000" w:themeColor="text1"/>
          <w:lang w:val="es-EC"/>
        </w:rPr>
      </w:pPr>
      <w:r w:rsidRPr="00C96D86">
        <w:rPr>
          <w:noProof/>
          <w:color w:val="000000" w:themeColor="text1"/>
          <w:lang w:val="es-EC" w:eastAsia="es-EC"/>
        </w:rPr>
        <w:lastRenderedPageBreak/>
        <w:drawing>
          <wp:inline distT="0" distB="0" distL="0" distR="0" wp14:anchorId="71E87B84" wp14:editId="7ED77641">
            <wp:extent cx="3200400" cy="1878414"/>
            <wp:effectExtent l="0" t="0" r="0" b="7620"/>
            <wp:docPr id="23" name="Imagen 2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4">
                      <a:lum bright="-10000" contrast="20000"/>
                    </a:blip>
                    <a:srcRect/>
                    <a:stretch>
                      <a:fillRect/>
                    </a:stretch>
                  </pic:blipFill>
                  <pic:spPr bwMode="auto">
                    <a:xfrm>
                      <a:off x="0" y="0"/>
                      <a:ext cx="3200400" cy="1878414"/>
                    </a:xfrm>
                    <a:prstGeom prst="rect">
                      <a:avLst/>
                    </a:prstGeom>
                    <a:noFill/>
                    <a:ln w="9525">
                      <a:noFill/>
                      <a:miter lim="800000"/>
                      <a:headEnd/>
                      <a:tailEnd/>
                    </a:ln>
                    <a:effectLst/>
                  </pic:spPr>
                </pic:pic>
              </a:graphicData>
            </a:graphic>
          </wp:inline>
        </w:drawing>
      </w:r>
    </w:p>
    <w:p w:rsidR="00CB0D66" w:rsidRPr="00C96D86" w:rsidRDefault="00E12083" w:rsidP="00E12083">
      <w:pPr>
        <w:pStyle w:val="figurecaption"/>
        <w:numPr>
          <w:ilvl w:val="0"/>
          <w:numId w:val="0"/>
        </w:numPr>
        <w:rPr>
          <w:color w:val="000000" w:themeColor="text1"/>
          <w:lang w:val="es-EC"/>
        </w:rPr>
      </w:pPr>
      <w:r>
        <w:rPr>
          <w:color w:val="000000" w:themeColor="text1"/>
          <w:lang w:val="es-EC"/>
        </w:rPr>
        <w:t xml:space="preserve">Fig. 4. </w:t>
      </w:r>
      <w:r w:rsidR="00CB0D66" w:rsidRPr="00C96D86">
        <w:rPr>
          <w:color w:val="000000" w:themeColor="text1"/>
          <w:lang w:val="es-EC"/>
        </w:rPr>
        <w:t>Valores de bilirrubinas al ingreso y 24 horas en los 3 dispositivos de fototerapia.</w:t>
      </w:r>
    </w:p>
    <w:p w:rsidR="00CB0D66" w:rsidRPr="00C96D86" w:rsidRDefault="00CB0D66" w:rsidP="00CB0D66">
      <w:pPr>
        <w:pStyle w:val="Text"/>
        <w:rPr>
          <w:color w:val="000000" w:themeColor="text1"/>
          <w:lang w:val="es-EC"/>
        </w:rPr>
      </w:pPr>
      <w:r w:rsidRPr="00C96D86">
        <w:rPr>
          <w:color w:val="000000" w:themeColor="text1"/>
          <w:lang w:val="es-EC"/>
        </w:rPr>
        <w:t xml:space="preserve">El desempeño del dispositivo fue medido </w:t>
      </w:r>
      <w:r w:rsidR="002320A6" w:rsidRPr="00C96D86">
        <w:rPr>
          <w:color w:val="000000" w:themeColor="text1"/>
          <w:lang w:val="es-EC"/>
        </w:rPr>
        <w:t xml:space="preserve">al comparar </w:t>
      </w:r>
      <w:r w:rsidRPr="00C96D86">
        <w:rPr>
          <w:color w:val="000000" w:themeColor="text1"/>
          <w:lang w:val="es-EC"/>
        </w:rPr>
        <w:t>la reducción de los niveles de bilirrubinas en los 3 grupos a las 24 y 48 horas del ingreso. Los valores de bilirrubinas con los que los pacientes ingresaron a fototerapia en los tres grupos, en promedio fueron de 15mg/dl. A las 24 horas de tratamiento se evidenció que en los 3 grupos la reducción promedio de bilirrubinas fue de 2 puntos (2.25-2.4mg/dl) de 15 a 13mg/dl; al medir los niveles plasmáticos a las 48 horas en los tres grupos la reducción se estableció entre 1.86 y 2.17mg/dl y los valores se redujeron de 13 a 11mg/dl.</w:t>
      </w:r>
    </w:p>
    <w:p w:rsidR="006B7FBD" w:rsidRPr="00C96D86" w:rsidRDefault="00CB0D66" w:rsidP="00CB0D66">
      <w:pPr>
        <w:pStyle w:val="Text"/>
        <w:rPr>
          <w:color w:val="000000" w:themeColor="text1"/>
          <w:lang w:val="es-EC"/>
        </w:rPr>
      </w:pPr>
      <w:r w:rsidRPr="00C96D86">
        <w:rPr>
          <w:color w:val="000000" w:themeColor="text1"/>
          <w:lang w:val="es-EC"/>
        </w:rPr>
        <w:t xml:space="preserve">Se buscó significancia estadística en la reducción de los niveles séricos de bilirrubina </w:t>
      </w:r>
      <w:r w:rsidR="002320A6" w:rsidRPr="00C96D86">
        <w:rPr>
          <w:color w:val="000000" w:themeColor="text1"/>
          <w:lang w:val="es-EC"/>
        </w:rPr>
        <w:t xml:space="preserve">al </w:t>
      </w:r>
      <w:r w:rsidRPr="00C96D86">
        <w:rPr>
          <w:color w:val="000000" w:themeColor="text1"/>
          <w:lang w:val="es-EC"/>
        </w:rPr>
        <w:t>compar</w:t>
      </w:r>
      <w:r w:rsidR="002320A6" w:rsidRPr="00C96D86">
        <w:rPr>
          <w:color w:val="000000" w:themeColor="text1"/>
          <w:lang w:val="es-EC"/>
        </w:rPr>
        <w:t>ar</w:t>
      </w:r>
      <w:r w:rsidRPr="00C96D86">
        <w:rPr>
          <w:color w:val="000000" w:themeColor="text1"/>
          <w:lang w:val="es-EC"/>
        </w:rPr>
        <w:t xml:space="preserve"> las reducciones registradas por el dispositivo de fototerapia LED de elaboración propia y tubos fluorescentes </w:t>
      </w:r>
      <w:r w:rsidR="002320A6" w:rsidRPr="00C96D86">
        <w:rPr>
          <w:color w:val="000000" w:themeColor="text1"/>
          <w:lang w:val="es-EC"/>
        </w:rPr>
        <w:t xml:space="preserve">mediante el </w:t>
      </w:r>
      <w:r w:rsidRPr="00C96D86">
        <w:rPr>
          <w:color w:val="000000" w:themeColor="text1"/>
          <w:lang w:val="es-EC"/>
        </w:rPr>
        <w:t>c</w:t>
      </w:r>
      <w:r w:rsidR="002320A6" w:rsidRPr="00C96D86">
        <w:rPr>
          <w:color w:val="000000" w:themeColor="text1"/>
          <w:lang w:val="es-EC"/>
        </w:rPr>
        <w:t>á</w:t>
      </w:r>
      <w:r w:rsidRPr="00C96D86">
        <w:rPr>
          <w:color w:val="000000" w:themeColor="text1"/>
          <w:lang w:val="es-EC"/>
        </w:rPr>
        <w:t>lcul</w:t>
      </w:r>
      <w:r w:rsidR="002320A6" w:rsidRPr="00C96D86">
        <w:rPr>
          <w:color w:val="000000" w:themeColor="text1"/>
          <w:lang w:val="es-EC"/>
        </w:rPr>
        <w:t>o de</w:t>
      </w:r>
      <w:r w:rsidRPr="00C96D86">
        <w:rPr>
          <w:color w:val="000000" w:themeColor="text1"/>
          <w:lang w:val="es-EC"/>
        </w:rPr>
        <w:t xml:space="preserve"> </w:t>
      </w:r>
      <w:proofErr w:type="spellStart"/>
      <w:r w:rsidRPr="00C96D86">
        <w:rPr>
          <w:color w:val="000000" w:themeColor="text1"/>
          <w:lang w:val="es-EC"/>
        </w:rPr>
        <w:t>odds</w:t>
      </w:r>
      <w:proofErr w:type="spellEnd"/>
      <w:r w:rsidRPr="00C96D86">
        <w:rPr>
          <w:color w:val="000000" w:themeColor="text1"/>
          <w:lang w:val="es-EC"/>
        </w:rPr>
        <w:t xml:space="preserve"> radio y se encontró un valor de </w:t>
      </w:r>
      <w:r w:rsidRPr="00C96D86">
        <w:rPr>
          <w:i/>
          <w:color w:val="000000" w:themeColor="text1"/>
          <w:lang w:val="es-EC"/>
        </w:rPr>
        <w:t>p</w:t>
      </w:r>
      <w:r w:rsidRPr="00C96D86">
        <w:rPr>
          <w:color w:val="000000" w:themeColor="text1"/>
          <w:lang w:val="es-EC"/>
        </w:rPr>
        <w:t xml:space="preserve"> de 0.6; así mismo se comparó el dispositivo de fototerapia LED de elaboración propia y la lámpara LED comercializada y el cálculo de </w:t>
      </w:r>
      <w:r w:rsidRPr="00C96D86">
        <w:rPr>
          <w:i/>
          <w:color w:val="000000" w:themeColor="text1"/>
          <w:lang w:val="es-EC"/>
        </w:rPr>
        <w:t>p</w:t>
      </w:r>
      <w:r w:rsidRPr="00C96D86">
        <w:rPr>
          <w:color w:val="000000" w:themeColor="text1"/>
          <w:lang w:val="es-EC"/>
        </w:rPr>
        <w:t xml:space="preserve"> fue de 1. Es así que en ninguno de los dos casos se encontró diferencia estadísticamente significativa (valor de </w:t>
      </w:r>
      <w:r w:rsidRPr="00C96D86">
        <w:rPr>
          <w:i/>
          <w:color w:val="000000" w:themeColor="text1"/>
          <w:lang w:val="es-EC"/>
        </w:rPr>
        <w:t>p</w:t>
      </w:r>
      <w:r w:rsidRPr="00C96D86">
        <w:rPr>
          <w:color w:val="000000" w:themeColor="text1"/>
          <w:lang w:val="es-EC"/>
        </w:rPr>
        <w:t xml:space="preserve"> ≤ 0.05) entre aplicar uno u otro dispositivo de fototerapia (ver Tabla V).</w:t>
      </w:r>
    </w:p>
    <w:p w:rsidR="00CB0D66" w:rsidRPr="00C96D86" w:rsidRDefault="00CB0D66" w:rsidP="00CB0D66">
      <w:pPr>
        <w:pStyle w:val="TableTitle"/>
        <w:spacing w:before="120"/>
        <w:rPr>
          <w:color w:val="000000" w:themeColor="text1"/>
          <w:lang w:val="es-EC"/>
        </w:rPr>
      </w:pPr>
      <w:r w:rsidRPr="00C96D86">
        <w:rPr>
          <w:color w:val="000000" w:themeColor="text1"/>
          <w:lang w:val="es-EC"/>
        </w:rPr>
        <w:t>TABLA V</w:t>
      </w:r>
    </w:p>
    <w:p w:rsidR="00CB0D66" w:rsidRPr="00C96D86" w:rsidRDefault="00CB0D66" w:rsidP="00CB0D66">
      <w:pPr>
        <w:pStyle w:val="Text"/>
        <w:ind w:firstLine="204"/>
        <w:jc w:val="center"/>
        <w:rPr>
          <w:smallCaps/>
          <w:color w:val="000000" w:themeColor="text1"/>
          <w:sz w:val="16"/>
          <w:szCs w:val="16"/>
          <w:lang w:val="es-EC"/>
        </w:rPr>
      </w:pPr>
      <w:r w:rsidRPr="00C96D86">
        <w:rPr>
          <w:smallCaps/>
          <w:color w:val="000000" w:themeColor="text1"/>
          <w:sz w:val="16"/>
          <w:szCs w:val="16"/>
          <w:lang w:val="es-EC"/>
        </w:rPr>
        <w:t>Diferencia de valores de bilirrubina para los 3 dispositivos</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
        <w:gridCol w:w="1314"/>
        <w:gridCol w:w="1314"/>
        <w:gridCol w:w="1128"/>
      </w:tblGrid>
      <w:tr w:rsidR="00367020" w:rsidRPr="00C96D86" w:rsidTr="00B15FC2">
        <w:tc>
          <w:tcPr>
            <w:tcW w:w="1206" w:type="dxa"/>
            <w:tcBorders>
              <w:top w:val="double" w:sz="4" w:space="0" w:color="auto"/>
              <w:bottom w:val="single" w:sz="4" w:space="0" w:color="auto"/>
            </w:tcBorders>
          </w:tcPr>
          <w:p w:rsidR="001C13AB" w:rsidRPr="00C96D86" w:rsidRDefault="001C13AB" w:rsidP="00B15FC2">
            <w:pPr>
              <w:pStyle w:val="Text"/>
              <w:ind w:firstLine="0"/>
              <w:jc w:val="center"/>
              <w:rPr>
                <w:smallCaps/>
                <w:color w:val="000000" w:themeColor="text1"/>
                <w:sz w:val="16"/>
                <w:szCs w:val="16"/>
                <w:lang w:val="es-EC"/>
              </w:rPr>
            </w:pPr>
          </w:p>
        </w:tc>
        <w:tc>
          <w:tcPr>
            <w:tcW w:w="1314" w:type="dxa"/>
            <w:tcBorders>
              <w:top w:val="double" w:sz="4" w:space="0" w:color="auto"/>
              <w:bottom w:val="single" w:sz="4" w:space="0" w:color="auto"/>
            </w:tcBorders>
            <w:vAlign w:val="center"/>
          </w:tcPr>
          <w:p w:rsidR="001C13AB" w:rsidRPr="00C96D86" w:rsidRDefault="001C13AB" w:rsidP="00B15FC2">
            <w:pPr>
              <w:pStyle w:val="Text"/>
              <w:ind w:firstLine="0"/>
              <w:jc w:val="center"/>
              <w:rPr>
                <w:smallCaps/>
                <w:color w:val="000000" w:themeColor="text1"/>
                <w:sz w:val="16"/>
                <w:szCs w:val="16"/>
                <w:lang w:val="es-EC"/>
              </w:rPr>
            </w:pPr>
            <w:r w:rsidRPr="00C96D86">
              <w:rPr>
                <w:b/>
                <w:color w:val="000000" w:themeColor="text1"/>
                <w:sz w:val="16"/>
                <w:szCs w:val="16"/>
                <w:lang w:val="es-EC" w:eastAsia="es-ES"/>
              </w:rPr>
              <w:t>Tubos fluorescentes</w:t>
            </w:r>
          </w:p>
        </w:tc>
        <w:tc>
          <w:tcPr>
            <w:tcW w:w="1314" w:type="dxa"/>
            <w:tcBorders>
              <w:top w:val="double" w:sz="4" w:space="0" w:color="auto"/>
              <w:bottom w:val="single" w:sz="4" w:space="0" w:color="auto"/>
            </w:tcBorders>
            <w:vAlign w:val="center"/>
          </w:tcPr>
          <w:p w:rsidR="001C13AB" w:rsidRPr="00C96D86" w:rsidRDefault="001C13AB" w:rsidP="00B15FC2">
            <w:pPr>
              <w:pStyle w:val="Text"/>
              <w:ind w:firstLine="0"/>
              <w:jc w:val="center"/>
              <w:rPr>
                <w:smallCaps/>
                <w:color w:val="000000" w:themeColor="text1"/>
                <w:sz w:val="16"/>
                <w:szCs w:val="16"/>
                <w:lang w:val="es-EC"/>
              </w:rPr>
            </w:pPr>
            <w:r w:rsidRPr="00C96D86">
              <w:rPr>
                <w:b/>
                <w:color w:val="000000" w:themeColor="text1"/>
                <w:sz w:val="16"/>
                <w:szCs w:val="16"/>
                <w:lang w:val="es-EC" w:eastAsia="es-ES"/>
              </w:rPr>
              <w:t>Lámpara led comercializada</w:t>
            </w:r>
          </w:p>
        </w:tc>
        <w:tc>
          <w:tcPr>
            <w:tcW w:w="1128" w:type="dxa"/>
            <w:tcBorders>
              <w:top w:val="double" w:sz="4" w:space="0" w:color="auto"/>
              <w:bottom w:val="single" w:sz="4" w:space="0" w:color="auto"/>
            </w:tcBorders>
            <w:vAlign w:val="center"/>
          </w:tcPr>
          <w:p w:rsidR="001C13AB" w:rsidRPr="00C96D86" w:rsidRDefault="001C13AB" w:rsidP="00B15FC2">
            <w:pPr>
              <w:pStyle w:val="Text"/>
              <w:ind w:firstLine="0"/>
              <w:jc w:val="center"/>
              <w:rPr>
                <w:smallCaps/>
                <w:color w:val="000000" w:themeColor="text1"/>
                <w:sz w:val="16"/>
                <w:szCs w:val="16"/>
                <w:lang w:val="es-EC"/>
              </w:rPr>
            </w:pPr>
            <w:r w:rsidRPr="00C96D86">
              <w:rPr>
                <w:b/>
                <w:color w:val="000000" w:themeColor="text1"/>
                <w:sz w:val="16"/>
                <w:szCs w:val="16"/>
                <w:lang w:val="es-EC" w:eastAsia="es-ES"/>
              </w:rPr>
              <w:t>Lámpara led propia</w:t>
            </w:r>
          </w:p>
        </w:tc>
      </w:tr>
      <w:tr w:rsidR="00367020" w:rsidRPr="00C96D86" w:rsidTr="008E1F72">
        <w:tc>
          <w:tcPr>
            <w:tcW w:w="1206" w:type="dxa"/>
            <w:tcBorders>
              <w:top w:val="single" w:sz="4" w:space="0" w:color="auto"/>
            </w:tcBorders>
          </w:tcPr>
          <w:p w:rsidR="001C13AB" w:rsidRPr="00C96D86" w:rsidRDefault="001C13AB" w:rsidP="001C13AB">
            <w:pPr>
              <w:pStyle w:val="Text"/>
              <w:ind w:firstLine="0"/>
              <w:jc w:val="left"/>
              <w:rPr>
                <w:smallCaps/>
                <w:color w:val="000000" w:themeColor="text1"/>
                <w:sz w:val="16"/>
                <w:szCs w:val="16"/>
                <w:lang w:val="es-EC"/>
              </w:rPr>
            </w:pPr>
            <w:r w:rsidRPr="00C96D86">
              <w:rPr>
                <w:color w:val="000000" w:themeColor="text1"/>
                <w:sz w:val="16"/>
                <w:lang w:val="es-EC" w:eastAsia="es-ES"/>
              </w:rPr>
              <w:t>Promedio de bilirrubinas al ingreso</w:t>
            </w:r>
          </w:p>
        </w:tc>
        <w:tc>
          <w:tcPr>
            <w:tcW w:w="1314" w:type="dxa"/>
            <w:tcBorders>
              <w:top w:val="single" w:sz="4" w:space="0" w:color="auto"/>
            </w:tcBorders>
            <w:vAlign w:val="center"/>
          </w:tcPr>
          <w:p w:rsidR="001C13AB" w:rsidRPr="00C96D86" w:rsidRDefault="001C13AB" w:rsidP="001C13AB">
            <w:pPr>
              <w:pStyle w:val="Text"/>
              <w:ind w:firstLine="0"/>
              <w:jc w:val="center"/>
              <w:rPr>
                <w:smallCaps/>
                <w:color w:val="000000" w:themeColor="text1"/>
                <w:sz w:val="16"/>
                <w:szCs w:val="16"/>
                <w:lang w:val="es-EC"/>
              </w:rPr>
            </w:pPr>
            <w:r w:rsidRPr="00C96D86">
              <w:rPr>
                <w:color w:val="000000" w:themeColor="text1"/>
                <w:sz w:val="16"/>
                <w:lang w:val="es-EC" w:eastAsia="es-ES"/>
              </w:rPr>
              <w:t>15.8 mg/dl</w:t>
            </w:r>
          </w:p>
        </w:tc>
        <w:tc>
          <w:tcPr>
            <w:tcW w:w="1314" w:type="dxa"/>
            <w:tcBorders>
              <w:top w:val="single" w:sz="4" w:space="0" w:color="auto"/>
            </w:tcBorders>
            <w:vAlign w:val="center"/>
          </w:tcPr>
          <w:p w:rsidR="001C13AB" w:rsidRPr="00C96D86" w:rsidRDefault="001C13AB" w:rsidP="001C13AB">
            <w:pPr>
              <w:pStyle w:val="Text"/>
              <w:ind w:firstLine="0"/>
              <w:jc w:val="center"/>
              <w:rPr>
                <w:smallCaps/>
                <w:color w:val="000000" w:themeColor="text1"/>
                <w:sz w:val="16"/>
                <w:szCs w:val="16"/>
                <w:lang w:val="es-EC"/>
              </w:rPr>
            </w:pPr>
            <w:r w:rsidRPr="00C96D86">
              <w:rPr>
                <w:color w:val="000000" w:themeColor="text1"/>
                <w:sz w:val="16"/>
                <w:lang w:val="es-EC" w:eastAsia="es-ES"/>
              </w:rPr>
              <w:t>14.93 mg/dl</w:t>
            </w:r>
          </w:p>
        </w:tc>
        <w:tc>
          <w:tcPr>
            <w:tcW w:w="1128" w:type="dxa"/>
            <w:tcBorders>
              <w:top w:val="single" w:sz="4" w:space="0" w:color="auto"/>
            </w:tcBorders>
            <w:vAlign w:val="center"/>
          </w:tcPr>
          <w:p w:rsidR="001C13AB" w:rsidRPr="00C96D86" w:rsidRDefault="001C13AB" w:rsidP="001C13AB">
            <w:pPr>
              <w:pStyle w:val="Text"/>
              <w:ind w:firstLine="0"/>
              <w:jc w:val="center"/>
              <w:rPr>
                <w:smallCaps/>
                <w:color w:val="000000" w:themeColor="text1"/>
                <w:sz w:val="16"/>
                <w:szCs w:val="16"/>
                <w:lang w:val="es-EC"/>
              </w:rPr>
            </w:pPr>
            <w:r w:rsidRPr="00C96D86">
              <w:rPr>
                <w:color w:val="000000" w:themeColor="text1"/>
                <w:sz w:val="16"/>
                <w:lang w:val="es-EC" w:eastAsia="es-ES"/>
              </w:rPr>
              <w:t>15.62 mg/dl</w:t>
            </w:r>
          </w:p>
        </w:tc>
      </w:tr>
      <w:tr w:rsidR="00367020" w:rsidRPr="00C96D86" w:rsidTr="001C13AB">
        <w:tc>
          <w:tcPr>
            <w:tcW w:w="1206" w:type="dxa"/>
          </w:tcPr>
          <w:p w:rsidR="001C13AB" w:rsidRPr="00C96D86" w:rsidRDefault="001C13AB" w:rsidP="001C13AB">
            <w:pPr>
              <w:pStyle w:val="Text"/>
              <w:ind w:firstLine="0"/>
              <w:jc w:val="left"/>
              <w:rPr>
                <w:smallCaps/>
                <w:color w:val="000000" w:themeColor="text1"/>
                <w:sz w:val="16"/>
                <w:szCs w:val="16"/>
                <w:lang w:val="es-EC"/>
              </w:rPr>
            </w:pPr>
            <w:r w:rsidRPr="00C96D86">
              <w:rPr>
                <w:color w:val="000000" w:themeColor="text1"/>
                <w:sz w:val="16"/>
                <w:lang w:val="es-EC" w:eastAsia="es-ES"/>
              </w:rPr>
              <w:t>Promedio de bilirrubinas a las 24 horas de fototerapia</w:t>
            </w:r>
          </w:p>
        </w:tc>
        <w:tc>
          <w:tcPr>
            <w:tcW w:w="1314" w:type="dxa"/>
            <w:vAlign w:val="center"/>
          </w:tcPr>
          <w:p w:rsidR="001C13AB" w:rsidRPr="00C96D86" w:rsidRDefault="001C13AB" w:rsidP="001C13AB">
            <w:pPr>
              <w:pStyle w:val="Text"/>
              <w:ind w:firstLine="0"/>
              <w:jc w:val="center"/>
              <w:rPr>
                <w:smallCaps/>
                <w:color w:val="000000" w:themeColor="text1"/>
                <w:sz w:val="16"/>
                <w:szCs w:val="16"/>
                <w:lang w:val="es-EC"/>
              </w:rPr>
            </w:pPr>
            <w:r w:rsidRPr="00C96D86">
              <w:rPr>
                <w:color w:val="000000" w:themeColor="text1"/>
                <w:sz w:val="16"/>
                <w:lang w:val="es-EC" w:eastAsia="es-ES"/>
              </w:rPr>
              <w:t>13.4 mg/dl (2.4) (p=0.6)</w:t>
            </w:r>
          </w:p>
        </w:tc>
        <w:tc>
          <w:tcPr>
            <w:tcW w:w="1314" w:type="dxa"/>
            <w:vAlign w:val="center"/>
          </w:tcPr>
          <w:p w:rsidR="001C13AB" w:rsidRPr="00C96D86" w:rsidRDefault="001C13AB" w:rsidP="001C13AB">
            <w:pPr>
              <w:pStyle w:val="Text"/>
              <w:ind w:firstLine="0"/>
              <w:jc w:val="center"/>
              <w:rPr>
                <w:smallCaps/>
                <w:color w:val="000000" w:themeColor="text1"/>
                <w:sz w:val="16"/>
                <w:szCs w:val="16"/>
                <w:lang w:val="es-EC"/>
              </w:rPr>
            </w:pPr>
            <w:r w:rsidRPr="00C96D86">
              <w:rPr>
                <w:color w:val="000000" w:themeColor="text1"/>
                <w:sz w:val="16"/>
                <w:lang w:val="es-EC" w:eastAsia="es-ES"/>
              </w:rPr>
              <w:t>12.53 mg/dl  (2.4) (p=1)</w:t>
            </w:r>
          </w:p>
        </w:tc>
        <w:tc>
          <w:tcPr>
            <w:tcW w:w="1128" w:type="dxa"/>
            <w:vAlign w:val="center"/>
          </w:tcPr>
          <w:p w:rsidR="001C13AB" w:rsidRPr="00C96D86" w:rsidRDefault="001C13AB" w:rsidP="001C13AB">
            <w:pPr>
              <w:pStyle w:val="Text"/>
              <w:ind w:firstLine="0"/>
              <w:jc w:val="center"/>
              <w:rPr>
                <w:smallCaps/>
                <w:color w:val="000000" w:themeColor="text1"/>
                <w:sz w:val="16"/>
                <w:szCs w:val="16"/>
                <w:lang w:val="es-EC"/>
              </w:rPr>
            </w:pPr>
            <w:r w:rsidRPr="00C96D86">
              <w:rPr>
                <w:color w:val="000000" w:themeColor="text1"/>
                <w:sz w:val="16"/>
                <w:lang w:val="es-EC" w:eastAsia="es-ES"/>
              </w:rPr>
              <w:t>13.37 mg/dl (2.25)</w:t>
            </w:r>
          </w:p>
        </w:tc>
      </w:tr>
      <w:tr w:rsidR="001C13AB" w:rsidRPr="00C96D86" w:rsidTr="001C13AB">
        <w:tc>
          <w:tcPr>
            <w:tcW w:w="1206" w:type="dxa"/>
            <w:tcBorders>
              <w:bottom w:val="double" w:sz="4" w:space="0" w:color="auto"/>
            </w:tcBorders>
          </w:tcPr>
          <w:p w:rsidR="001C13AB" w:rsidRPr="00C96D86" w:rsidRDefault="001C13AB" w:rsidP="001C13AB">
            <w:pPr>
              <w:pStyle w:val="Text"/>
              <w:ind w:firstLine="0"/>
              <w:jc w:val="left"/>
              <w:rPr>
                <w:smallCaps/>
                <w:color w:val="000000" w:themeColor="text1"/>
                <w:sz w:val="16"/>
                <w:szCs w:val="16"/>
                <w:lang w:val="es-EC"/>
              </w:rPr>
            </w:pPr>
            <w:r w:rsidRPr="00C96D86">
              <w:rPr>
                <w:color w:val="000000" w:themeColor="text1"/>
                <w:sz w:val="16"/>
                <w:lang w:val="es-EC" w:eastAsia="es-ES"/>
              </w:rPr>
              <w:t>Promedio de bilirrubinas a las 48 horas de fototerapia</w:t>
            </w:r>
          </w:p>
        </w:tc>
        <w:tc>
          <w:tcPr>
            <w:tcW w:w="1314" w:type="dxa"/>
            <w:tcBorders>
              <w:bottom w:val="double" w:sz="4" w:space="0" w:color="auto"/>
            </w:tcBorders>
            <w:vAlign w:val="center"/>
          </w:tcPr>
          <w:p w:rsidR="001C13AB" w:rsidRPr="00C96D86" w:rsidRDefault="001C13AB" w:rsidP="001C13AB">
            <w:pPr>
              <w:pStyle w:val="Text"/>
              <w:ind w:firstLine="0"/>
              <w:jc w:val="center"/>
              <w:rPr>
                <w:smallCaps/>
                <w:color w:val="000000" w:themeColor="text1"/>
                <w:sz w:val="16"/>
                <w:szCs w:val="16"/>
                <w:lang w:val="es-EC"/>
              </w:rPr>
            </w:pPr>
            <w:r w:rsidRPr="00C96D86">
              <w:rPr>
                <w:color w:val="000000" w:themeColor="text1"/>
                <w:sz w:val="16"/>
                <w:lang w:val="es-EC" w:eastAsia="es-ES"/>
              </w:rPr>
              <w:t>11.3 mg/dl (2.1)  (p= 0.62)</w:t>
            </w:r>
          </w:p>
        </w:tc>
        <w:tc>
          <w:tcPr>
            <w:tcW w:w="1314" w:type="dxa"/>
            <w:tcBorders>
              <w:bottom w:val="double" w:sz="4" w:space="0" w:color="auto"/>
            </w:tcBorders>
            <w:vAlign w:val="center"/>
          </w:tcPr>
          <w:p w:rsidR="001C13AB" w:rsidRPr="00C96D86" w:rsidRDefault="001C13AB" w:rsidP="001C13AB">
            <w:pPr>
              <w:pStyle w:val="Text"/>
              <w:ind w:firstLine="0"/>
              <w:jc w:val="center"/>
              <w:rPr>
                <w:smallCaps/>
                <w:color w:val="000000" w:themeColor="text1"/>
                <w:sz w:val="16"/>
                <w:szCs w:val="16"/>
                <w:lang w:val="es-EC"/>
              </w:rPr>
            </w:pPr>
            <w:r w:rsidRPr="00C96D86">
              <w:rPr>
                <w:color w:val="000000" w:themeColor="text1"/>
                <w:sz w:val="16"/>
                <w:lang w:val="es-EC" w:eastAsia="es-ES"/>
              </w:rPr>
              <w:t>10,67 mg/dl (1.86) (p=1)</w:t>
            </w:r>
          </w:p>
        </w:tc>
        <w:tc>
          <w:tcPr>
            <w:tcW w:w="1128" w:type="dxa"/>
            <w:tcBorders>
              <w:bottom w:val="double" w:sz="4" w:space="0" w:color="auto"/>
            </w:tcBorders>
            <w:vAlign w:val="center"/>
          </w:tcPr>
          <w:p w:rsidR="001C13AB" w:rsidRPr="00C96D86" w:rsidRDefault="001C13AB" w:rsidP="001C13AB">
            <w:pPr>
              <w:pStyle w:val="Text"/>
              <w:ind w:firstLine="0"/>
              <w:jc w:val="center"/>
              <w:rPr>
                <w:smallCaps/>
                <w:color w:val="000000" w:themeColor="text1"/>
                <w:sz w:val="16"/>
                <w:szCs w:val="16"/>
                <w:lang w:val="es-EC"/>
              </w:rPr>
            </w:pPr>
            <w:r w:rsidRPr="00C96D86">
              <w:rPr>
                <w:color w:val="000000" w:themeColor="text1"/>
                <w:sz w:val="16"/>
                <w:lang w:val="es-EC" w:eastAsia="es-ES"/>
              </w:rPr>
              <w:t>11.2 mg/dl  (2.17)</w:t>
            </w:r>
          </w:p>
        </w:tc>
      </w:tr>
    </w:tbl>
    <w:p w:rsidR="001C13AB" w:rsidRPr="00C96D86" w:rsidRDefault="001C13AB" w:rsidP="001C13AB">
      <w:pPr>
        <w:pStyle w:val="Text"/>
        <w:ind w:firstLine="204"/>
        <w:rPr>
          <w:smallCaps/>
          <w:color w:val="000000" w:themeColor="text1"/>
          <w:sz w:val="16"/>
          <w:szCs w:val="16"/>
          <w:lang w:val="es-EC"/>
        </w:rPr>
      </w:pPr>
    </w:p>
    <w:p w:rsidR="001C13AB" w:rsidRPr="00C96D86" w:rsidRDefault="001C13AB" w:rsidP="001C13AB">
      <w:pPr>
        <w:pStyle w:val="Ttulo1"/>
        <w:rPr>
          <w:color w:val="000000" w:themeColor="text1"/>
          <w:lang w:val="es-EC"/>
        </w:rPr>
      </w:pPr>
      <w:r w:rsidRPr="00C96D86">
        <w:rPr>
          <w:color w:val="000000" w:themeColor="text1"/>
          <w:lang w:val="es-EC"/>
        </w:rPr>
        <w:t>Discusión</w:t>
      </w:r>
    </w:p>
    <w:p w:rsidR="001C13AB" w:rsidRPr="00C96D86" w:rsidRDefault="001C13AB" w:rsidP="001C13AB">
      <w:pPr>
        <w:pStyle w:val="Text"/>
        <w:rPr>
          <w:color w:val="000000" w:themeColor="text1"/>
          <w:lang w:val="es-EC"/>
        </w:rPr>
      </w:pPr>
      <w:r w:rsidRPr="00C96D86">
        <w:rPr>
          <w:color w:val="000000" w:themeColor="text1"/>
          <w:lang w:val="es-EC"/>
        </w:rPr>
        <w:t xml:space="preserve">El uso de fototerapia para el tratamiento de la ictericia en pacientes neonatos es el tratamiento utilizado durante más de 30 años siendo un método seguro para disminuir los índices de bilirrubina, y su tasa de reducción proporcional a la luz, demostrando que la mayor intensidad de irradiación de la </w:t>
      </w:r>
      <w:r w:rsidRPr="00C96D86">
        <w:rPr>
          <w:color w:val="000000" w:themeColor="text1"/>
          <w:lang w:val="es-EC"/>
        </w:rPr>
        <w:lastRenderedPageBreak/>
        <w:t>fototerapia aumentaría su eficacia.</w:t>
      </w:r>
    </w:p>
    <w:p w:rsidR="001C13AB" w:rsidRPr="00C96D86" w:rsidRDefault="001C13AB" w:rsidP="001C13AB">
      <w:pPr>
        <w:pStyle w:val="Text"/>
        <w:rPr>
          <w:color w:val="000000" w:themeColor="text1"/>
          <w:lang w:val="es-EC"/>
        </w:rPr>
      </w:pPr>
      <w:r w:rsidRPr="00C96D86">
        <w:rPr>
          <w:color w:val="000000" w:themeColor="text1"/>
          <w:lang w:val="es-EC"/>
        </w:rPr>
        <w:t xml:space="preserve">La fototerapia actúa produciendo cambios estructurales en la molécula de bilirrubina, debido al efecto de la absorción de la luz y su consiguiente transformación a moléculas más solubles para su posterior excreción por la orina y la bilis [17]. </w:t>
      </w:r>
    </w:p>
    <w:p w:rsidR="001C13AB" w:rsidRPr="00C96D86" w:rsidRDefault="001C13AB" w:rsidP="001C13AB">
      <w:pPr>
        <w:pStyle w:val="Text"/>
        <w:rPr>
          <w:color w:val="000000" w:themeColor="text1"/>
          <w:lang w:val="es-EC"/>
        </w:rPr>
      </w:pPr>
      <w:r w:rsidRPr="00C96D86">
        <w:rPr>
          <w:color w:val="000000" w:themeColor="text1"/>
          <w:lang w:val="es-EC"/>
        </w:rPr>
        <w:t xml:space="preserve">La eficacia de la fototerapia depende de la absorción de fotones de luz por las moléculas de bilirrubina. Sin embargo, sólo la luz de ciertos colores o longitudes de onda puede ser absorbida por la bilirrubina para lograr esta transformación. Estas reacciones ocurren en la piel y se relacionan con la dosis de fototerapia que se mide en niveles de </w:t>
      </w:r>
      <w:proofErr w:type="spellStart"/>
      <w:r w:rsidRPr="00C96D86">
        <w:rPr>
          <w:color w:val="000000" w:themeColor="text1"/>
          <w:lang w:val="es-EC"/>
        </w:rPr>
        <w:t>irradiancia</w:t>
      </w:r>
      <w:proofErr w:type="spellEnd"/>
      <w:r w:rsidRPr="00C96D86">
        <w:rPr>
          <w:color w:val="000000" w:themeColor="text1"/>
          <w:lang w:val="es-EC"/>
        </w:rPr>
        <w:t xml:space="preserve"> [17].</w:t>
      </w:r>
    </w:p>
    <w:p w:rsidR="001C13AB" w:rsidRPr="00C96D86" w:rsidRDefault="001C13AB" w:rsidP="001C13AB">
      <w:pPr>
        <w:pStyle w:val="Text"/>
        <w:rPr>
          <w:color w:val="000000" w:themeColor="text1"/>
          <w:lang w:val="es-EC"/>
        </w:rPr>
      </w:pPr>
      <w:r w:rsidRPr="00C96D86">
        <w:rPr>
          <w:color w:val="000000" w:themeColor="text1"/>
          <w:lang w:val="es-EC"/>
        </w:rPr>
        <w:t xml:space="preserve">La lámpara de fototerapia con tecnología LED desarrollada en este estudio demostró niveles óptimos de </w:t>
      </w:r>
      <w:proofErr w:type="spellStart"/>
      <w:r w:rsidRPr="00C96D86">
        <w:rPr>
          <w:color w:val="000000" w:themeColor="text1"/>
          <w:lang w:val="es-EC"/>
        </w:rPr>
        <w:t>irradiancia</w:t>
      </w:r>
      <w:proofErr w:type="spellEnd"/>
      <w:r w:rsidRPr="00C96D86">
        <w:rPr>
          <w:color w:val="000000" w:themeColor="text1"/>
          <w:lang w:val="es-EC"/>
        </w:rPr>
        <w:t xml:space="preserve"> espectral que cumplen con las directrices y recomendaciones internacionales para el tratamiento efectivo de la </w:t>
      </w:r>
      <w:proofErr w:type="spellStart"/>
      <w:r w:rsidRPr="00C96D86">
        <w:rPr>
          <w:color w:val="000000" w:themeColor="text1"/>
          <w:lang w:val="es-EC"/>
        </w:rPr>
        <w:t>hiperbilirrubinemia</w:t>
      </w:r>
      <w:proofErr w:type="spellEnd"/>
      <w:r w:rsidRPr="00C96D86">
        <w:rPr>
          <w:color w:val="000000" w:themeColor="text1"/>
          <w:lang w:val="es-EC"/>
        </w:rPr>
        <w:t xml:space="preserve"> neonatal, por lo que puede ser utilizado de manera efectiva para estos pacientes. </w:t>
      </w:r>
    </w:p>
    <w:p w:rsidR="001C13AB" w:rsidRPr="00C96D86" w:rsidRDefault="001C13AB" w:rsidP="001C13AB">
      <w:pPr>
        <w:pStyle w:val="Text"/>
        <w:rPr>
          <w:color w:val="000000" w:themeColor="text1"/>
          <w:lang w:val="es-EC"/>
        </w:rPr>
      </w:pPr>
      <w:r w:rsidRPr="00C96D86">
        <w:rPr>
          <w:color w:val="000000" w:themeColor="text1"/>
          <w:lang w:val="es-EC"/>
        </w:rPr>
        <w:t xml:space="preserve">La dosis de fototerapia, en gran parte, determina la velocidad de la regresión de la bilirrubina a valores normales. Con un estándar de irradiación considerado eficaz, puede ser obtenida una disminución de la bilirrubina de 6 al 20% en las primeras 24 horas. Por lo tanto, </w:t>
      </w:r>
      <w:proofErr w:type="gramStart"/>
      <w:r w:rsidRPr="00C96D86">
        <w:rPr>
          <w:color w:val="000000" w:themeColor="text1"/>
          <w:lang w:val="es-EC"/>
        </w:rPr>
        <w:t>cuanto</w:t>
      </w:r>
      <w:proofErr w:type="gramEnd"/>
      <w:r w:rsidRPr="00C96D86">
        <w:rPr>
          <w:color w:val="000000" w:themeColor="text1"/>
          <w:lang w:val="es-EC"/>
        </w:rPr>
        <w:t xml:space="preserve"> más alta es la irradiación del aparato de fototerapia, mejor y más rápida será su éxito. Cuando se utiliza la fototerapia intensiva se puede esperar una caída entre 0,5 mg y 1 mg/dl por hora durante las primeras 4-8 horas de terapia [5].</w:t>
      </w:r>
    </w:p>
    <w:p w:rsidR="001C13AB" w:rsidRPr="00C96D86" w:rsidRDefault="001C13AB" w:rsidP="001C13AB">
      <w:pPr>
        <w:pStyle w:val="Text"/>
        <w:rPr>
          <w:color w:val="000000" w:themeColor="text1"/>
          <w:lang w:val="es-EC"/>
        </w:rPr>
      </w:pPr>
      <w:r w:rsidRPr="00C96D86">
        <w:rPr>
          <w:color w:val="000000" w:themeColor="text1"/>
          <w:lang w:val="es-EC"/>
        </w:rPr>
        <w:t>Este tratamiento depende del tipo de tecnología y calidad de fuente de luz usada en la fototerapia. Dentro de los dispositivos más usados se encuentran las lámparas tradicionales de fototerapia con tubos fluorescentes que no emiten un grado alto de irradiación</w:t>
      </w:r>
      <w:r w:rsidR="009C0F71" w:rsidRPr="00C96D86">
        <w:rPr>
          <w:color w:val="000000" w:themeColor="text1"/>
          <w:lang w:val="es-EC"/>
        </w:rPr>
        <w:t xml:space="preserve"> (entre 6 a 12</w:t>
      </w:r>
      <w:r w:rsidRPr="00C96D86">
        <w:rPr>
          <w:color w:val="000000" w:themeColor="text1"/>
          <w:lang w:val="es-EC"/>
        </w:rPr>
        <w:t>μW/cm</w:t>
      </w:r>
      <w:r w:rsidRPr="00C96D86">
        <w:rPr>
          <w:color w:val="000000" w:themeColor="text1"/>
          <w:vertAlign w:val="superscript"/>
          <w:lang w:val="es-EC"/>
        </w:rPr>
        <w:t>2</w:t>
      </w:r>
      <w:r w:rsidRPr="00C96D86">
        <w:rPr>
          <w:color w:val="000000" w:themeColor="text1"/>
          <w:lang w:val="es-EC"/>
        </w:rPr>
        <w:t>/</w:t>
      </w:r>
      <w:proofErr w:type="spellStart"/>
      <w:r w:rsidRPr="00C96D86">
        <w:rPr>
          <w:color w:val="000000" w:themeColor="text1"/>
          <w:lang w:val="es-EC"/>
        </w:rPr>
        <w:t>nm</w:t>
      </w:r>
      <w:proofErr w:type="spellEnd"/>
      <w:r w:rsidRPr="00C96D86">
        <w:rPr>
          <w:color w:val="000000" w:themeColor="text1"/>
          <w:lang w:val="es-EC"/>
        </w:rPr>
        <w:t xml:space="preserve">) y tienen una vida útil corta (1000 horas de uso) lo que implica cambios frecuentes en los tubos para garantizar una </w:t>
      </w:r>
      <w:proofErr w:type="spellStart"/>
      <w:r w:rsidRPr="00C96D86">
        <w:rPr>
          <w:color w:val="000000" w:themeColor="text1"/>
          <w:lang w:val="es-EC"/>
        </w:rPr>
        <w:t>irradiancia</w:t>
      </w:r>
      <w:proofErr w:type="spellEnd"/>
      <w:r w:rsidRPr="00C96D86">
        <w:rPr>
          <w:color w:val="000000" w:themeColor="text1"/>
          <w:lang w:val="es-EC"/>
        </w:rPr>
        <w:t xml:space="preserve"> eficaz aumentando así los costos en el mantenimiento del equipo [16].</w:t>
      </w:r>
    </w:p>
    <w:p w:rsidR="001C13AB" w:rsidRPr="00C96D86" w:rsidRDefault="001C13AB" w:rsidP="001C13AB">
      <w:pPr>
        <w:pStyle w:val="Text"/>
        <w:rPr>
          <w:color w:val="000000" w:themeColor="text1"/>
          <w:lang w:val="es-EC"/>
        </w:rPr>
      </w:pPr>
      <w:r w:rsidRPr="00C96D86">
        <w:rPr>
          <w:color w:val="000000" w:themeColor="text1"/>
          <w:lang w:val="es-EC"/>
        </w:rPr>
        <w:t xml:space="preserve">Por otro lado, las lámparas de fototerapia con tecnología LED son más efectivas que los dispositivos de fototerapia con tubos fluorescentes para reducir la </w:t>
      </w:r>
      <w:proofErr w:type="spellStart"/>
      <w:r w:rsidRPr="00C96D86">
        <w:rPr>
          <w:color w:val="000000" w:themeColor="text1"/>
          <w:lang w:val="es-EC"/>
        </w:rPr>
        <w:t>hiperbilirrubinemia</w:t>
      </w:r>
      <w:proofErr w:type="spellEnd"/>
      <w:r w:rsidRPr="00C96D86">
        <w:rPr>
          <w:color w:val="000000" w:themeColor="text1"/>
          <w:lang w:val="es-EC"/>
        </w:rPr>
        <w:t xml:space="preserve">, pues emiten una mayor </w:t>
      </w:r>
      <w:proofErr w:type="spellStart"/>
      <w:r w:rsidRPr="00C96D86">
        <w:rPr>
          <w:color w:val="000000" w:themeColor="text1"/>
          <w:lang w:val="es-EC"/>
        </w:rPr>
        <w:t>irradiancia</w:t>
      </w:r>
      <w:proofErr w:type="spellEnd"/>
      <w:r w:rsidRPr="00C96D86">
        <w:rPr>
          <w:color w:val="000000" w:themeColor="text1"/>
          <w:lang w:val="es-EC"/>
        </w:rPr>
        <w:t xml:space="preserve"> (30μW/cm</w:t>
      </w:r>
      <w:r w:rsidRPr="00C96D86">
        <w:rPr>
          <w:color w:val="000000" w:themeColor="text1"/>
          <w:vertAlign w:val="superscript"/>
          <w:lang w:val="es-EC"/>
        </w:rPr>
        <w:t>2</w:t>
      </w:r>
      <w:r w:rsidRPr="00C96D86">
        <w:rPr>
          <w:color w:val="000000" w:themeColor="text1"/>
          <w:lang w:val="es-EC"/>
        </w:rPr>
        <w:t>/</w:t>
      </w:r>
      <w:proofErr w:type="spellStart"/>
      <w:r w:rsidRPr="00C96D86">
        <w:rPr>
          <w:color w:val="000000" w:themeColor="text1"/>
          <w:lang w:val="es-EC"/>
        </w:rPr>
        <w:t>nm</w:t>
      </w:r>
      <w:proofErr w:type="spellEnd"/>
      <w:r w:rsidRPr="00C96D86">
        <w:rPr>
          <w:color w:val="000000" w:themeColor="text1"/>
          <w:lang w:val="es-EC"/>
        </w:rPr>
        <w:t xml:space="preserve"> o superior), son más fáciles de colocar cerca del bebé (debido a la menor producción de calor) y envejecen más lento que las lámparas fluorescentes con una vida útil más prolongada (hasta 10000 horas de uso), manteniendo así la </w:t>
      </w:r>
      <w:proofErr w:type="spellStart"/>
      <w:r w:rsidRPr="00C96D86">
        <w:rPr>
          <w:color w:val="000000" w:themeColor="text1"/>
          <w:lang w:val="es-EC"/>
        </w:rPr>
        <w:t>irradiancia</w:t>
      </w:r>
      <w:proofErr w:type="spellEnd"/>
      <w:r w:rsidRPr="00C96D86">
        <w:rPr>
          <w:color w:val="000000" w:themeColor="text1"/>
          <w:lang w:val="es-EC"/>
        </w:rPr>
        <w:t xml:space="preserve"> original durante más tiempo y reduciendo la necesidad de reemplazos en los </w:t>
      </w:r>
      <w:proofErr w:type="spellStart"/>
      <w:r w:rsidRPr="00C96D86">
        <w:rPr>
          <w:color w:val="000000" w:themeColor="text1"/>
          <w:lang w:val="es-EC"/>
        </w:rPr>
        <w:t>LEDs</w:t>
      </w:r>
      <w:proofErr w:type="spellEnd"/>
      <w:r w:rsidRPr="00C96D86">
        <w:rPr>
          <w:color w:val="000000" w:themeColor="text1"/>
          <w:lang w:val="es-EC"/>
        </w:rPr>
        <w:t xml:space="preserve"> y por lo tanto los costos en </w:t>
      </w:r>
      <w:proofErr w:type="spellStart"/>
      <w:r w:rsidRPr="00C96D86">
        <w:rPr>
          <w:color w:val="000000" w:themeColor="text1"/>
          <w:lang w:val="es-EC"/>
        </w:rPr>
        <w:t>mantemiento</w:t>
      </w:r>
      <w:proofErr w:type="spellEnd"/>
      <w:r w:rsidRPr="00C96D86">
        <w:rPr>
          <w:color w:val="000000" w:themeColor="text1"/>
          <w:lang w:val="es-EC"/>
        </w:rPr>
        <w:t xml:space="preserve"> [13].</w:t>
      </w:r>
    </w:p>
    <w:p w:rsidR="001C13AB" w:rsidRPr="00C96D86" w:rsidRDefault="001C13AB" w:rsidP="001C13AB">
      <w:pPr>
        <w:pStyle w:val="Text"/>
        <w:rPr>
          <w:color w:val="000000" w:themeColor="text1"/>
          <w:lang w:val="es-EC"/>
        </w:rPr>
      </w:pPr>
      <w:r w:rsidRPr="00C96D86">
        <w:rPr>
          <w:color w:val="000000" w:themeColor="text1"/>
          <w:lang w:val="es-EC"/>
        </w:rPr>
        <w:t xml:space="preserve">En este estudio se comparó 3 dispositivos de fototerapia (tubos fluorescentes, lámpara LED comercializada y el dispositivo de elaboración propia), y se demostró que la </w:t>
      </w:r>
      <w:proofErr w:type="spellStart"/>
      <w:r w:rsidRPr="00C96D86">
        <w:rPr>
          <w:color w:val="000000" w:themeColor="text1"/>
          <w:lang w:val="es-EC"/>
        </w:rPr>
        <w:t>irradiancia</w:t>
      </w:r>
      <w:proofErr w:type="spellEnd"/>
      <w:r w:rsidRPr="00C96D86">
        <w:rPr>
          <w:color w:val="000000" w:themeColor="text1"/>
          <w:lang w:val="es-EC"/>
        </w:rPr>
        <w:t xml:space="preserve"> del dispositivo de elaboración propia fue superior a la fototerapia de tubos fluorescentes y similar a la lámpara LED de comercialización industrial (por encima de 30μW/cm</w:t>
      </w:r>
      <w:r w:rsidRPr="00C96D86">
        <w:rPr>
          <w:color w:val="000000" w:themeColor="text1"/>
          <w:vertAlign w:val="superscript"/>
          <w:lang w:val="es-EC"/>
        </w:rPr>
        <w:t>2</w:t>
      </w:r>
      <w:r w:rsidRPr="00C96D86">
        <w:rPr>
          <w:color w:val="000000" w:themeColor="text1"/>
          <w:lang w:val="es-EC"/>
        </w:rPr>
        <w:t>/</w:t>
      </w:r>
      <w:proofErr w:type="spellStart"/>
      <w:r w:rsidRPr="00C96D86">
        <w:rPr>
          <w:color w:val="000000" w:themeColor="text1"/>
          <w:lang w:val="es-EC"/>
        </w:rPr>
        <w:t>nm</w:t>
      </w:r>
      <w:proofErr w:type="spellEnd"/>
      <w:r w:rsidRPr="00C96D86">
        <w:rPr>
          <w:color w:val="000000" w:themeColor="text1"/>
          <w:lang w:val="es-EC"/>
        </w:rPr>
        <w:t xml:space="preserve">) y pese a que no se encontraron diferencias estadísticamente significativas en la velocidad de reducción de la bilirrubina a las 24 y 48 horas, el dispositivo elaborado puede ser usado de manera segura y efectiva en el tratamiento de la ictericia, además que garantiza menores costos en salud pues fue elaborado por el personal del hospital y no requirió </w:t>
      </w:r>
      <w:r w:rsidRPr="00C96D86">
        <w:rPr>
          <w:color w:val="000000" w:themeColor="text1"/>
          <w:lang w:val="es-EC"/>
        </w:rPr>
        <w:lastRenderedPageBreak/>
        <w:t>reemplazos en los materiales utilizados durante todo el estudio.</w:t>
      </w:r>
    </w:p>
    <w:p w:rsidR="001C13AB" w:rsidRPr="00C96D86" w:rsidRDefault="001C13AB" w:rsidP="001C13AB">
      <w:pPr>
        <w:pStyle w:val="Ttulo1"/>
        <w:rPr>
          <w:color w:val="000000" w:themeColor="text1"/>
          <w:lang w:val="es-EC"/>
        </w:rPr>
      </w:pPr>
      <w:r w:rsidRPr="00C96D86">
        <w:rPr>
          <w:color w:val="000000" w:themeColor="text1"/>
          <w:lang w:val="es-EC"/>
        </w:rPr>
        <w:t xml:space="preserve"> Conclusiones</w:t>
      </w:r>
    </w:p>
    <w:p w:rsidR="001C13AB" w:rsidRPr="00C96D86" w:rsidRDefault="001C13AB" w:rsidP="001C13AB">
      <w:pPr>
        <w:pStyle w:val="Text"/>
        <w:rPr>
          <w:smallCaps/>
          <w:color w:val="000000" w:themeColor="text1"/>
          <w:sz w:val="16"/>
          <w:szCs w:val="16"/>
          <w:lang w:val="es-EC"/>
        </w:rPr>
      </w:pPr>
      <w:r w:rsidRPr="00C96D86">
        <w:rPr>
          <w:color w:val="000000" w:themeColor="text1"/>
          <w:lang w:val="es-EC"/>
        </w:rPr>
        <w:t xml:space="preserve">La lámpara de fototerapia elaborada por los autores demuestra ser efectiva para el tratamiento de la </w:t>
      </w:r>
      <w:proofErr w:type="spellStart"/>
      <w:r w:rsidRPr="00C96D86">
        <w:rPr>
          <w:color w:val="000000" w:themeColor="text1"/>
          <w:lang w:val="es-EC"/>
        </w:rPr>
        <w:t>hiperbilirrubinemia</w:t>
      </w:r>
      <w:proofErr w:type="spellEnd"/>
      <w:r w:rsidRPr="00C96D86">
        <w:rPr>
          <w:color w:val="000000" w:themeColor="text1"/>
          <w:lang w:val="es-EC"/>
        </w:rPr>
        <w:t xml:space="preserve"> neonatal, cumpliendo con las especificaciones técnicas requeridas, por lo que constituye una alternativa válida para su uso en las unidades de neonatología, y promueve además el desarrollo de tecnologías propias en Ecuador como una opción segura, eficaz y sobretodo menos costosa frente a equipos de fabricación industrial (ver</w:t>
      </w:r>
      <w:r w:rsidR="00367020" w:rsidRPr="00C96D86">
        <w:rPr>
          <w:color w:val="000000" w:themeColor="text1"/>
          <w:lang w:val="es-EC"/>
        </w:rPr>
        <w:t xml:space="preserve"> </w:t>
      </w:r>
      <w:r w:rsidRPr="00C96D86">
        <w:rPr>
          <w:color w:val="000000" w:themeColor="text1"/>
          <w:lang w:val="es-EC"/>
        </w:rPr>
        <w:t>Fig. 5).</w:t>
      </w:r>
    </w:p>
    <w:p w:rsidR="001C13AB" w:rsidRPr="00C96D86" w:rsidRDefault="001C13AB" w:rsidP="001C13AB">
      <w:pPr>
        <w:pStyle w:val="Text"/>
        <w:spacing w:before="200" w:after="60"/>
        <w:ind w:firstLine="0"/>
        <w:jc w:val="center"/>
        <w:rPr>
          <w:color w:val="000000" w:themeColor="text1"/>
          <w:lang w:val="es-EC"/>
        </w:rPr>
      </w:pPr>
      <w:r w:rsidRPr="00C96D86">
        <w:rPr>
          <w:noProof/>
          <w:color w:val="000000" w:themeColor="text1"/>
          <w:lang w:val="es-EC" w:eastAsia="es-EC"/>
        </w:rPr>
        <w:drawing>
          <wp:inline distT="0" distB="0" distL="0" distR="0" wp14:anchorId="1AF5AE6E" wp14:editId="5E3163B6">
            <wp:extent cx="2522637" cy="1905000"/>
            <wp:effectExtent l="19050" t="0" r="0" b="0"/>
            <wp:docPr id="2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2522637" cy="1905000"/>
                    </a:xfrm>
                    <a:prstGeom prst="rect">
                      <a:avLst/>
                    </a:prstGeom>
                    <a:noFill/>
                    <a:ln w="9525">
                      <a:noFill/>
                      <a:miter lim="800000"/>
                      <a:headEnd/>
                      <a:tailEnd/>
                    </a:ln>
                  </pic:spPr>
                </pic:pic>
              </a:graphicData>
            </a:graphic>
          </wp:inline>
        </w:drawing>
      </w:r>
    </w:p>
    <w:p w:rsidR="001C13AB" w:rsidRPr="00C96D86" w:rsidRDefault="00E12083" w:rsidP="00E12083">
      <w:pPr>
        <w:pStyle w:val="figurecaption"/>
        <w:numPr>
          <w:ilvl w:val="0"/>
          <w:numId w:val="0"/>
        </w:numPr>
        <w:rPr>
          <w:color w:val="000000" w:themeColor="text1"/>
          <w:lang w:val="es-EC"/>
        </w:rPr>
      </w:pPr>
      <w:r>
        <w:rPr>
          <w:color w:val="000000" w:themeColor="text1"/>
          <w:lang w:val="es-EC"/>
        </w:rPr>
        <w:t xml:space="preserve">Fig. 5. </w:t>
      </w:r>
      <w:r w:rsidR="001C13AB" w:rsidRPr="00C96D86">
        <w:rPr>
          <w:color w:val="000000" w:themeColor="text1"/>
          <w:lang w:val="es-EC"/>
        </w:rPr>
        <w:t>Fototerapia de elaboración propia implementada en el tratamiento de un neonato con ictericia.</w:t>
      </w:r>
    </w:p>
    <w:p w:rsidR="00E97402" w:rsidRPr="00C96D86" w:rsidRDefault="00E97402">
      <w:pPr>
        <w:pStyle w:val="ReferenceHead"/>
        <w:rPr>
          <w:color w:val="000000" w:themeColor="text1"/>
          <w:lang w:val="es-EC"/>
        </w:rPr>
      </w:pPr>
      <w:r w:rsidRPr="00C96D86">
        <w:rPr>
          <w:color w:val="000000" w:themeColor="text1"/>
          <w:lang w:val="es-EC"/>
        </w:rPr>
        <w:t>Referenc</w:t>
      </w:r>
      <w:r w:rsidR="001C13AB" w:rsidRPr="00C96D86">
        <w:rPr>
          <w:color w:val="000000" w:themeColor="text1"/>
          <w:lang w:val="es-EC"/>
        </w:rPr>
        <w:t>ia</w:t>
      </w:r>
      <w:r w:rsidR="00D00326" w:rsidRPr="00C96D86">
        <w:rPr>
          <w:color w:val="000000" w:themeColor="text1"/>
          <w:lang w:val="es-EC"/>
        </w:rPr>
        <w:t>s</w:t>
      </w:r>
    </w:p>
    <w:p w:rsidR="001C13AB" w:rsidRPr="00AE297C" w:rsidRDefault="00897F74" w:rsidP="001C13AB">
      <w:pPr>
        <w:pStyle w:val="references"/>
        <w:rPr>
          <w:color w:val="000000" w:themeColor="text1"/>
        </w:rPr>
      </w:pPr>
      <w:r w:rsidRPr="00AE297C">
        <w:rPr>
          <w:color w:val="000000" w:themeColor="text1"/>
        </w:rPr>
        <w:t xml:space="preserve">L.A. </w:t>
      </w:r>
      <w:r w:rsidR="001C13AB" w:rsidRPr="00AE297C">
        <w:rPr>
          <w:color w:val="000000" w:themeColor="text1"/>
        </w:rPr>
        <w:t xml:space="preserve">Jardine, </w:t>
      </w:r>
      <w:r w:rsidRPr="00AE297C">
        <w:rPr>
          <w:color w:val="000000" w:themeColor="text1"/>
        </w:rPr>
        <w:t xml:space="preserve">P. </w:t>
      </w:r>
      <w:r w:rsidR="001C13AB" w:rsidRPr="00AE297C">
        <w:rPr>
          <w:color w:val="000000" w:themeColor="text1"/>
        </w:rPr>
        <w:t xml:space="preserve">Woodgate. </w:t>
      </w:r>
      <w:r w:rsidRPr="00AE297C">
        <w:rPr>
          <w:color w:val="000000" w:themeColor="text1"/>
        </w:rPr>
        <w:t>“</w:t>
      </w:r>
      <w:r w:rsidR="001C13AB" w:rsidRPr="00AE297C">
        <w:rPr>
          <w:color w:val="000000" w:themeColor="text1"/>
        </w:rPr>
        <w:t>Neonatal jaundice: phototherapy</w:t>
      </w:r>
      <w:r w:rsidRPr="00AE297C">
        <w:rPr>
          <w:color w:val="000000" w:themeColor="text1"/>
        </w:rPr>
        <w:t>”</w:t>
      </w:r>
      <w:r w:rsidR="001C13AB" w:rsidRPr="00AE297C">
        <w:rPr>
          <w:color w:val="000000" w:themeColor="text1"/>
        </w:rPr>
        <w:t xml:space="preserve">. </w:t>
      </w:r>
      <w:r w:rsidRPr="00AE297C">
        <w:rPr>
          <w:i/>
          <w:color w:val="000000" w:themeColor="text1"/>
        </w:rPr>
        <w:t xml:space="preserve">BMJ </w:t>
      </w:r>
      <w:r w:rsidR="001C13AB" w:rsidRPr="00AE297C">
        <w:rPr>
          <w:i/>
          <w:color w:val="000000" w:themeColor="text1"/>
        </w:rPr>
        <w:t>Cli</w:t>
      </w:r>
      <w:r w:rsidRPr="00AE297C">
        <w:rPr>
          <w:i/>
          <w:color w:val="000000" w:themeColor="text1"/>
        </w:rPr>
        <w:t>n</w:t>
      </w:r>
      <w:r w:rsidR="001C13AB" w:rsidRPr="00AE297C">
        <w:rPr>
          <w:i/>
          <w:color w:val="000000" w:themeColor="text1"/>
        </w:rPr>
        <w:t xml:space="preserve"> Evi</w:t>
      </w:r>
      <w:r w:rsidRPr="00AE297C">
        <w:rPr>
          <w:i/>
          <w:color w:val="000000" w:themeColor="text1"/>
        </w:rPr>
        <w:t>d</w:t>
      </w:r>
      <w:r w:rsidRPr="00AE297C">
        <w:rPr>
          <w:color w:val="000000" w:themeColor="text1"/>
        </w:rPr>
        <w:t xml:space="preserve">, vol. </w:t>
      </w:r>
      <w:r w:rsidR="001C13AB" w:rsidRPr="00AE297C">
        <w:rPr>
          <w:color w:val="000000" w:themeColor="text1"/>
        </w:rPr>
        <w:t>05:319</w:t>
      </w:r>
      <w:r w:rsidRPr="00AE297C">
        <w:rPr>
          <w:color w:val="000000" w:themeColor="text1"/>
        </w:rPr>
        <w:t>, May 2015</w:t>
      </w:r>
      <w:r w:rsidR="001C13AB" w:rsidRPr="00AE297C">
        <w:rPr>
          <w:color w:val="000000" w:themeColor="text1"/>
        </w:rPr>
        <w:t>.</w:t>
      </w:r>
    </w:p>
    <w:p w:rsidR="001C13AB" w:rsidRPr="00C96D86" w:rsidRDefault="00517557" w:rsidP="001C13AB">
      <w:pPr>
        <w:pStyle w:val="references"/>
        <w:rPr>
          <w:color w:val="000000" w:themeColor="text1"/>
          <w:lang w:val="es-EC"/>
        </w:rPr>
      </w:pPr>
      <w:r w:rsidRPr="00AE297C">
        <w:rPr>
          <w:color w:val="000000" w:themeColor="text1"/>
        </w:rPr>
        <w:t xml:space="preserve">V.K. </w:t>
      </w:r>
      <w:r w:rsidR="001C13AB" w:rsidRPr="00AE297C">
        <w:rPr>
          <w:color w:val="000000" w:themeColor="text1"/>
        </w:rPr>
        <w:t xml:space="preserve">Bhutani, </w:t>
      </w:r>
      <w:r w:rsidRPr="00AE297C">
        <w:rPr>
          <w:color w:val="000000" w:themeColor="text1"/>
        </w:rPr>
        <w:t xml:space="preserve">B. K. </w:t>
      </w:r>
      <w:r w:rsidR="001C13AB" w:rsidRPr="00AE297C">
        <w:rPr>
          <w:color w:val="000000" w:themeColor="text1"/>
        </w:rPr>
        <w:t xml:space="preserve">Cline, </w:t>
      </w:r>
      <w:r w:rsidRPr="00AE297C">
        <w:rPr>
          <w:color w:val="000000" w:themeColor="text1"/>
        </w:rPr>
        <w:t xml:space="preserve">K. M. </w:t>
      </w:r>
      <w:r w:rsidR="001C13AB" w:rsidRPr="00AE297C">
        <w:rPr>
          <w:color w:val="000000" w:themeColor="text1"/>
        </w:rPr>
        <w:t xml:space="preserve">Donaldson, </w:t>
      </w:r>
      <w:r w:rsidRPr="00AE297C">
        <w:rPr>
          <w:color w:val="000000" w:themeColor="text1"/>
        </w:rPr>
        <w:t xml:space="preserve">H. J. </w:t>
      </w:r>
      <w:r w:rsidR="001C13AB" w:rsidRPr="00AE297C">
        <w:rPr>
          <w:color w:val="000000" w:themeColor="text1"/>
        </w:rPr>
        <w:t>Vreman, “The need to implement effective phototherapy in resource-constrained settings,”</w:t>
      </w:r>
      <w:r w:rsidR="001C13AB" w:rsidRPr="00AE297C">
        <w:rPr>
          <w:i/>
          <w:color w:val="000000" w:themeColor="text1"/>
        </w:rPr>
        <w:t xml:space="preserve"> Semin Perinato</w:t>
      </w:r>
      <w:r w:rsidRPr="00AE297C">
        <w:rPr>
          <w:i/>
          <w:color w:val="000000" w:themeColor="text1"/>
        </w:rPr>
        <w:t xml:space="preserve">, </w:t>
      </w:r>
      <w:r w:rsidRPr="00AE297C">
        <w:rPr>
          <w:color w:val="000000" w:themeColor="text1"/>
        </w:rPr>
        <w:t xml:space="preserve">vol. </w:t>
      </w:r>
      <w:r w:rsidR="001C13AB" w:rsidRPr="00AE297C">
        <w:rPr>
          <w:color w:val="000000" w:themeColor="text1"/>
        </w:rPr>
        <w:t>35</w:t>
      </w:r>
      <w:r w:rsidRPr="00AE297C">
        <w:rPr>
          <w:color w:val="000000" w:themeColor="text1"/>
        </w:rPr>
        <w:t xml:space="preserve">, no. </w:t>
      </w:r>
      <w:r w:rsidR="001C13AB" w:rsidRPr="00AE297C">
        <w:rPr>
          <w:color w:val="000000" w:themeColor="text1"/>
        </w:rPr>
        <w:t>3</w:t>
      </w:r>
      <w:r w:rsidRPr="00AE297C">
        <w:rPr>
          <w:color w:val="000000" w:themeColor="text1"/>
        </w:rPr>
        <w:t xml:space="preserve">, pp. </w:t>
      </w:r>
      <w:r w:rsidR="001C13AB" w:rsidRPr="00AE297C">
        <w:rPr>
          <w:color w:val="000000" w:themeColor="text1"/>
        </w:rPr>
        <w:t>192-7.</w:t>
      </w:r>
      <w:r w:rsidRPr="00AE297C">
        <w:rPr>
          <w:color w:val="000000" w:themeColor="text1"/>
        </w:rPr>
        <w:t xml:space="preserve"> </w:t>
      </w:r>
      <w:r w:rsidRPr="00C96D86">
        <w:rPr>
          <w:color w:val="000000" w:themeColor="text1"/>
          <w:lang w:val="es-EC"/>
        </w:rPr>
        <w:t>Jun 2011.</w:t>
      </w:r>
    </w:p>
    <w:p w:rsidR="001C13AB" w:rsidRPr="00C96D86" w:rsidRDefault="00517557" w:rsidP="001C13AB">
      <w:pPr>
        <w:pStyle w:val="references"/>
        <w:rPr>
          <w:color w:val="000000" w:themeColor="text1"/>
          <w:lang w:val="es-EC"/>
        </w:rPr>
      </w:pPr>
      <w:r w:rsidRPr="00AE297C">
        <w:rPr>
          <w:color w:val="000000" w:themeColor="text1"/>
        </w:rPr>
        <w:t xml:space="preserve">L. A. </w:t>
      </w:r>
      <w:r w:rsidR="001C13AB" w:rsidRPr="00AE297C">
        <w:rPr>
          <w:color w:val="000000" w:themeColor="text1"/>
        </w:rPr>
        <w:t>Stokowski</w:t>
      </w:r>
      <w:r w:rsidRPr="00AE297C">
        <w:rPr>
          <w:color w:val="000000" w:themeColor="text1"/>
        </w:rPr>
        <w:t>. “</w:t>
      </w:r>
      <w:r w:rsidR="001C13AB" w:rsidRPr="00AE297C">
        <w:rPr>
          <w:color w:val="000000" w:themeColor="text1"/>
        </w:rPr>
        <w:t>Fundamentals of phototherapy for neonatal jaundice</w:t>
      </w:r>
      <w:r w:rsidRPr="00AE297C">
        <w:rPr>
          <w:color w:val="000000" w:themeColor="text1"/>
        </w:rPr>
        <w:t>”</w:t>
      </w:r>
      <w:r w:rsidR="001C13AB" w:rsidRPr="00AE297C">
        <w:rPr>
          <w:color w:val="000000" w:themeColor="text1"/>
        </w:rPr>
        <w:t xml:space="preserve">. </w:t>
      </w:r>
      <w:r w:rsidR="001C13AB" w:rsidRPr="00C96D86">
        <w:rPr>
          <w:i/>
          <w:color w:val="000000" w:themeColor="text1"/>
          <w:lang w:val="es-EC"/>
        </w:rPr>
        <w:t>Adv Neonatal Care</w:t>
      </w:r>
      <w:r w:rsidRPr="00C96D86">
        <w:rPr>
          <w:color w:val="000000" w:themeColor="text1"/>
          <w:lang w:val="es-EC"/>
        </w:rPr>
        <w:t xml:space="preserve">, vol. </w:t>
      </w:r>
      <w:r w:rsidR="001C13AB" w:rsidRPr="00C96D86">
        <w:rPr>
          <w:color w:val="000000" w:themeColor="text1"/>
          <w:lang w:val="es-EC"/>
        </w:rPr>
        <w:t>6</w:t>
      </w:r>
      <w:r w:rsidRPr="00C96D86">
        <w:rPr>
          <w:color w:val="000000" w:themeColor="text1"/>
          <w:lang w:val="es-EC"/>
        </w:rPr>
        <w:t xml:space="preserve">, no. </w:t>
      </w:r>
      <w:r w:rsidR="001C13AB" w:rsidRPr="00C96D86">
        <w:rPr>
          <w:color w:val="000000" w:themeColor="text1"/>
          <w:lang w:val="es-EC"/>
        </w:rPr>
        <w:t>6</w:t>
      </w:r>
      <w:r w:rsidR="00D07F48" w:rsidRPr="00C96D86">
        <w:rPr>
          <w:color w:val="000000" w:themeColor="text1"/>
          <w:lang w:val="es-EC"/>
        </w:rPr>
        <w:t>, pp.</w:t>
      </w:r>
      <w:r w:rsidR="001C13AB" w:rsidRPr="00C96D86">
        <w:rPr>
          <w:color w:val="000000" w:themeColor="text1"/>
          <w:lang w:val="es-EC"/>
        </w:rPr>
        <w:t>303-12.</w:t>
      </w:r>
      <w:r w:rsidR="00D07F48" w:rsidRPr="00C96D86">
        <w:rPr>
          <w:color w:val="000000" w:themeColor="text1"/>
          <w:lang w:val="es-EC"/>
        </w:rPr>
        <w:t xml:space="preserve"> Dec 2006.</w:t>
      </w:r>
    </w:p>
    <w:p w:rsidR="001C13AB" w:rsidRPr="00C96D86" w:rsidRDefault="00D07F48" w:rsidP="001C13AB">
      <w:pPr>
        <w:pStyle w:val="references"/>
        <w:rPr>
          <w:color w:val="000000" w:themeColor="text1"/>
          <w:lang w:val="es-EC"/>
        </w:rPr>
      </w:pPr>
      <w:r w:rsidRPr="00C96D86">
        <w:rPr>
          <w:color w:val="000000" w:themeColor="text1"/>
          <w:lang w:val="es-EC"/>
        </w:rPr>
        <w:t xml:space="preserve">H. O. </w:t>
      </w:r>
      <w:r w:rsidR="001C13AB" w:rsidRPr="00C96D86">
        <w:rPr>
          <w:color w:val="000000" w:themeColor="text1"/>
          <w:lang w:val="es-EC"/>
        </w:rPr>
        <w:t>Amadi</w:t>
      </w:r>
      <w:r w:rsidRPr="00C96D86">
        <w:rPr>
          <w:color w:val="000000" w:themeColor="text1"/>
          <w:lang w:val="es-EC"/>
        </w:rPr>
        <w:t xml:space="preserve">, </w:t>
      </w:r>
      <w:r w:rsidR="001C13AB" w:rsidRPr="00C96D86">
        <w:rPr>
          <w:color w:val="000000" w:themeColor="text1"/>
          <w:lang w:val="es-EC"/>
        </w:rPr>
        <w:t xml:space="preserve">et al. </w:t>
      </w:r>
      <w:r w:rsidRPr="00AE297C">
        <w:rPr>
          <w:color w:val="000000" w:themeColor="text1"/>
        </w:rPr>
        <w:t>“</w:t>
      </w:r>
      <w:r w:rsidR="001C13AB" w:rsidRPr="00AE297C">
        <w:rPr>
          <w:color w:val="000000" w:themeColor="text1"/>
        </w:rPr>
        <w:t>Comparative outcome of overhead and total body phototherapy for treatment of severe neonatal jaundice in Nigeria</w:t>
      </w:r>
      <w:r w:rsidRPr="00AE297C">
        <w:rPr>
          <w:color w:val="000000" w:themeColor="text1"/>
        </w:rPr>
        <w:t>”</w:t>
      </w:r>
      <w:r w:rsidR="001C13AB" w:rsidRPr="00AE297C">
        <w:rPr>
          <w:color w:val="000000" w:themeColor="text1"/>
        </w:rPr>
        <w:t xml:space="preserve">. </w:t>
      </w:r>
      <w:r w:rsidR="001C13AB" w:rsidRPr="00C96D86">
        <w:rPr>
          <w:i/>
          <w:color w:val="000000" w:themeColor="text1"/>
          <w:lang w:val="es-EC"/>
        </w:rPr>
        <w:t>Paediatr Int Child Health</w:t>
      </w:r>
      <w:r w:rsidRPr="00C96D86">
        <w:rPr>
          <w:i/>
          <w:color w:val="000000" w:themeColor="text1"/>
          <w:lang w:val="es-EC"/>
        </w:rPr>
        <w:t>,</w:t>
      </w:r>
      <w:r w:rsidR="001C13AB" w:rsidRPr="00C96D86">
        <w:rPr>
          <w:color w:val="000000" w:themeColor="text1"/>
          <w:lang w:val="es-EC"/>
        </w:rPr>
        <w:t xml:space="preserve"> </w:t>
      </w:r>
      <w:r w:rsidRPr="00C96D86">
        <w:rPr>
          <w:color w:val="000000" w:themeColor="text1"/>
          <w:lang w:val="es-EC"/>
        </w:rPr>
        <w:t xml:space="preserve">vol. </w:t>
      </w:r>
      <w:r w:rsidR="001C13AB" w:rsidRPr="00C96D86">
        <w:rPr>
          <w:color w:val="000000" w:themeColor="text1"/>
          <w:lang w:val="es-EC"/>
        </w:rPr>
        <w:t>30</w:t>
      </w:r>
      <w:r w:rsidRPr="00C96D86">
        <w:rPr>
          <w:color w:val="000000" w:themeColor="text1"/>
          <w:lang w:val="es-EC"/>
        </w:rPr>
        <w:t xml:space="preserve">, pp. </w:t>
      </w:r>
      <w:r w:rsidR="001C13AB" w:rsidRPr="00C96D86">
        <w:rPr>
          <w:color w:val="000000" w:themeColor="text1"/>
          <w:lang w:val="es-EC"/>
        </w:rPr>
        <w:t>1-9.</w:t>
      </w:r>
      <w:r w:rsidRPr="00C96D86">
        <w:rPr>
          <w:color w:val="000000" w:themeColor="text1"/>
          <w:lang w:val="es-EC"/>
        </w:rPr>
        <w:t xml:space="preserve"> May 2019.</w:t>
      </w:r>
    </w:p>
    <w:p w:rsidR="001C13AB" w:rsidRPr="00C96D86" w:rsidRDefault="008521DB" w:rsidP="001C13AB">
      <w:pPr>
        <w:pStyle w:val="references"/>
        <w:rPr>
          <w:color w:val="000000" w:themeColor="text1"/>
          <w:lang w:val="es-EC"/>
        </w:rPr>
      </w:pPr>
      <w:r w:rsidRPr="00AE297C">
        <w:rPr>
          <w:color w:val="000000" w:themeColor="text1"/>
        </w:rPr>
        <w:t>R. C Amos, H. Jacob, W. Leith. “</w:t>
      </w:r>
      <w:r w:rsidR="001C13AB" w:rsidRPr="00AE297C">
        <w:rPr>
          <w:color w:val="000000" w:themeColor="text1"/>
        </w:rPr>
        <w:t>Jaundice in newborn babies under 28 days. NICE guidelines [CG98]</w:t>
      </w:r>
      <w:r w:rsidRPr="00AE297C">
        <w:rPr>
          <w:color w:val="000000" w:themeColor="text1"/>
        </w:rPr>
        <w:t>”</w:t>
      </w:r>
      <w:r w:rsidR="001C13AB" w:rsidRPr="00AE297C">
        <w:rPr>
          <w:color w:val="000000" w:themeColor="text1"/>
        </w:rPr>
        <w:t xml:space="preserve">. </w:t>
      </w:r>
      <w:hyperlink r:id="rId16" w:tooltip="Archives of disease in childhood. Education and practice edition." w:history="1">
        <w:r w:rsidRPr="00AE297C">
          <w:rPr>
            <w:i/>
            <w:color w:val="000000" w:themeColor="text1"/>
          </w:rPr>
          <w:t>Arch Dis Child Educ Pract Ed</w:t>
        </w:r>
        <w:r w:rsidRPr="00AE297C">
          <w:rPr>
            <w:color w:val="000000" w:themeColor="text1"/>
          </w:rPr>
          <w:t xml:space="preserve">, vol. </w:t>
        </w:r>
      </w:hyperlink>
      <w:r w:rsidRPr="00C96D86">
        <w:rPr>
          <w:color w:val="000000" w:themeColor="text1"/>
          <w:lang w:val="es-EC"/>
        </w:rPr>
        <w:t>102, no. 4, pp.207-209, Aug 2017.</w:t>
      </w:r>
    </w:p>
    <w:p w:rsidR="001C13AB" w:rsidRPr="00C96D86" w:rsidRDefault="001C13AB" w:rsidP="001C13AB">
      <w:pPr>
        <w:pStyle w:val="references"/>
        <w:rPr>
          <w:color w:val="000000" w:themeColor="text1"/>
          <w:lang w:val="es-EC"/>
        </w:rPr>
      </w:pPr>
      <w:r w:rsidRPr="00AE297C">
        <w:rPr>
          <w:color w:val="000000" w:themeColor="text1"/>
        </w:rPr>
        <w:t xml:space="preserve">World Health Organization. </w:t>
      </w:r>
      <w:r w:rsidRPr="00AE297C">
        <w:rPr>
          <w:i/>
          <w:color w:val="000000" w:themeColor="text1"/>
        </w:rPr>
        <w:t>Medical devices and eHealth solutions: compendium of innovative health technologies for low-resource settings</w:t>
      </w:r>
      <w:r w:rsidR="008521DB" w:rsidRPr="00AE297C">
        <w:rPr>
          <w:color w:val="000000" w:themeColor="text1"/>
        </w:rPr>
        <w:t>.</w:t>
      </w:r>
      <w:r w:rsidRPr="00AE297C">
        <w:rPr>
          <w:color w:val="000000" w:themeColor="text1"/>
        </w:rPr>
        <w:t xml:space="preserve"> </w:t>
      </w:r>
      <w:r w:rsidRPr="00C96D86">
        <w:rPr>
          <w:color w:val="000000" w:themeColor="text1"/>
          <w:lang w:val="es-EC"/>
        </w:rPr>
        <w:t>Geneva</w:t>
      </w:r>
      <w:r w:rsidR="008521DB" w:rsidRPr="00C96D86">
        <w:rPr>
          <w:color w:val="000000" w:themeColor="text1"/>
          <w:lang w:val="es-EC"/>
        </w:rPr>
        <w:t xml:space="preserve">: </w:t>
      </w:r>
      <w:r w:rsidRPr="00C96D86">
        <w:rPr>
          <w:color w:val="000000" w:themeColor="text1"/>
          <w:lang w:val="es-EC"/>
        </w:rPr>
        <w:t>WHO</w:t>
      </w:r>
      <w:r w:rsidR="008521DB" w:rsidRPr="00C96D86">
        <w:rPr>
          <w:color w:val="000000" w:themeColor="text1"/>
          <w:lang w:val="es-EC"/>
        </w:rPr>
        <w:t xml:space="preserve">, </w:t>
      </w:r>
      <w:r w:rsidRPr="00C96D86">
        <w:rPr>
          <w:color w:val="000000" w:themeColor="text1"/>
          <w:lang w:val="es-EC"/>
        </w:rPr>
        <w:t>2013.</w:t>
      </w:r>
    </w:p>
    <w:p w:rsidR="001C13AB" w:rsidRPr="00C96D86" w:rsidRDefault="00AA0DC4" w:rsidP="001C13AB">
      <w:pPr>
        <w:pStyle w:val="references"/>
        <w:rPr>
          <w:color w:val="000000" w:themeColor="text1"/>
          <w:lang w:val="es-EC"/>
        </w:rPr>
      </w:pPr>
      <w:r w:rsidRPr="00C96D86">
        <w:rPr>
          <w:color w:val="000000" w:themeColor="text1"/>
          <w:lang w:val="es-EC"/>
        </w:rPr>
        <w:t xml:space="preserve">B.O. </w:t>
      </w:r>
      <w:r w:rsidR="001C13AB" w:rsidRPr="00C96D86">
        <w:rPr>
          <w:color w:val="000000" w:themeColor="text1"/>
          <w:lang w:val="es-EC"/>
        </w:rPr>
        <w:t>Olusanya</w:t>
      </w:r>
      <w:r w:rsidRPr="00C96D86">
        <w:rPr>
          <w:color w:val="000000" w:themeColor="text1"/>
          <w:lang w:val="es-EC"/>
        </w:rPr>
        <w:t>,</w:t>
      </w:r>
      <w:r w:rsidR="001C13AB" w:rsidRPr="00C96D86">
        <w:rPr>
          <w:color w:val="000000" w:themeColor="text1"/>
          <w:lang w:val="es-EC"/>
        </w:rPr>
        <w:t xml:space="preserve"> et al. </w:t>
      </w:r>
      <w:r w:rsidRPr="00AE297C">
        <w:rPr>
          <w:color w:val="000000" w:themeColor="text1"/>
        </w:rPr>
        <w:t>“</w:t>
      </w:r>
      <w:r w:rsidR="001C13AB" w:rsidRPr="00AE297C">
        <w:rPr>
          <w:color w:val="000000" w:themeColor="text1"/>
        </w:rPr>
        <w:t>Management of late-preterm and term infants with hyperbilirubinaemia in resource-constrained settings</w:t>
      </w:r>
      <w:r w:rsidRPr="00AE297C">
        <w:rPr>
          <w:color w:val="000000" w:themeColor="text1"/>
        </w:rPr>
        <w:t>”</w:t>
      </w:r>
      <w:r w:rsidR="001C13AB" w:rsidRPr="00AE297C">
        <w:rPr>
          <w:color w:val="000000" w:themeColor="text1"/>
        </w:rPr>
        <w:t xml:space="preserve">. </w:t>
      </w:r>
      <w:r w:rsidR="001C13AB" w:rsidRPr="00C96D86">
        <w:rPr>
          <w:i/>
          <w:color w:val="000000" w:themeColor="text1"/>
          <w:lang w:val="es-EC"/>
        </w:rPr>
        <w:t>BMC Pediatrics</w:t>
      </w:r>
      <w:r w:rsidRPr="00C96D86">
        <w:rPr>
          <w:color w:val="000000" w:themeColor="text1"/>
          <w:lang w:val="es-EC"/>
        </w:rPr>
        <w:t>,</w:t>
      </w:r>
      <w:r w:rsidR="001C13AB" w:rsidRPr="00C96D86">
        <w:rPr>
          <w:color w:val="000000" w:themeColor="text1"/>
          <w:lang w:val="es-EC"/>
        </w:rPr>
        <w:t xml:space="preserve"> </w:t>
      </w:r>
      <w:r w:rsidRPr="00C96D86">
        <w:rPr>
          <w:color w:val="000000" w:themeColor="text1"/>
          <w:lang w:val="es-EC"/>
        </w:rPr>
        <w:t xml:space="preserve">vol. </w:t>
      </w:r>
      <w:r w:rsidR="001C13AB" w:rsidRPr="00C96D86">
        <w:rPr>
          <w:color w:val="000000" w:themeColor="text1"/>
          <w:lang w:val="es-EC"/>
        </w:rPr>
        <w:t>15</w:t>
      </w:r>
      <w:r w:rsidRPr="00C96D86">
        <w:rPr>
          <w:color w:val="000000" w:themeColor="text1"/>
          <w:lang w:val="es-EC"/>
        </w:rPr>
        <w:t xml:space="preserve">, no. </w:t>
      </w:r>
      <w:r w:rsidR="001C13AB" w:rsidRPr="00C96D86">
        <w:rPr>
          <w:color w:val="000000" w:themeColor="text1"/>
          <w:lang w:val="es-EC"/>
        </w:rPr>
        <w:t>39</w:t>
      </w:r>
      <w:r w:rsidRPr="00C96D86">
        <w:rPr>
          <w:color w:val="000000" w:themeColor="text1"/>
          <w:lang w:val="es-EC"/>
        </w:rPr>
        <w:t>, Apr 2015</w:t>
      </w:r>
      <w:r w:rsidR="001C13AB" w:rsidRPr="00C96D86">
        <w:rPr>
          <w:color w:val="000000" w:themeColor="text1"/>
          <w:lang w:val="es-EC"/>
        </w:rPr>
        <w:t xml:space="preserve">. </w:t>
      </w:r>
    </w:p>
    <w:p w:rsidR="001C13AB" w:rsidRPr="00C96D86" w:rsidRDefault="00AA0DC4" w:rsidP="001C13AB">
      <w:pPr>
        <w:pStyle w:val="references"/>
        <w:rPr>
          <w:color w:val="000000" w:themeColor="text1"/>
          <w:lang w:val="es-EC"/>
        </w:rPr>
      </w:pPr>
      <w:r w:rsidRPr="00C96D86">
        <w:rPr>
          <w:color w:val="000000" w:themeColor="text1"/>
          <w:lang w:val="es-EC"/>
        </w:rPr>
        <w:t xml:space="preserve">A. </w:t>
      </w:r>
      <w:r w:rsidR="001C13AB" w:rsidRPr="00C96D86">
        <w:rPr>
          <w:color w:val="000000" w:themeColor="text1"/>
          <w:lang w:val="es-EC"/>
        </w:rPr>
        <w:t>Tridente</w:t>
      </w:r>
      <w:r w:rsidRPr="00C96D86">
        <w:rPr>
          <w:color w:val="000000" w:themeColor="text1"/>
          <w:lang w:val="es-EC"/>
        </w:rPr>
        <w:t>, D.</w:t>
      </w:r>
      <w:r w:rsidR="001C13AB" w:rsidRPr="00C96D86">
        <w:rPr>
          <w:color w:val="000000" w:themeColor="text1"/>
          <w:lang w:val="es-EC"/>
        </w:rPr>
        <w:t xml:space="preserve"> De Luca. </w:t>
      </w:r>
      <w:r w:rsidRPr="00AE297C">
        <w:rPr>
          <w:color w:val="000000" w:themeColor="text1"/>
        </w:rPr>
        <w:t>“</w:t>
      </w:r>
      <w:r w:rsidR="001C13AB" w:rsidRPr="00AE297C">
        <w:rPr>
          <w:color w:val="000000" w:themeColor="text1"/>
        </w:rPr>
        <w:t>Efficacy of light-emitting diode versus other light sources for treatment of neonatal hyperbilirubinemia: a systematic review and meta-analysis</w:t>
      </w:r>
      <w:r w:rsidRPr="00AE297C">
        <w:rPr>
          <w:color w:val="000000" w:themeColor="text1"/>
        </w:rPr>
        <w:t>”</w:t>
      </w:r>
      <w:r w:rsidR="001C13AB" w:rsidRPr="00AE297C">
        <w:rPr>
          <w:color w:val="000000" w:themeColor="text1"/>
        </w:rPr>
        <w:t xml:space="preserve">. </w:t>
      </w:r>
      <w:r w:rsidR="001C13AB" w:rsidRPr="00C96D86">
        <w:rPr>
          <w:i/>
          <w:color w:val="000000" w:themeColor="text1"/>
          <w:lang w:val="es-EC"/>
        </w:rPr>
        <w:t>Acta Paediatr</w:t>
      </w:r>
      <w:r w:rsidRPr="00C96D86">
        <w:rPr>
          <w:i/>
          <w:color w:val="000000" w:themeColor="text1"/>
          <w:lang w:val="es-EC"/>
        </w:rPr>
        <w:t xml:space="preserve">, </w:t>
      </w:r>
      <w:r w:rsidRPr="00C96D86">
        <w:rPr>
          <w:color w:val="000000" w:themeColor="text1"/>
          <w:lang w:val="es-EC"/>
        </w:rPr>
        <w:t>vol</w:t>
      </w:r>
      <w:r w:rsidR="001C13AB" w:rsidRPr="00C96D86">
        <w:rPr>
          <w:color w:val="000000" w:themeColor="text1"/>
          <w:lang w:val="es-EC"/>
        </w:rPr>
        <w:t>.</w:t>
      </w:r>
      <w:r w:rsidRPr="00C96D86">
        <w:rPr>
          <w:color w:val="000000" w:themeColor="text1"/>
          <w:lang w:val="es-EC"/>
        </w:rPr>
        <w:t xml:space="preserve"> </w:t>
      </w:r>
      <w:r w:rsidR="001C13AB" w:rsidRPr="00C96D86">
        <w:rPr>
          <w:color w:val="000000" w:themeColor="text1"/>
          <w:lang w:val="es-EC"/>
        </w:rPr>
        <w:t>101</w:t>
      </w:r>
      <w:r w:rsidRPr="00C96D86">
        <w:rPr>
          <w:color w:val="000000" w:themeColor="text1"/>
          <w:lang w:val="es-EC"/>
        </w:rPr>
        <w:t xml:space="preserve">, no. </w:t>
      </w:r>
      <w:r w:rsidR="001C13AB" w:rsidRPr="00C96D86">
        <w:rPr>
          <w:color w:val="000000" w:themeColor="text1"/>
          <w:lang w:val="es-EC"/>
        </w:rPr>
        <w:t>5</w:t>
      </w:r>
      <w:r w:rsidRPr="00C96D86">
        <w:rPr>
          <w:color w:val="000000" w:themeColor="text1"/>
          <w:lang w:val="es-EC"/>
        </w:rPr>
        <w:t>, pp.</w:t>
      </w:r>
      <w:r w:rsidR="001C13AB" w:rsidRPr="00C96D86">
        <w:rPr>
          <w:color w:val="000000" w:themeColor="text1"/>
          <w:lang w:val="es-EC"/>
        </w:rPr>
        <w:t>458-65</w:t>
      </w:r>
      <w:r w:rsidRPr="00C96D86">
        <w:rPr>
          <w:color w:val="000000" w:themeColor="text1"/>
          <w:lang w:val="es-EC"/>
        </w:rPr>
        <w:t>. May 2012</w:t>
      </w:r>
      <w:r w:rsidR="001C13AB" w:rsidRPr="00C96D86">
        <w:rPr>
          <w:color w:val="000000" w:themeColor="text1"/>
          <w:lang w:val="es-EC"/>
        </w:rPr>
        <w:t>.</w:t>
      </w:r>
    </w:p>
    <w:p w:rsidR="001C13AB" w:rsidRPr="00C96D86" w:rsidRDefault="001C13AB" w:rsidP="001C13AB">
      <w:pPr>
        <w:pStyle w:val="references"/>
        <w:rPr>
          <w:color w:val="000000" w:themeColor="text1"/>
          <w:lang w:val="es-EC"/>
        </w:rPr>
      </w:pPr>
      <w:r w:rsidRPr="00AE297C">
        <w:rPr>
          <w:color w:val="000000" w:themeColor="text1"/>
        </w:rPr>
        <w:t>JI</w:t>
      </w:r>
      <w:r w:rsidR="00AA0DC4" w:rsidRPr="00AE297C">
        <w:rPr>
          <w:color w:val="000000" w:themeColor="text1"/>
        </w:rPr>
        <w:t xml:space="preserve">. </w:t>
      </w:r>
      <w:r w:rsidRPr="00AE297C">
        <w:rPr>
          <w:color w:val="000000" w:themeColor="text1"/>
        </w:rPr>
        <w:t xml:space="preserve">Qazi, et al. </w:t>
      </w:r>
      <w:r w:rsidR="00AA0DC4" w:rsidRPr="00AE297C">
        <w:rPr>
          <w:color w:val="000000" w:themeColor="text1"/>
        </w:rPr>
        <w:t>“</w:t>
      </w:r>
      <w:r w:rsidRPr="00AE297C">
        <w:rPr>
          <w:color w:val="000000" w:themeColor="text1"/>
        </w:rPr>
        <w:t>Eficacy of different types of phototherapy devices: A 3 year prospective study from Northern India</w:t>
      </w:r>
      <w:r w:rsidR="00AA0DC4" w:rsidRPr="00AE297C">
        <w:rPr>
          <w:color w:val="000000" w:themeColor="text1"/>
        </w:rPr>
        <w:t>”</w:t>
      </w:r>
      <w:r w:rsidRPr="00AE297C">
        <w:rPr>
          <w:color w:val="000000" w:themeColor="text1"/>
        </w:rPr>
        <w:t xml:space="preserve">. </w:t>
      </w:r>
      <w:r w:rsidRPr="00C96D86">
        <w:rPr>
          <w:i/>
          <w:color w:val="000000" w:themeColor="text1"/>
          <w:lang w:val="es-EC"/>
        </w:rPr>
        <w:t>J Clin Neonatol</w:t>
      </w:r>
      <w:r w:rsidR="00AA0DC4" w:rsidRPr="00C96D86">
        <w:rPr>
          <w:color w:val="000000" w:themeColor="text1"/>
          <w:lang w:val="es-EC"/>
        </w:rPr>
        <w:t>,</w:t>
      </w:r>
      <w:r w:rsidRPr="00C96D86">
        <w:rPr>
          <w:color w:val="000000" w:themeColor="text1"/>
          <w:lang w:val="es-EC"/>
        </w:rPr>
        <w:t xml:space="preserve"> </w:t>
      </w:r>
      <w:r w:rsidR="00AA0DC4" w:rsidRPr="00C96D86">
        <w:rPr>
          <w:color w:val="000000" w:themeColor="text1"/>
          <w:lang w:val="es-EC"/>
        </w:rPr>
        <w:t xml:space="preserve">vol. </w:t>
      </w:r>
      <w:r w:rsidRPr="00C96D86">
        <w:rPr>
          <w:color w:val="000000" w:themeColor="text1"/>
          <w:lang w:val="es-EC"/>
        </w:rPr>
        <w:t>6</w:t>
      </w:r>
      <w:r w:rsidR="00AA0DC4" w:rsidRPr="00C96D86">
        <w:rPr>
          <w:color w:val="000000" w:themeColor="text1"/>
          <w:lang w:val="es-EC"/>
        </w:rPr>
        <w:t xml:space="preserve">, no. </w:t>
      </w:r>
      <w:r w:rsidRPr="00C96D86">
        <w:rPr>
          <w:color w:val="000000" w:themeColor="text1"/>
          <w:lang w:val="es-EC"/>
        </w:rPr>
        <w:t>5</w:t>
      </w:r>
      <w:r w:rsidR="00AA0DC4" w:rsidRPr="00C96D86">
        <w:rPr>
          <w:color w:val="000000" w:themeColor="text1"/>
          <w:lang w:val="es-EC"/>
        </w:rPr>
        <w:t xml:space="preserve">, pp. </w:t>
      </w:r>
      <w:r w:rsidRPr="00C96D86">
        <w:rPr>
          <w:color w:val="000000" w:themeColor="text1"/>
          <w:lang w:val="es-EC"/>
        </w:rPr>
        <w:t>153-6</w:t>
      </w:r>
      <w:r w:rsidR="00AA0DC4" w:rsidRPr="00C96D86">
        <w:rPr>
          <w:color w:val="000000" w:themeColor="text1"/>
          <w:lang w:val="es-EC"/>
        </w:rPr>
        <w:t>. Jan 2012.</w:t>
      </w:r>
    </w:p>
    <w:p w:rsidR="001C13AB" w:rsidRPr="00C96D86" w:rsidRDefault="00AA0DC4" w:rsidP="001C13AB">
      <w:pPr>
        <w:pStyle w:val="references"/>
        <w:rPr>
          <w:color w:val="000000" w:themeColor="text1"/>
          <w:lang w:val="es-EC"/>
        </w:rPr>
      </w:pPr>
      <w:r w:rsidRPr="00C96D86">
        <w:rPr>
          <w:color w:val="000000" w:themeColor="text1"/>
          <w:lang w:val="es-EC"/>
        </w:rPr>
        <w:t xml:space="preserve">P. </w:t>
      </w:r>
      <w:r w:rsidR="001C13AB" w:rsidRPr="00C96D86">
        <w:rPr>
          <w:color w:val="000000" w:themeColor="text1"/>
          <w:lang w:val="es-EC"/>
        </w:rPr>
        <w:t>Kumar</w:t>
      </w:r>
      <w:r w:rsidRPr="00C96D86">
        <w:rPr>
          <w:color w:val="000000" w:themeColor="text1"/>
          <w:lang w:val="es-EC"/>
        </w:rPr>
        <w:t xml:space="preserve">, D. </w:t>
      </w:r>
      <w:r w:rsidR="001C13AB" w:rsidRPr="00C96D86">
        <w:rPr>
          <w:color w:val="000000" w:themeColor="text1"/>
          <w:lang w:val="es-EC"/>
        </w:rPr>
        <w:t xml:space="preserve">Chawla, </w:t>
      </w:r>
      <w:r w:rsidRPr="00C96D86">
        <w:rPr>
          <w:color w:val="000000" w:themeColor="text1"/>
          <w:lang w:val="es-EC"/>
        </w:rPr>
        <w:t xml:space="preserve">A. </w:t>
      </w:r>
      <w:r w:rsidR="001C13AB" w:rsidRPr="00C96D86">
        <w:rPr>
          <w:color w:val="000000" w:themeColor="text1"/>
          <w:lang w:val="es-EC"/>
        </w:rPr>
        <w:t>Deorari</w:t>
      </w:r>
      <w:r w:rsidRPr="00C96D86">
        <w:rPr>
          <w:color w:val="000000" w:themeColor="text1"/>
          <w:lang w:val="es-EC"/>
        </w:rPr>
        <w:t xml:space="preserve">. </w:t>
      </w:r>
      <w:r w:rsidRPr="00AE297C">
        <w:rPr>
          <w:color w:val="000000" w:themeColor="text1"/>
        </w:rPr>
        <w:t>“</w:t>
      </w:r>
      <w:r w:rsidR="001C13AB" w:rsidRPr="00AE297C">
        <w:rPr>
          <w:color w:val="000000" w:themeColor="text1"/>
        </w:rPr>
        <w:t>Light-emitting diode phototherapy for unconjugated hyperbilirubinaemia in neonates</w:t>
      </w:r>
      <w:r w:rsidRPr="00AE297C">
        <w:rPr>
          <w:color w:val="000000" w:themeColor="text1"/>
        </w:rPr>
        <w:t>”</w:t>
      </w:r>
      <w:r w:rsidR="001C13AB" w:rsidRPr="00AE297C">
        <w:rPr>
          <w:color w:val="000000" w:themeColor="text1"/>
        </w:rPr>
        <w:t xml:space="preserve">. </w:t>
      </w:r>
      <w:r w:rsidR="001C13AB" w:rsidRPr="00C96D86">
        <w:rPr>
          <w:i/>
          <w:color w:val="000000" w:themeColor="text1"/>
          <w:lang w:val="es-EC"/>
        </w:rPr>
        <w:t>Cochrane Database Syst Rev</w:t>
      </w:r>
      <w:r w:rsidR="001C13AB" w:rsidRPr="00C96D86">
        <w:rPr>
          <w:color w:val="000000" w:themeColor="text1"/>
          <w:lang w:val="es-EC"/>
        </w:rPr>
        <w:t xml:space="preserve">. </w:t>
      </w:r>
      <w:r w:rsidR="00637EB7" w:rsidRPr="00C96D86">
        <w:rPr>
          <w:color w:val="000000" w:themeColor="text1"/>
          <w:lang w:val="es-EC"/>
        </w:rPr>
        <w:t>vol. 1</w:t>
      </w:r>
      <w:r w:rsidR="001C13AB" w:rsidRPr="00C96D86">
        <w:rPr>
          <w:color w:val="000000" w:themeColor="text1"/>
          <w:lang w:val="es-EC"/>
        </w:rPr>
        <w:t>2,</w:t>
      </w:r>
      <w:r w:rsidR="00637EB7" w:rsidRPr="00C96D86">
        <w:rPr>
          <w:color w:val="000000" w:themeColor="text1"/>
          <w:lang w:val="es-EC"/>
        </w:rPr>
        <w:t xml:space="preserve"> Dec 2011.</w:t>
      </w:r>
    </w:p>
    <w:p w:rsidR="001C13AB" w:rsidRPr="00C96D86" w:rsidRDefault="00637EB7" w:rsidP="001C13AB">
      <w:pPr>
        <w:pStyle w:val="references"/>
        <w:rPr>
          <w:color w:val="000000" w:themeColor="text1"/>
          <w:lang w:val="es-EC"/>
        </w:rPr>
      </w:pPr>
      <w:r w:rsidRPr="00C96D86">
        <w:rPr>
          <w:color w:val="000000" w:themeColor="text1"/>
          <w:lang w:val="es-EC"/>
        </w:rPr>
        <w:t xml:space="preserve">M. </w:t>
      </w:r>
      <w:r w:rsidR="001C13AB" w:rsidRPr="00C96D86">
        <w:rPr>
          <w:color w:val="000000" w:themeColor="text1"/>
          <w:lang w:val="es-EC"/>
        </w:rPr>
        <w:t xml:space="preserve">Mohammadizadeh M, et al. </w:t>
      </w:r>
      <w:r w:rsidRPr="00AE297C">
        <w:rPr>
          <w:color w:val="000000" w:themeColor="text1"/>
        </w:rPr>
        <w:t>“</w:t>
      </w:r>
      <w:r w:rsidR="001C13AB" w:rsidRPr="00AE297C">
        <w:rPr>
          <w:color w:val="000000" w:themeColor="text1"/>
        </w:rPr>
        <w:t>Is the light-emitting diode a better light source than fluorescent tube for phototherapy of neonatal jaundice in preterm infants?</w:t>
      </w:r>
      <w:r w:rsidRPr="00AE297C">
        <w:rPr>
          <w:color w:val="000000" w:themeColor="text1"/>
        </w:rPr>
        <w:t>”</w:t>
      </w:r>
      <w:r w:rsidR="001C13AB" w:rsidRPr="00AE297C">
        <w:rPr>
          <w:color w:val="000000" w:themeColor="text1"/>
        </w:rPr>
        <w:t xml:space="preserve">. </w:t>
      </w:r>
      <w:r w:rsidR="001C13AB" w:rsidRPr="00C96D86">
        <w:rPr>
          <w:i/>
          <w:color w:val="000000" w:themeColor="text1"/>
          <w:lang w:val="es-EC"/>
        </w:rPr>
        <w:t>Adv Biomed Res</w:t>
      </w:r>
      <w:r w:rsidR="001C13AB" w:rsidRPr="00C96D86">
        <w:rPr>
          <w:color w:val="000000" w:themeColor="text1"/>
          <w:lang w:val="es-EC"/>
        </w:rPr>
        <w:t xml:space="preserve">. </w:t>
      </w:r>
      <w:r w:rsidRPr="00C96D86">
        <w:rPr>
          <w:color w:val="000000" w:themeColor="text1"/>
          <w:lang w:val="es-EC"/>
        </w:rPr>
        <w:t xml:space="preserve">vol. </w:t>
      </w:r>
      <w:r w:rsidR="001C13AB" w:rsidRPr="00C96D86">
        <w:rPr>
          <w:color w:val="000000" w:themeColor="text1"/>
          <w:lang w:val="es-EC"/>
        </w:rPr>
        <w:t>1</w:t>
      </w:r>
      <w:r w:rsidRPr="00C96D86">
        <w:rPr>
          <w:color w:val="000000" w:themeColor="text1"/>
          <w:lang w:val="es-EC"/>
        </w:rPr>
        <w:t>, no.</w:t>
      </w:r>
      <w:r w:rsidR="001C13AB" w:rsidRPr="00C96D86">
        <w:rPr>
          <w:color w:val="000000" w:themeColor="text1"/>
          <w:lang w:val="es-EC"/>
        </w:rPr>
        <w:t xml:space="preserve"> 51</w:t>
      </w:r>
      <w:r w:rsidRPr="00C96D86">
        <w:rPr>
          <w:color w:val="000000" w:themeColor="text1"/>
          <w:lang w:val="es-EC"/>
        </w:rPr>
        <w:t>, Aug 2012.</w:t>
      </w:r>
    </w:p>
    <w:p w:rsidR="001C13AB" w:rsidRPr="00C96D86" w:rsidRDefault="00EE5871" w:rsidP="001C13AB">
      <w:pPr>
        <w:pStyle w:val="references"/>
        <w:rPr>
          <w:color w:val="000000" w:themeColor="text1"/>
          <w:lang w:val="es-EC"/>
        </w:rPr>
      </w:pPr>
      <w:r w:rsidRPr="00C96D86">
        <w:rPr>
          <w:color w:val="000000" w:themeColor="text1"/>
          <w:lang w:val="es-EC"/>
        </w:rPr>
        <w:lastRenderedPageBreak/>
        <w:t xml:space="preserve">F. </w:t>
      </w:r>
      <w:r w:rsidR="001C13AB" w:rsidRPr="00C96D86">
        <w:rPr>
          <w:color w:val="000000" w:themeColor="text1"/>
          <w:lang w:val="es-EC"/>
        </w:rPr>
        <w:t xml:space="preserve">Faulhaber, </w:t>
      </w:r>
      <w:r w:rsidRPr="00C96D86">
        <w:rPr>
          <w:color w:val="000000" w:themeColor="text1"/>
          <w:lang w:val="es-EC"/>
        </w:rPr>
        <w:t xml:space="preserve">R. </w:t>
      </w:r>
      <w:r w:rsidR="001C13AB" w:rsidRPr="00C96D86">
        <w:rPr>
          <w:color w:val="000000" w:themeColor="text1"/>
          <w:lang w:val="es-EC"/>
        </w:rPr>
        <w:t xml:space="preserve">Procianoy, </w:t>
      </w:r>
      <w:r w:rsidRPr="00C96D86">
        <w:rPr>
          <w:color w:val="000000" w:themeColor="text1"/>
          <w:lang w:val="es-EC"/>
        </w:rPr>
        <w:t xml:space="preserve">R. </w:t>
      </w:r>
      <w:r w:rsidR="001C13AB" w:rsidRPr="00C96D86">
        <w:rPr>
          <w:color w:val="000000" w:themeColor="text1"/>
          <w:lang w:val="es-EC"/>
        </w:rPr>
        <w:t xml:space="preserve">Silveira. </w:t>
      </w:r>
      <w:r w:rsidRPr="00AE297C">
        <w:rPr>
          <w:color w:val="000000" w:themeColor="text1"/>
        </w:rPr>
        <w:t>“</w:t>
      </w:r>
      <w:r w:rsidR="001C13AB" w:rsidRPr="00AE297C">
        <w:rPr>
          <w:color w:val="000000" w:themeColor="text1"/>
        </w:rPr>
        <w:t>Side Effects of Phototherapy on Neonates</w:t>
      </w:r>
      <w:r w:rsidRPr="00AE297C">
        <w:rPr>
          <w:color w:val="000000" w:themeColor="text1"/>
        </w:rPr>
        <w:t>”</w:t>
      </w:r>
      <w:r w:rsidR="001C13AB" w:rsidRPr="00AE297C">
        <w:rPr>
          <w:color w:val="000000" w:themeColor="text1"/>
        </w:rPr>
        <w:t xml:space="preserve">. </w:t>
      </w:r>
      <w:hyperlink r:id="rId17" w:tooltip="American journal of perinatology." w:history="1">
        <w:r w:rsidR="006E79EB" w:rsidRPr="00C96D86">
          <w:rPr>
            <w:i/>
            <w:color w:val="000000" w:themeColor="text1"/>
            <w:lang w:val="es-EC"/>
          </w:rPr>
          <w:t>Am J Perinatol</w:t>
        </w:r>
      </w:hyperlink>
      <w:r w:rsidR="006E79EB" w:rsidRPr="00C96D86">
        <w:rPr>
          <w:color w:val="000000" w:themeColor="text1"/>
          <w:lang w:val="es-EC"/>
        </w:rPr>
        <w:t>, vol. 36, no. 3, pp. 252-257</w:t>
      </w:r>
      <w:r w:rsidR="001C13AB" w:rsidRPr="00C96D86">
        <w:rPr>
          <w:color w:val="000000" w:themeColor="text1"/>
          <w:lang w:val="es-EC"/>
        </w:rPr>
        <w:t>.</w:t>
      </w:r>
      <w:r w:rsidR="006E79EB" w:rsidRPr="00C96D86">
        <w:rPr>
          <w:color w:val="000000" w:themeColor="text1"/>
          <w:lang w:val="es-EC"/>
        </w:rPr>
        <w:t xml:space="preserve"> Feb 2019.</w:t>
      </w:r>
      <w:r w:rsidR="001C13AB" w:rsidRPr="00C96D86">
        <w:rPr>
          <w:color w:val="000000" w:themeColor="text1"/>
          <w:lang w:val="es-EC"/>
        </w:rPr>
        <w:t xml:space="preserve"> </w:t>
      </w:r>
    </w:p>
    <w:p w:rsidR="001C13AB" w:rsidRPr="00C96D86" w:rsidRDefault="00A45DAB" w:rsidP="001C13AB">
      <w:pPr>
        <w:pStyle w:val="references"/>
        <w:rPr>
          <w:color w:val="000000" w:themeColor="text1"/>
          <w:lang w:val="es-EC"/>
        </w:rPr>
      </w:pPr>
      <w:r w:rsidRPr="00C96D86">
        <w:rPr>
          <w:color w:val="000000" w:themeColor="text1"/>
          <w:lang w:val="es-EC"/>
        </w:rPr>
        <w:t xml:space="preserve">B. O. </w:t>
      </w:r>
      <w:r w:rsidR="001C13AB" w:rsidRPr="00C96D86">
        <w:rPr>
          <w:color w:val="000000" w:themeColor="text1"/>
          <w:lang w:val="es-EC"/>
        </w:rPr>
        <w:t>Olusanya</w:t>
      </w:r>
      <w:r w:rsidRPr="00C96D86">
        <w:rPr>
          <w:color w:val="000000" w:themeColor="text1"/>
          <w:lang w:val="es-EC"/>
        </w:rPr>
        <w:t xml:space="preserve">, F.B. </w:t>
      </w:r>
      <w:r w:rsidR="001C13AB" w:rsidRPr="00C96D86">
        <w:rPr>
          <w:color w:val="000000" w:themeColor="text1"/>
          <w:lang w:val="es-EC"/>
        </w:rPr>
        <w:t>Osibanjo,</w:t>
      </w:r>
      <w:r w:rsidRPr="00C96D86">
        <w:rPr>
          <w:color w:val="000000" w:themeColor="text1"/>
          <w:lang w:val="es-EC"/>
        </w:rPr>
        <w:t xml:space="preserve"> A.A.</w:t>
      </w:r>
      <w:r w:rsidR="001C13AB" w:rsidRPr="00C96D86">
        <w:rPr>
          <w:color w:val="000000" w:themeColor="text1"/>
          <w:lang w:val="es-EC"/>
        </w:rPr>
        <w:t xml:space="preserve"> Emokpae, </w:t>
      </w:r>
      <w:r w:rsidRPr="00C96D86">
        <w:rPr>
          <w:color w:val="000000" w:themeColor="text1"/>
          <w:lang w:val="es-EC"/>
        </w:rPr>
        <w:t xml:space="preserve">T.M. </w:t>
      </w:r>
      <w:r w:rsidR="001C13AB" w:rsidRPr="00C96D86">
        <w:rPr>
          <w:color w:val="000000" w:themeColor="text1"/>
          <w:lang w:val="es-EC"/>
        </w:rPr>
        <w:t>Slusher</w:t>
      </w:r>
      <w:r w:rsidRPr="00C96D86">
        <w:rPr>
          <w:color w:val="000000" w:themeColor="text1"/>
          <w:lang w:val="es-EC"/>
        </w:rPr>
        <w:t xml:space="preserve">. </w:t>
      </w:r>
      <w:r w:rsidRPr="00AE297C">
        <w:rPr>
          <w:color w:val="000000" w:themeColor="text1"/>
        </w:rPr>
        <w:t>“</w:t>
      </w:r>
      <w:r w:rsidR="001C13AB" w:rsidRPr="00AE297C">
        <w:rPr>
          <w:color w:val="000000" w:themeColor="text1"/>
        </w:rPr>
        <w:t>Irradiance Decay in Fluorescent and Light-emitting Diode-based Phototherapy Devices: A Pilot Study</w:t>
      </w:r>
      <w:r w:rsidRPr="00AE297C">
        <w:rPr>
          <w:color w:val="000000" w:themeColor="text1"/>
        </w:rPr>
        <w:t>”</w:t>
      </w:r>
      <w:r w:rsidR="001C13AB" w:rsidRPr="00AE297C">
        <w:rPr>
          <w:color w:val="000000" w:themeColor="text1"/>
        </w:rPr>
        <w:t xml:space="preserve">. </w:t>
      </w:r>
      <w:r w:rsidR="001C13AB" w:rsidRPr="00C96D86">
        <w:rPr>
          <w:i/>
          <w:color w:val="000000" w:themeColor="text1"/>
          <w:lang w:val="es-EC"/>
        </w:rPr>
        <w:t>J Trop Pediatr</w:t>
      </w:r>
      <w:r w:rsidRPr="00C96D86">
        <w:rPr>
          <w:i/>
          <w:color w:val="000000" w:themeColor="text1"/>
          <w:lang w:val="es-EC"/>
        </w:rPr>
        <w:t xml:space="preserve">, </w:t>
      </w:r>
      <w:r w:rsidRPr="00C96D86">
        <w:rPr>
          <w:color w:val="000000" w:themeColor="text1"/>
          <w:lang w:val="es-EC"/>
        </w:rPr>
        <w:t xml:space="preserve">vol. </w:t>
      </w:r>
      <w:r w:rsidR="001C13AB" w:rsidRPr="00C96D86">
        <w:rPr>
          <w:color w:val="000000" w:themeColor="text1"/>
          <w:lang w:val="es-EC"/>
        </w:rPr>
        <w:t>62</w:t>
      </w:r>
      <w:r w:rsidRPr="00C96D86">
        <w:rPr>
          <w:color w:val="000000" w:themeColor="text1"/>
          <w:lang w:val="es-EC"/>
        </w:rPr>
        <w:t xml:space="preserve">, no. </w:t>
      </w:r>
      <w:r w:rsidR="001C13AB" w:rsidRPr="00C96D86">
        <w:rPr>
          <w:color w:val="000000" w:themeColor="text1"/>
          <w:lang w:val="es-EC"/>
        </w:rPr>
        <w:t>5</w:t>
      </w:r>
      <w:r w:rsidRPr="00C96D86">
        <w:rPr>
          <w:color w:val="000000" w:themeColor="text1"/>
          <w:lang w:val="es-EC"/>
        </w:rPr>
        <w:t xml:space="preserve">, pp. </w:t>
      </w:r>
      <w:r w:rsidR="001C13AB" w:rsidRPr="00C96D86">
        <w:rPr>
          <w:color w:val="000000" w:themeColor="text1"/>
          <w:lang w:val="es-EC"/>
        </w:rPr>
        <w:t>421-4.</w:t>
      </w:r>
      <w:r w:rsidRPr="00C96D86">
        <w:rPr>
          <w:color w:val="000000" w:themeColor="text1"/>
          <w:lang w:val="es-EC"/>
        </w:rPr>
        <w:t xml:space="preserve"> Oct 2016.</w:t>
      </w:r>
      <w:r w:rsidR="001C13AB" w:rsidRPr="00C96D86">
        <w:rPr>
          <w:color w:val="000000" w:themeColor="text1"/>
          <w:lang w:val="es-EC"/>
        </w:rPr>
        <w:t xml:space="preserve"> </w:t>
      </w:r>
    </w:p>
    <w:p w:rsidR="001C13AB" w:rsidRPr="00C96D86" w:rsidRDefault="00A24CC8" w:rsidP="001C13AB">
      <w:pPr>
        <w:pStyle w:val="references"/>
        <w:rPr>
          <w:color w:val="000000" w:themeColor="text1"/>
          <w:lang w:val="es-EC"/>
        </w:rPr>
      </w:pPr>
      <w:r w:rsidRPr="00C96D86">
        <w:rPr>
          <w:color w:val="000000" w:themeColor="text1"/>
          <w:lang w:val="es-EC"/>
        </w:rPr>
        <w:t>“Estadísticas vitales”. I</w:t>
      </w:r>
      <w:r w:rsidR="001C13AB" w:rsidRPr="00C96D86">
        <w:rPr>
          <w:color w:val="000000" w:themeColor="text1"/>
          <w:lang w:val="es-EC"/>
        </w:rPr>
        <w:t>nstituto nacional de Estadísticas y Censos. Ecuador. 2016.</w:t>
      </w:r>
    </w:p>
    <w:p w:rsidR="001C13AB" w:rsidRPr="00C96D86" w:rsidRDefault="001C13AB" w:rsidP="001C13AB">
      <w:pPr>
        <w:pStyle w:val="references"/>
        <w:rPr>
          <w:color w:val="000000" w:themeColor="text1"/>
          <w:lang w:val="es-EC"/>
        </w:rPr>
      </w:pPr>
      <w:r w:rsidRPr="00AE297C">
        <w:rPr>
          <w:color w:val="000000" w:themeColor="text1"/>
        </w:rPr>
        <w:t xml:space="preserve">American Academy of Pediatrics. </w:t>
      </w:r>
      <w:r w:rsidR="00D3488C" w:rsidRPr="00AE297C">
        <w:rPr>
          <w:color w:val="000000" w:themeColor="text1"/>
        </w:rPr>
        <w:t>“</w:t>
      </w:r>
      <w:r w:rsidRPr="00AE297C">
        <w:rPr>
          <w:color w:val="000000" w:themeColor="text1"/>
        </w:rPr>
        <w:t>Clinical Practice guideline Submmitte on Hyperbilirubinemia. Management of Hyperbiirubinemia in the Newborn Infant 35 or more weeks of Gestation</w:t>
      </w:r>
      <w:r w:rsidR="00D3488C" w:rsidRPr="00AE297C">
        <w:rPr>
          <w:color w:val="000000" w:themeColor="text1"/>
        </w:rPr>
        <w:t>a</w:t>
      </w:r>
      <w:r w:rsidRPr="00AE297C">
        <w:rPr>
          <w:color w:val="000000" w:themeColor="text1"/>
        </w:rPr>
        <w:t>l</w:t>
      </w:r>
      <w:r w:rsidR="00D3488C" w:rsidRPr="00AE297C">
        <w:rPr>
          <w:color w:val="000000" w:themeColor="text1"/>
        </w:rPr>
        <w:t>”</w:t>
      </w:r>
      <w:r w:rsidRPr="00AE297C">
        <w:rPr>
          <w:color w:val="000000" w:themeColor="text1"/>
        </w:rPr>
        <w:t xml:space="preserve">. </w:t>
      </w:r>
      <w:r w:rsidR="00D3488C" w:rsidRPr="00C96D86">
        <w:rPr>
          <w:i/>
          <w:color w:val="000000" w:themeColor="text1"/>
          <w:lang w:val="es-EC"/>
        </w:rPr>
        <w:t>Pediatrics</w:t>
      </w:r>
      <w:r w:rsidR="00D3488C" w:rsidRPr="00C96D86">
        <w:rPr>
          <w:color w:val="000000" w:themeColor="text1"/>
          <w:lang w:val="es-EC"/>
        </w:rPr>
        <w:t>, vol. 114, no. 1, pp. 297-316,  Jul 2004</w:t>
      </w:r>
      <w:r w:rsidRPr="00C96D86">
        <w:rPr>
          <w:color w:val="000000" w:themeColor="text1"/>
          <w:lang w:val="es-EC"/>
        </w:rPr>
        <w:t>.</w:t>
      </w:r>
    </w:p>
    <w:p w:rsidR="001C13AB" w:rsidRPr="00C96D86" w:rsidRDefault="003138EF" w:rsidP="001C13AB">
      <w:pPr>
        <w:pStyle w:val="references"/>
        <w:rPr>
          <w:color w:val="000000" w:themeColor="text1"/>
          <w:lang w:val="es-EC"/>
        </w:rPr>
      </w:pPr>
      <w:r w:rsidRPr="00C96D86">
        <w:rPr>
          <w:color w:val="000000" w:themeColor="text1"/>
          <w:lang w:val="es-EC"/>
        </w:rPr>
        <w:t>“</w:t>
      </w:r>
      <w:r w:rsidR="001C13AB" w:rsidRPr="00C96D86">
        <w:rPr>
          <w:color w:val="000000" w:themeColor="text1"/>
          <w:lang w:val="es-EC"/>
        </w:rPr>
        <w:t>Guía Tecnológica No. 3 Unidad de Fototerapia (GMDN 35239)</w:t>
      </w:r>
      <w:r w:rsidRPr="00C96D86">
        <w:rPr>
          <w:color w:val="000000" w:themeColor="text1"/>
          <w:lang w:val="es-EC"/>
        </w:rPr>
        <w:t>”</w:t>
      </w:r>
      <w:r w:rsidR="001C13AB" w:rsidRPr="00C96D86">
        <w:rPr>
          <w:color w:val="000000" w:themeColor="text1"/>
          <w:lang w:val="es-EC"/>
        </w:rPr>
        <w:t>. Centro Nacional de Excelencia Tecnológica en Salud. México. 2012.</w:t>
      </w:r>
    </w:p>
    <w:p w:rsidR="001C13AB" w:rsidRPr="00C96D86" w:rsidRDefault="001C13AB" w:rsidP="001C13AB">
      <w:pPr>
        <w:pStyle w:val="references"/>
        <w:rPr>
          <w:color w:val="000000" w:themeColor="text1"/>
          <w:lang w:val="es-EC"/>
        </w:rPr>
      </w:pPr>
      <w:r w:rsidRPr="00C96D86">
        <w:rPr>
          <w:color w:val="000000" w:themeColor="text1"/>
          <w:lang w:val="es-EC"/>
        </w:rPr>
        <w:t>M. González-Valcárcel</w:t>
      </w:r>
      <w:r w:rsidR="003138EF" w:rsidRPr="00C96D86">
        <w:rPr>
          <w:color w:val="000000" w:themeColor="text1"/>
          <w:lang w:val="es-EC"/>
        </w:rPr>
        <w:t xml:space="preserve">, </w:t>
      </w:r>
      <w:r w:rsidRPr="00C96D86">
        <w:rPr>
          <w:color w:val="000000" w:themeColor="text1"/>
          <w:lang w:val="es-EC"/>
        </w:rPr>
        <w:t xml:space="preserve">R.C. Raynero,  S.M. Caballero. </w:t>
      </w:r>
      <w:r w:rsidR="003138EF" w:rsidRPr="00C96D86">
        <w:rPr>
          <w:color w:val="000000" w:themeColor="text1"/>
          <w:lang w:val="es-EC"/>
        </w:rPr>
        <w:t>“</w:t>
      </w:r>
      <w:r w:rsidRPr="00C96D86">
        <w:rPr>
          <w:color w:val="000000" w:themeColor="text1"/>
          <w:lang w:val="es-EC"/>
        </w:rPr>
        <w:t>Ictericia Neonatal</w:t>
      </w:r>
      <w:r w:rsidR="003138EF" w:rsidRPr="00C96D86">
        <w:rPr>
          <w:color w:val="000000" w:themeColor="text1"/>
          <w:lang w:val="es-EC"/>
        </w:rPr>
        <w:t>”</w:t>
      </w:r>
      <w:r w:rsidRPr="00C96D86">
        <w:rPr>
          <w:color w:val="000000" w:themeColor="text1"/>
          <w:lang w:val="es-EC"/>
        </w:rPr>
        <w:t xml:space="preserve">. </w:t>
      </w:r>
      <w:r w:rsidRPr="00C96D86">
        <w:rPr>
          <w:i/>
          <w:color w:val="000000" w:themeColor="text1"/>
          <w:lang w:val="es-EC"/>
        </w:rPr>
        <w:t>Pediatr Integral</w:t>
      </w:r>
      <w:r w:rsidR="003138EF" w:rsidRPr="00C96D86">
        <w:rPr>
          <w:i/>
          <w:color w:val="000000" w:themeColor="text1"/>
          <w:lang w:val="es-EC"/>
        </w:rPr>
        <w:t xml:space="preserve">, </w:t>
      </w:r>
      <w:r w:rsidR="003138EF" w:rsidRPr="00C96D86">
        <w:rPr>
          <w:color w:val="000000" w:themeColor="text1"/>
          <w:lang w:val="es-EC"/>
        </w:rPr>
        <w:t xml:space="preserve">vol. 23, no. </w:t>
      </w:r>
      <w:r w:rsidRPr="00C96D86">
        <w:rPr>
          <w:color w:val="000000" w:themeColor="text1"/>
          <w:lang w:val="es-EC"/>
        </w:rPr>
        <w:t>3</w:t>
      </w:r>
      <w:r w:rsidR="003138EF" w:rsidRPr="00C96D86">
        <w:rPr>
          <w:color w:val="000000" w:themeColor="text1"/>
          <w:lang w:val="es-EC"/>
        </w:rPr>
        <w:t xml:space="preserve">, pp. </w:t>
      </w:r>
      <w:r w:rsidRPr="00C96D86">
        <w:rPr>
          <w:color w:val="000000" w:themeColor="text1"/>
          <w:lang w:val="es-EC"/>
        </w:rPr>
        <w:t>147 – 153.</w:t>
      </w:r>
      <w:r w:rsidR="003138EF" w:rsidRPr="00C96D86">
        <w:rPr>
          <w:color w:val="000000" w:themeColor="text1"/>
          <w:lang w:val="es-EC"/>
        </w:rPr>
        <w:t xml:space="preserve"> 2019.</w:t>
      </w:r>
    </w:p>
    <w:sectPr w:rsidR="001C13AB" w:rsidRPr="00C96D86" w:rsidSect="005D68FA">
      <w:footerReference w:type="default" r:id="rId18"/>
      <w:headerReference w:type="first" r:id="rId19"/>
      <w:footerReference w:type="first" r:id="rId20"/>
      <w:type w:val="continuous"/>
      <w:pgSz w:w="12240" w:h="15840" w:code="1"/>
      <w:pgMar w:top="1008" w:right="936" w:bottom="1008" w:left="936" w:header="284" w:footer="121" w:gutter="0"/>
      <w:pgNumType w:start="38"/>
      <w:cols w:num="2" w:space="288"/>
      <w:titlePg/>
      <w:docGrid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25E7D8" w15:done="0"/>
  <w15:commentEx w15:paraId="19B1BF26" w15:done="0"/>
  <w15:commentEx w15:paraId="40CBC0F8" w15:done="0"/>
  <w15:commentEx w15:paraId="3B6D03F7" w15:done="0"/>
  <w15:commentEx w15:paraId="19761D7D" w15:done="0"/>
  <w15:commentEx w15:paraId="08F3B34F" w15:done="0"/>
  <w15:commentEx w15:paraId="04A2478C" w15:done="0"/>
  <w15:commentEx w15:paraId="1ED1CDB3" w15:done="0"/>
  <w15:commentEx w15:paraId="149A913B" w15:done="0"/>
  <w15:commentEx w15:paraId="5A20C22D" w15:done="0"/>
  <w15:commentEx w15:paraId="33E63A6B" w15:done="0"/>
  <w15:commentEx w15:paraId="4B7D2506" w15:done="0"/>
  <w15:commentEx w15:paraId="37E3291B" w15:done="0"/>
  <w15:commentEx w15:paraId="2B45A849" w15:done="0"/>
  <w15:commentEx w15:paraId="47FDFD6C" w15:done="0"/>
  <w15:commentEx w15:paraId="76739148" w15:done="0"/>
  <w15:commentEx w15:paraId="1A79E1CD" w15:done="0"/>
  <w15:commentEx w15:paraId="762CA15E" w15:done="0"/>
  <w15:commentEx w15:paraId="1DC5AABE" w15:done="0"/>
  <w15:commentEx w15:paraId="213BDD58" w15:done="0"/>
  <w15:commentEx w15:paraId="36983E8A" w15:done="0"/>
  <w15:commentEx w15:paraId="12B75B3B" w15:done="0"/>
  <w15:commentEx w15:paraId="18C9DB26" w15:done="0"/>
  <w15:commentEx w15:paraId="6E41C4E0" w15:done="0"/>
  <w15:commentEx w15:paraId="52891E2E" w15:done="0"/>
  <w15:commentEx w15:paraId="028D28F5" w15:done="0"/>
  <w15:commentEx w15:paraId="7C3B66BD" w15:done="0"/>
  <w15:commentEx w15:paraId="6015C1B5" w15:done="0"/>
  <w15:commentEx w15:paraId="4DDC3FE8" w15:done="0"/>
  <w15:commentEx w15:paraId="2C2AEAC1" w15:done="0"/>
  <w15:commentEx w15:paraId="0C9D360B" w15:done="0"/>
  <w15:commentEx w15:paraId="166C801F" w15:done="0"/>
  <w15:commentEx w15:paraId="11FF821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25E7D8" w16cid:durableId="2148D5DE"/>
  <w16cid:commentId w16cid:paraId="19B1BF26" w16cid:durableId="2148D5E0"/>
  <w16cid:commentId w16cid:paraId="40CBC0F8" w16cid:durableId="2148D5E1"/>
  <w16cid:commentId w16cid:paraId="3B6D03F7" w16cid:durableId="2148D5E2"/>
  <w16cid:commentId w16cid:paraId="19761D7D" w16cid:durableId="2148D5E3"/>
  <w16cid:commentId w16cid:paraId="08F3B34F" w16cid:durableId="2148D5E4"/>
  <w16cid:commentId w16cid:paraId="04A2478C" w16cid:durableId="2148D5E5"/>
  <w16cid:commentId w16cid:paraId="1ED1CDB3" w16cid:durableId="2148D5E6"/>
  <w16cid:commentId w16cid:paraId="149A913B" w16cid:durableId="2148D5E7"/>
  <w16cid:commentId w16cid:paraId="5A20C22D" w16cid:durableId="2148D5E8"/>
  <w16cid:commentId w16cid:paraId="33E63A6B" w16cid:durableId="2148D5E9"/>
  <w16cid:commentId w16cid:paraId="4B7D2506" w16cid:durableId="2148D5EA"/>
  <w16cid:commentId w16cid:paraId="37E3291B" w16cid:durableId="2148D5EB"/>
  <w16cid:commentId w16cid:paraId="2B45A849" w16cid:durableId="2148D5EC"/>
  <w16cid:commentId w16cid:paraId="47FDFD6C" w16cid:durableId="2148D5ED"/>
  <w16cid:commentId w16cid:paraId="76739148" w16cid:durableId="2148D5EE"/>
  <w16cid:commentId w16cid:paraId="1A79E1CD" w16cid:durableId="2148D5EF"/>
  <w16cid:commentId w16cid:paraId="762CA15E" w16cid:durableId="2148D5F0"/>
  <w16cid:commentId w16cid:paraId="1DC5AABE" w16cid:durableId="2148D5F1"/>
  <w16cid:commentId w16cid:paraId="213BDD58" w16cid:durableId="2148D5F2"/>
  <w16cid:commentId w16cid:paraId="36983E8A" w16cid:durableId="2148D5F3"/>
  <w16cid:commentId w16cid:paraId="12B75B3B" w16cid:durableId="2148D5F4"/>
  <w16cid:commentId w16cid:paraId="18C9DB26" w16cid:durableId="2148D5F5"/>
  <w16cid:commentId w16cid:paraId="6E41C4E0" w16cid:durableId="2148D5F6"/>
  <w16cid:commentId w16cid:paraId="52891E2E" w16cid:durableId="2148D5F7"/>
  <w16cid:commentId w16cid:paraId="028D28F5" w16cid:durableId="2148D5F8"/>
  <w16cid:commentId w16cid:paraId="7C3B66BD" w16cid:durableId="2148D5FA"/>
  <w16cid:commentId w16cid:paraId="6015C1B5" w16cid:durableId="2148D5FB"/>
  <w16cid:commentId w16cid:paraId="4DDC3FE8" w16cid:durableId="2148D5FC"/>
  <w16cid:commentId w16cid:paraId="2C2AEAC1" w16cid:durableId="2148D5FD"/>
  <w16cid:commentId w16cid:paraId="0C9D360B" w16cid:durableId="2148D5FE"/>
  <w16cid:commentId w16cid:paraId="166C801F" w16cid:durableId="2148D5FF"/>
  <w16cid:commentId w16cid:paraId="11FF8211" w16cid:durableId="2148D60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FC7" w:rsidRDefault="00AD2FC7">
      <w:r>
        <w:separator/>
      </w:r>
    </w:p>
  </w:endnote>
  <w:endnote w:type="continuationSeparator" w:id="0">
    <w:p w:rsidR="00AD2FC7" w:rsidRDefault="00AD2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roman"/>
    <w:pitch w:val="variable"/>
    <w:sig w:usb0="80000067" w:usb1="02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384539"/>
      <w:docPartObj>
        <w:docPartGallery w:val="Page Numbers (Bottom of Page)"/>
        <w:docPartUnique/>
      </w:docPartObj>
    </w:sdtPr>
    <w:sdtEndPr/>
    <w:sdtContent>
      <w:p w:rsidR="006B7FBD" w:rsidRDefault="00736C37" w:rsidP="003B5A05">
        <w:pPr>
          <w:pStyle w:val="Piedepgina"/>
        </w:pPr>
        <w:r>
          <w:fldChar w:fldCharType="begin"/>
        </w:r>
        <w:r w:rsidR="006B7FBD">
          <w:instrText>PAGE   \* MERGEFORMAT</w:instrText>
        </w:r>
        <w:r>
          <w:fldChar w:fldCharType="separate"/>
        </w:r>
        <w:r w:rsidR="00837D92">
          <w:rPr>
            <w:noProof/>
          </w:rPr>
          <w:t>39</w:t>
        </w:r>
        <w:r>
          <w:fldChar w:fldCharType="end"/>
        </w:r>
        <w:r w:rsidR="006B7FBD">
          <w:tab/>
        </w:r>
        <w:r w:rsidR="006B7FBD">
          <w:tab/>
        </w:r>
        <w:r w:rsidR="006B7FBD">
          <w:tab/>
        </w:r>
        <w:r w:rsidR="006B7FBD">
          <w:tab/>
        </w:r>
        <w:r w:rsidR="006B7FBD">
          <w:tab/>
        </w:r>
        <w:r w:rsidR="006B7FBD">
          <w:tab/>
        </w:r>
        <w:r w:rsidR="006B7FBD">
          <w:tab/>
          <w:t>MASKAY</w:t>
        </w:r>
      </w:p>
    </w:sdtContent>
  </w:sdt>
  <w:p w:rsidR="006B7FBD" w:rsidRDefault="006B7F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BD" w:rsidRDefault="006B7FBD" w:rsidP="003B5A05">
    <w:pPr>
      <w:pStyle w:val="Piedepgina"/>
    </w:pPr>
    <w:r>
      <w:rPr>
        <w:lang w:val="es-EC"/>
      </w:rPr>
      <w:t xml:space="preserve">DOI: </w:t>
    </w:r>
    <w:r w:rsidRPr="009B6610">
      <w:rPr>
        <w:lang w:val="es-EC"/>
      </w:rPr>
      <w:t>10.24133/maskay.v</w:t>
    </w:r>
    <w:r>
      <w:rPr>
        <w:lang w:val="es-EC"/>
      </w:rPr>
      <w:t>10</w:t>
    </w:r>
    <w:r w:rsidRPr="009B6610">
      <w:rPr>
        <w:lang w:val="es-EC"/>
      </w:rPr>
      <w:t>i</w:t>
    </w:r>
    <w:r>
      <w:rPr>
        <w:lang w:val="es-EC"/>
      </w:rPr>
      <w:t>1</w:t>
    </w:r>
    <w:r w:rsidRPr="009B6610">
      <w:rPr>
        <w:lang w:val="es-EC"/>
      </w:rPr>
      <w:t>.1</w:t>
    </w:r>
    <w:r>
      <w:rPr>
        <w:lang w:val="es-EC"/>
      </w:rPr>
      <w:t>473</w:t>
    </w:r>
  </w:p>
  <w:p w:rsidR="006B7FBD" w:rsidRDefault="00AD2FC7" w:rsidP="003B5A05">
    <w:pPr>
      <w:pStyle w:val="Piedepgina"/>
    </w:pPr>
    <w:sdt>
      <w:sdtPr>
        <w:id w:val="-620535373"/>
        <w:docPartObj>
          <w:docPartGallery w:val="Page Numbers (Bottom of Page)"/>
          <w:docPartUnique/>
        </w:docPartObj>
      </w:sdtPr>
      <w:sdtEndPr/>
      <w:sdtContent>
        <w:r w:rsidR="00736C37">
          <w:fldChar w:fldCharType="begin"/>
        </w:r>
        <w:r w:rsidR="006B7FBD">
          <w:instrText>PAGE   \* MERGEFORMAT</w:instrText>
        </w:r>
        <w:r w:rsidR="00736C37">
          <w:fldChar w:fldCharType="separate"/>
        </w:r>
        <w:r w:rsidR="00837D92" w:rsidRPr="00837D92">
          <w:rPr>
            <w:noProof/>
            <w:lang w:val="es-ES"/>
          </w:rPr>
          <w:t>38</w:t>
        </w:r>
        <w:r w:rsidR="00736C37">
          <w:fldChar w:fldCharType="end"/>
        </w:r>
        <w:r w:rsidR="006B7FBD">
          <w:tab/>
        </w:r>
        <w:r w:rsidR="006B7FBD">
          <w:tab/>
        </w:r>
        <w:r w:rsidR="006B7FBD">
          <w:tab/>
        </w:r>
        <w:r w:rsidR="006B7FBD">
          <w:tab/>
        </w:r>
        <w:r w:rsidR="006B7FBD">
          <w:tab/>
        </w:r>
        <w:r w:rsidR="006B7FBD">
          <w:tab/>
        </w:r>
        <w:r w:rsidR="006B7FBD">
          <w:tab/>
          <w:t>MASKAY</w:t>
        </w:r>
      </w:sdtContent>
    </w:sdt>
  </w:p>
  <w:p w:rsidR="006B7FBD" w:rsidRPr="009B6610" w:rsidRDefault="006B7FBD">
    <w:pPr>
      <w:pStyle w:val="Piedepgina"/>
      <w:rPr>
        <w:lang w:val="es-EC"/>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FC7" w:rsidRDefault="00AD2FC7"/>
  </w:footnote>
  <w:footnote w:type="continuationSeparator" w:id="0">
    <w:p w:rsidR="00AD2FC7" w:rsidRDefault="00AD2FC7">
      <w:r>
        <w:continuationSeparator/>
      </w:r>
    </w:p>
  </w:footnote>
  <w:footnote w:id="1">
    <w:p w:rsidR="006B7FBD" w:rsidRPr="00367020" w:rsidRDefault="00564077" w:rsidP="00A94D6D">
      <w:pPr>
        <w:pStyle w:val="Textonotapie"/>
        <w:rPr>
          <w:lang w:val="pt-BR"/>
        </w:rPr>
      </w:pPr>
      <w:r w:rsidRPr="00367020">
        <w:rPr>
          <w:lang w:val="pt-BR"/>
        </w:rPr>
        <w:t>J</w:t>
      </w:r>
      <w:r w:rsidR="006B7FBD" w:rsidRPr="00367020">
        <w:rPr>
          <w:lang w:val="pt-BR"/>
        </w:rPr>
        <w:t xml:space="preserve">. </w:t>
      </w:r>
      <w:proofErr w:type="spellStart"/>
      <w:r w:rsidRPr="00367020">
        <w:rPr>
          <w:lang w:val="pt-BR"/>
        </w:rPr>
        <w:t>Villarr</w:t>
      </w:r>
      <w:r w:rsidR="00447957" w:rsidRPr="00367020">
        <w:rPr>
          <w:lang w:val="pt-BR"/>
        </w:rPr>
        <w:t>ea</w:t>
      </w:r>
      <w:r w:rsidRPr="00367020">
        <w:rPr>
          <w:lang w:val="pt-BR"/>
        </w:rPr>
        <w:t>l</w:t>
      </w:r>
      <w:proofErr w:type="spellEnd"/>
      <w:r w:rsidR="006B7FBD" w:rsidRPr="00367020">
        <w:rPr>
          <w:lang w:val="pt-BR"/>
        </w:rPr>
        <w:t xml:space="preserve">, </w:t>
      </w:r>
      <w:proofErr w:type="spellStart"/>
      <w:r w:rsidRPr="00367020">
        <w:rPr>
          <w:lang w:val="pt-BR"/>
        </w:rPr>
        <w:t>Jefe</w:t>
      </w:r>
      <w:proofErr w:type="spellEnd"/>
      <w:r w:rsidRPr="00367020">
        <w:rPr>
          <w:lang w:val="pt-BR"/>
        </w:rPr>
        <w:t xml:space="preserve"> de </w:t>
      </w:r>
      <w:proofErr w:type="spellStart"/>
      <w:r w:rsidRPr="00367020">
        <w:rPr>
          <w:lang w:val="pt-BR"/>
        </w:rPr>
        <w:t>Mantenimiento</w:t>
      </w:r>
      <w:proofErr w:type="spellEnd"/>
      <w:r w:rsidR="00447957" w:rsidRPr="00367020">
        <w:rPr>
          <w:lang w:val="pt-BR"/>
        </w:rPr>
        <w:t xml:space="preserve">. Hospital Homero </w:t>
      </w:r>
      <w:proofErr w:type="spellStart"/>
      <w:r w:rsidR="00447957" w:rsidRPr="00367020">
        <w:rPr>
          <w:lang w:val="pt-BR"/>
        </w:rPr>
        <w:t>Castanier</w:t>
      </w:r>
      <w:proofErr w:type="spellEnd"/>
      <w:r w:rsidR="00447957" w:rsidRPr="00367020">
        <w:rPr>
          <w:lang w:val="pt-BR"/>
        </w:rPr>
        <w:t xml:space="preserve"> Crespo, </w:t>
      </w:r>
      <w:proofErr w:type="spellStart"/>
      <w:r w:rsidR="00447957" w:rsidRPr="00367020">
        <w:rPr>
          <w:lang w:val="pt-BR"/>
        </w:rPr>
        <w:t>Azogues</w:t>
      </w:r>
      <w:proofErr w:type="spellEnd"/>
      <w:r w:rsidR="00447957" w:rsidRPr="00367020">
        <w:rPr>
          <w:lang w:val="pt-BR"/>
        </w:rPr>
        <w:t xml:space="preserve">, </w:t>
      </w:r>
      <w:proofErr w:type="spellStart"/>
      <w:r w:rsidR="00447957" w:rsidRPr="00367020">
        <w:rPr>
          <w:lang w:val="pt-BR"/>
        </w:rPr>
        <w:t>Ecuador</w:t>
      </w:r>
      <w:proofErr w:type="spellEnd"/>
      <w:r w:rsidR="00447957" w:rsidRPr="00367020">
        <w:rPr>
          <w:lang w:val="pt-BR"/>
        </w:rPr>
        <w:t xml:space="preserve">. </w:t>
      </w:r>
      <w:proofErr w:type="spellStart"/>
      <w:r w:rsidR="00447957" w:rsidRPr="00367020">
        <w:rPr>
          <w:lang w:val="pt-BR"/>
        </w:rPr>
        <w:t>E</w:t>
      </w:r>
      <w:r w:rsidRPr="00367020">
        <w:rPr>
          <w:lang w:val="pt-BR"/>
        </w:rPr>
        <w:t>studiante</w:t>
      </w:r>
      <w:proofErr w:type="spellEnd"/>
      <w:r w:rsidR="00447957" w:rsidRPr="00367020">
        <w:rPr>
          <w:lang w:val="pt-BR"/>
        </w:rPr>
        <w:t xml:space="preserve"> </w:t>
      </w:r>
      <w:proofErr w:type="spellStart"/>
      <w:r w:rsidRPr="00367020">
        <w:rPr>
          <w:lang w:val="pt-BR"/>
        </w:rPr>
        <w:t>Maestría</w:t>
      </w:r>
      <w:proofErr w:type="spellEnd"/>
      <w:r w:rsidR="00447957" w:rsidRPr="00367020">
        <w:rPr>
          <w:lang w:val="pt-BR"/>
        </w:rPr>
        <w:t xml:space="preserve"> </w:t>
      </w:r>
      <w:proofErr w:type="spellStart"/>
      <w:r w:rsidRPr="00367020">
        <w:rPr>
          <w:lang w:val="pt-BR"/>
        </w:rPr>
        <w:t>Ingeniería</w:t>
      </w:r>
      <w:proofErr w:type="spellEnd"/>
      <w:r w:rsidRPr="00367020">
        <w:rPr>
          <w:lang w:val="pt-BR"/>
        </w:rPr>
        <w:t xml:space="preserve"> Eléctrica CUJAE</w:t>
      </w:r>
      <w:r w:rsidR="006B7FBD" w:rsidRPr="00367020">
        <w:rPr>
          <w:lang w:val="pt-BR"/>
        </w:rPr>
        <w:t xml:space="preserve">, </w:t>
      </w:r>
      <w:r w:rsidR="00447957" w:rsidRPr="00367020">
        <w:rPr>
          <w:lang w:val="pt-BR"/>
        </w:rPr>
        <w:t>HABANA, CUBA</w:t>
      </w:r>
      <w:r w:rsidR="006B7FBD" w:rsidRPr="00367020">
        <w:rPr>
          <w:lang w:val="pt-BR"/>
        </w:rPr>
        <w:t xml:space="preserve"> (</w:t>
      </w:r>
      <w:proofErr w:type="gramStart"/>
      <w:r w:rsidR="006B7FBD" w:rsidRPr="00367020">
        <w:rPr>
          <w:lang w:val="pt-BR"/>
        </w:rPr>
        <w:t>e-mail:</w:t>
      </w:r>
      <w:proofErr w:type="gramEnd"/>
      <w:r w:rsidRPr="00367020">
        <w:rPr>
          <w:lang w:val="pt-BR"/>
        </w:rPr>
        <w:t>jorgevillareal89@hotmail.com</w:t>
      </w:r>
      <w:r w:rsidR="006B7FBD" w:rsidRPr="00367020">
        <w:rPr>
          <w:lang w:val="pt-BR"/>
        </w:rPr>
        <w:t>).</w:t>
      </w:r>
    </w:p>
    <w:p w:rsidR="006B7FBD" w:rsidRPr="001B7FAA" w:rsidRDefault="00564077" w:rsidP="005438A5">
      <w:pPr>
        <w:pStyle w:val="Textonotapie"/>
        <w:rPr>
          <w:lang w:val="pt-BR"/>
        </w:rPr>
      </w:pPr>
      <w:r w:rsidRPr="00367020">
        <w:rPr>
          <w:lang w:val="pt-BR"/>
        </w:rPr>
        <w:t>P</w:t>
      </w:r>
      <w:r w:rsidR="006B7FBD" w:rsidRPr="00367020">
        <w:rPr>
          <w:lang w:val="pt-BR"/>
        </w:rPr>
        <w:t xml:space="preserve">. </w:t>
      </w:r>
      <w:r w:rsidRPr="00367020">
        <w:rPr>
          <w:lang w:val="pt-BR"/>
        </w:rPr>
        <w:t>Vélez</w:t>
      </w:r>
      <w:r w:rsidR="006B7FBD" w:rsidRPr="00367020">
        <w:rPr>
          <w:lang w:val="pt-BR"/>
        </w:rPr>
        <w:t xml:space="preserve">, </w:t>
      </w:r>
      <w:r w:rsidRPr="00367020">
        <w:rPr>
          <w:lang w:val="pt-BR"/>
        </w:rPr>
        <w:t xml:space="preserve">Pediatra. Hospital Homero </w:t>
      </w:r>
      <w:proofErr w:type="spellStart"/>
      <w:r w:rsidRPr="00367020">
        <w:rPr>
          <w:lang w:val="pt-BR"/>
        </w:rPr>
        <w:t>Castanier</w:t>
      </w:r>
      <w:proofErr w:type="spellEnd"/>
      <w:r w:rsidRPr="00367020">
        <w:rPr>
          <w:lang w:val="pt-BR"/>
        </w:rPr>
        <w:t xml:space="preserve"> Crespo</w:t>
      </w:r>
      <w:r w:rsidR="006B7FBD" w:rsidRPr="00367020">
        <w:rPr>
          <w:lang w:val="pt-BR"/>
        </w:rPr>
        <w:t xml:space="preserve">, </w:t>
      </w:r>
      <w:proofErr w:type="spellStart"/>
      <w:r w:rsidRPr="00367020">
        <w:rPr>
          <w:lang w:val="pt-BR"/>
        </w:rPr>
        <w:t>Azogues</w:t>
      </w:r>
      <w:proofErr w:type="spellEnd"/>
      <w:r w:rsidR="006B7FBD" w:rsidRPr="00367020">
        <w:rPr>
          <w:lang w:val="pt-BR"/>
        </w:rPr>
        <w:t xml:space="preserve">, </w:t>
      </w:r>
      <w:proofErr w:type="spellStart"/>
      <w:r w:rsidR="006B7FBD" w:rsidRPr="00367020">
        <w:rPr>
          <w:lang w:val="pt-BR"/>
        </w:rPr>
        <w:t>Ecuador</w:t>
      </w:r>
      <w:proofErr w:type="spellEnd"/>
      <w:r w:rsidR="00447957" w:rsidRPr="00367020">
        <w:rPr>
          <w:lang w:val="pt-BR"/>
        </w:rPr>
        <w:t xml:space="preserve">. Docente </w:t>
      </w:r>
      <w:proofErr w:type="spellStart"/>
      <w:r w:rsidR="00447957" w:rsidRPr="00367020">
        <w:rPr>
          <w:lang w:val="pt-BR"/>
        </w:rPr>
        <w:t>Universidad</w:t>
      </w:r>
      <w:proofErr w:type="spellEnd"/>
      <w:r w:rsidR="00447957" w:rsidRPr="00367020">
        <w:rPr>
          <w:lang w:val="pt-BR"/>
        </w:rPr>
        <w:t xml:space="preserve"> </w:t>
      </w:r>
      <w:proofErr w:type="spellStart"/>
      <w:r w:rsidR="00367020">
        <w:rPr>
          <w:lang w:val="pt-BR"/>
        </w:rPr>
        <w:t>d</w:t>
      </w:r>
      <w:r w:rsidR="00447957" w:rsidRPr="00367020">
        <w:rPr>
          <w:lang w:val="pt-BR"/>
        </w:rPr>
        <w:t>el</w:t>
      </w:r>
      <w:proofErr w:type="spellEnd"/>
      <w:r w:rsidR="00447957" w:rsidRPr="00367020">
        <w:rPr>
          <w:lang w:val="pt-BR"/>
        </w:rPr>
        <w:t xml:space="preserve"> </w:t>
      </w:r>
      <w:proofErr w:type="spellStart"/>
      <w:r w:rsidR="00447957" w:rsidRPr="00367020">
        <w:rPr>
          <w:lang w:val="pt-BR"/>
        </w:rPr>
        <w:t>Azuay</w:t>
      </w:r>
      <w:proofErr w:type="spellEnd"/>
      <w:r w:rsidR="006B7FBD" w:rsidRPr="00367020">
        <w:rPr>
          <w:lang w:val="pt-BR"/>
        </w:rPr>
        <w:t xml:space="preserve"> (e-mail:</w:t>
      </w:r>
      <w:r w:rsidR="00447957" w:rsidRPr="00367020">
        <w:rPr>
          <w:lang w:val="pt-BR"/>
        </w:rPr>
        <w:t xml:space="preserve"> piovp@yahoo.com.mx</w:t>
      </w:r>
      <w:r w:rsidR="006B7FBD" w:rsidRPr="00367020">
        <w:rPr>
          <w:lang w:val="pt-BR"/>
        </w:rPr>
        <w:t>).</w:t>
      </w:r>
    </w:p>
    <w:p w:rsidR="006B7FBD" w:rsidRPr="000A4895" w:rsidRDefault="006B7FBD" w:rsidP="001B7FAA">
      <w:pPr>
        <w:pStyle w:val="Textonotapie"/>
        <w:rPr>
          <w:lang w:val="pt-BR"/>
        </w:rPr>
      </w:pPr>
    </w:p>
    <w:p w:rsidR="006B7FBD" w:rsidRPr="00DD5BFE" w:rsidRDefault="006B7FBD" w:rsidP="002735B4">
      <w:pPr>
        <w:pStyle w:val="Textonotapie"/>
        <w:rPr>
          <w:lang w:val="pt-B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BD" w:rsidRDefault="006B7FBD" w:rsidP="009B6610">
    <w:pPr>
      <w:ind w:right="-405"/>
    </w:pPr>
    <w:r>
      <w:t>MASKAY 10(1), May 2020</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Recibido</w:t>
    </w:r>
    <w:proofErr w:type="spellEnd"/>
    <w:r>
      <w:t xml:space="preserve"> (Received): </w:t>
    </w:r>
    <w:r>
      <w:tab/>
      <w:t>2019/0</w:t>
    </w:r>
    <w:r w:rsidR="00564077">
      <w:t>9</w:t>
    </w:r>
    <w:r>
      <w:t>/</w:t>
    </w:r>
    <w:r w:rsidR="00564077">
      <w:t>20</w:t>
    </w:r>
  </w:p>
  <w:p w:rsidR="006B7FBD" w:rsidRDefault="006B7FBD" w:rsidP="009B6610">
    <w:pPr>
      <w:ind w:right="-405"/>
    </w:pPr>
    <w:r>
      <w:t>ISSN 1390-6712</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Aceptado</w:t>
    </w:r>
    <w:proofErr w:type="spellEnd"/>
    <w:r>
      <w:t xml:space="preserve"> (Accepted): </w:t>
    </w:r>
    <w:r>
      <w:tab/>
    </w:r>
    <w:r w:rsidRPr="00A83996">
      <w:t>2019/</w:t>
    </w:r>
    <w:r w:rsidR="00564077">
      <w:t>11</w:t>
    </w:r>
    <w:r w:rsidRPr="00A83996">
      <w:t>/</w:t>
    </w:r>
    <w:r>
      <w:t>2</w:t>
    </w:r>
    <w:r w:rsidR="00564077">
      <w:t>4</w:t>
    </w:r>
  </w:p>
  <w:p w:rsidR="006B7FBD" w:rsidRDefault="006B7FB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15C3DEA"/>
    <w:lvl w:ilvl="0">
      <w:start w:val="1"/>
      <w:numFmt w:val="decimal"/>
      <w:lvlText w:val="%1."/>
      <w:lvlJc w:val="left"/>
      <w:pPr>
        <w:tabs>
          <w:tab w:val="num" w:pos="360"/>
        </w:tabs>
        <w:ind w:left="360" w:hanging="360"/>
      </w:pPr>
    </w:lvl>
  </w:abstractNum>
  <w:abstractNum w:abstractNumId="1">
    <w:nsid w:val="FFFFFFFB"/>
    <w:multiLevelType w:val="multilevel"/>
    <w:tmpl w:val="8FBA57C0"/>
    <w:lvl w:ilvl="0">
      <w:start w:val="1"/>
      <w:numFmt w:val="upperRoman"/>
      <w:pStyle w:val="Ttulo1"/>
      <w:lvlText w:val="%1."/>
      <w:legacy w:legacy="1" w:legacySpace="144" w:legacyIndent="144"/>
      <w:lvlJc w:val="left"/>
      <w:rPr>
        <w:lang w:val="es-ES"/>
      </w:rPr>
    </w:lvl>
    <w:lvl w:ilvl="1">
      <w:start w:val="1"/>
      <w:numFmt w:val="upperLetter"/>
      <w:pStyle w:val="Ttulo2"/>
      <w:lvlText w:val="%2."/>
      <w:legacy w:legacy="1" w:legacySpace="144" w:legacyIndent="144"/>
      <w:lvlJc w:val="left"/>
      <w:rPr>
        <w:b w:val="0"/>
      </w:rPr>
    </w:lvl>
    <w:lvl w:ilvl="2">
      <w:start w:val="1"/>
      <w:numFmt w:val="decimal"/>
      <w:pStyle w:val="Ttulo3"/>
      <w:lvlText w:val="%3)"/>
      <w:legacy w:legacy="1" w:legacySpace="144" w:legacyIndent="144"/>
      <w:lvlJc w:val="left"/>
      <w:rPr>
        <w:i/>
      </w:rPr>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2">
    <w:nsid w:val="3A877D64"/>
    <w:multiLevelType w:val="singleLevel"/>
    <w:tmpl w:val="37E4B88C"/>
    <w:lvl w:ilvl="0">
      <w:start w:val="1"/>
      <w:numFmt w:val="decimal"/>
      <w:lvlText w:val="[%1]"/>
      <w:lvlJc w:val="left"/>
      <w:pPr>
        <w:tabs>
          <w:tab w:val="num" w:pos="1170"/>
        </w:tabs>
        <w:ind w:left="1170" w:hanging="360"/>
      </w:pPr>
      <w:rPr>
        <w:i w:val="0"/>
      </w:rPr>
    </w:lvl>
  </w:abstractNum>
  <w:abstractNum w:abstractNumId="3">
    <w:nsid w:val="434B585B"/>
    <w:multiLevelType w:val="hybridMultilevel"/>
    <w:tmpl w:val="056EAB8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
    <w:nsid w:val="58700D57"/>
    <w:multiLevelType w:val="hybridMultilevel"/>
    <w:tmpl w:val="F9A61C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6C402C58"/>
    <w:multiLevelType w:val="hybridMultilevel"/>
    <w:tmpl w:val="6D8E5666"/>
    <w:lvl w:ilvl="0" w:tplc="FBE8AC84">
      <w:start w:val="1"/>
      <w:numFmt w:val="decimal"/>
      <w:pStyle w:val="figurecaption"/>
      <w:lvlText w:val="Fig.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es-EC"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
  </w:num>
  <w:num w:numId="2">
    <w:abstractNumId w:val="2"/>
  </w:num>
  <w:num w:numId="3">
    <w:abstractNumId w:val="3"/>
  </w:num>
  <w:num w:numId="4">
    <w:abstractNumId w:val="6"/>
  </w:num>
  <w:num w:numId="5">
    <w:abstractNumId w:val="4"/>
  </w:num>
  <w:num w:numId="6">
    <w:abstractNumId w:val="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6"/>
  </w:num>
  <w:num w:numId="10">
    <w:abstractNumId w:val="6"/>
  </w:num>
  <w:num w:numId="11">
    <w:abstractNumId w:val="1"/>
  </w:num>
  <w:num w:numId="12">
    <w:abstractNumId w:val="1"/>
  </w:num>
  <w:num w:numId="13">
    <w:abstractNumId w:val="1"/>
  </w:num>
  <w:num w:numId="14">
    <w:abstractNumId w:val="1"/>
  </w:num>
  <w:num w:numId="15">
    <w:abstractNumId w:val="1"/>
  </w:num>
  <w:num w:numId="16">
    <w:abstractNumId w:val="1"/>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5"/>
  </w:num>
  <w:num w:numId="20">
    <w:abstractNumId w:val="6"/>
  </w:num>
  <w:num w:numId="21">
    <w:abstractNumId w:val="6"/>
    <w:lvlOverride w:ilvl="0">
      <w:startOverride w:val="5"/>
    </w:lvlOverride>
  </w:num>
  <w:num w:numId="22">
    <w:abstractNumId w:val="6"/>
    <w:lvlOverride w:ilvl="0">
      <w:startOverride w:val="3"/>
    </w:lvlOverride>
  </w:num>
  <w:num w:numId="23">
    <w:abstractNumId w:val="1"/>
  </w:num>
  <w:num w:numId="24">
    <w:abstractNumId w:val="4"/>
  </w:num>
  <w:num w:numId="25">
    <w:abstractNumId w:val="4"/>
  </w:num>
  <w:num w:numId="26">
    <w:abstractNumId w:val="4"/>
  </w:num>
  <w:num w:numId="2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B45"/>
    <w:rsid w:val="000010D8"/>
    <w:rsid w:val="000018F5"/>
    <w:rsid w:val="00007108"/>
    <w:rsid w:val="000320AB"/>
    <w:rsid w:val="00042E13"/>
    <w:rsid w:val="00051DD4"/>
    <w:rsid w:val="00053C00"/>
    <w:rsid w:val="00067B03"/>
    <w:rsid w:val="0007008F"/>
    <w:rsid w:val="00077F4B"/>
    <w:rsid w:val="000851DA"/>
    <w:rsid w:val="000938C3"/>
    <w:rsid w:val="000A0C2F"/>
    <w:rsid w:val="000A0DB5"/>
    <w:rsid w:val="000A168B"/>
    <w:rsid w:val="000A3A11"/>
    <w:rsid w:val="000A4895"/>
    <w:rsid w:val="000A532C"/>
    <w:rsid w:val="000B0993"/>
    <w:rsid w:val="000B6162"/>
    <w:rsid w:val="000D0DC9"/>
    <w:rsid w:val="000D2BDE"/>
    <w:rsid w:val="000E4239"/>
    <w:rsid w:val="000E6D60"/>
    <w:rsid w:val="000F7F63"/>
    <w:rsid w:val="001012AA"/>
    <w:rsid w:val="00104BB0"/>
    <w:rsid w:val="001051F3"/>
    <w:rsid w:val="00106690"/>
    <w:rsid w:val="0010794E"/>
    <w:rsid w:val="00113F26"/>
    <w:rsid w:val="00121982"/>
    <w:rsid w:val="0013354F"/>
    <w:rsid w:val="00143F2E"/>
    <w:rsid w:val="00144E72"/>
    <w:rsid w:val="00161CF4"/>
    <w:rsid w:val="00162E85"/>
    <w:rsid w:val="00172072"/>
    <w:rsid w:val="001768FF"/>
    <w:rsid w:val="00176F1F"/>
    <w:rsid w:val="00184718"/>
    <w:rsid w:val="001A10EF"/>
    <w:rsid w:val="001A353A"/>
    <w:rsid w:val="001A60B1"/>
    <w:rsid w:val="001B2686"/>
    <w:rsid w:val="001B28CE"/>
    <w:rsid w:val="001B2BF6"/>
    <w:rsid w:val="001B36B1"/>
    <w:rsid w:val="001B7FAA"/>
    <w:rsid w:val="001C13AB"/>
    <w:rsid w:val="001C19BA"/>
    <w:rsid w:val="001C4AFD"/>
    <w:rsid w:val="001E0F68"/>
    <w:rsid w:val="001E7B7A"/>
    <w:rsid w:val="001F4C5C"/>
    <w:rsid w:val="00202034"/>
    <w:rsid w:val="00204478"/>
    <w:rsid w:val="00205508"/>
    <w:rsid w:val="00212DD9"/>
    <w:rsid w:val="00214E2E"/>
    <w:rsid w:val="00216141"/>
    <w:rsid w:val="00217186"/>
    <w:rsid w:val="00220D81"/>
    <w:rsid w:val="00221C41"/>
    <w:rsid w:val="002231B7"/>
    <w:rsid w:val="00226A22"/>
    <w:rsid w:val="00227652"/>
    <w:rsid w:val="002320A6"/>
    <w:rsid w:val="0023258B"/>
    <w:rsid w:val="002413C8"/>
    <w:rsid w:val="00241A2D"/>
    <w:rsid w:val="002434A1"/>
    <w:rsid w:val="0025247A"/>
    <w:rsid w:val="00253167"/>
    <w:rsid w:val="00256821"/>
    <w:rsid w:val="002620F6"/>
    <w:rsid w:val="00263943"/>
    <w:rsid w:val="00267B35"/>
    <w:rsid w:val="002707C8"/>
    <w:rsid w:val="002735B4"/>
    <w:rsid w:val="002808D3"/>
    <w:rsid w:val="002855F9"/>
    <w:rsid w:val="002A76C5"/>
    <w:rsid w:val="002B6BA5"/>
    <w:rsid w:val="002C1D29"/>
    <w:rsid w:val="002C58E0"/>
    <w:rsid w:val="002C6DFE"/>
    <w:rsid w:val="002D4CBE"/>
    <w:rsid w:val="002E1F95"/>
    <w:rsid w:val="002E5857"/>
    <w:rsid w:val="002F1A23"/>
    <w:rsid w:val="002F7910"/>
    <w:rsid w:val="00303679"/>
    <w:rsid w:val="00306348"/>
    <w:rsid w:val="00306F9C"/>
    <w:rsid w:val="00310014"/>
    <w:rsid w:val="003138EF"/>
    <w:rsid w:val="00313AEC"/>
    <w:rsid w:val="00314F82"/>
    <w:rsid w:val="00316C89"/>
    <w:rsid w:val="00322123"/>
    <w:rsid w:val="003311A9"/>
    <w:rsid w:val="0033726C"/>
    <w:rsid w:val="00337535"/>
    <w:rsid w:val="003427CE"/>
    <w:rsid w:val="00342BE1"/>
    <w:rsid w:val="003459DC"/>
    <w:rsid w:val="003461E8"/>
    <w:rsid w:val="00355E1A"/>
    <w:rsid w:val="00360269"/>
    <w:rsid w:val="00362E49"/>
    <w:rsid w:val="00367020"/>
    <w:rsid w:val="0037551B"/>
    <w:rsid w:val="0038520F"/>
    <w:rsid w:val="00392DBA"/>
    <w:rsid w:val="003A66FB"/>
    <w:rsid w:val="003B04AE"/>
    <w:rsid w:val="003B1DE3"/>
    <w:rsid w:val="003B5766"/>
    <w:rsid w:val="003B5A05"/>
    <w:rsid w:val="003C0C77"/>
    <w:rsid w:val="003C3322"/>
    <w:rsid w:val="003C547D"/>
    <w:rsid w:val="003C68C2"/>
    <w:rsid w:val="003D1EBF"/>
    <w:rsid w:val="003D3753"/>
    <w:rsid w:val="003D4CAE"/>
    <w:rsid w:val="003E7F07"/>
    <w:rsid w:val="003F26BD"/>
    <w:rsid w:val="003F52AD"/>
    <w:rsid w:val="003F61FE"/>
    <w:rsid w:val="004027C8"/>
    <w:rsid w:val="004066DB"/>
    <w:rsid w:val="00423401"/>
    <w:rsid w:val="004261EC"/>
    <w:rsid w:val="00427AC9"/>
    <w:rsid w:val="0043144F"/>
    <w:rsid w:val="00431BFA"/>
    <w:rsid w:val="00431E95"/>
    <w:rsid w:val="00432EA7"/>
    <w:rsid w:val="004353CF"/>
    <w:rsid w:val="00435AF5"/>
    <w:rsid w:val="004473E7"/>
    <w:rsid w:val="00447957"/>
    <w:rsid w:val="004509A9"/>
    <w:rsid w:val="00452655"/>
    <w:rsid w:val="00454240"/>
    <w:rsid w:val="00462DF8"/>
    <w:rsid w:val="004631BC"/>
    <w:rsid w:val="004703A7"/>
    <w:rsid w:val="00472B67"/>
    <w:rsid w:val="00484761"/>
    <w:rsid w:val="00484DD5"/>
    <w:rsid w:val="00485C8A"/>
    <w:rsid w:val="00490FBF"/>
    <w:rsid w:val="00491075"/>
    <w:rsid w:val="00496661"/>
    <w:rsid w:val="004A7B6B"/>
    <w:rsid w:val="004B2803"/>
    <w:rsid w:val="004B37D8"/>
    <w:rsid w:val="004B558A"/>
    <w:rsid w:val="004B678A"/>
    <w:rsid w:val="004C1293"/>
    <w:rsid w:val="004C1E16"/>
    <w:rsid w:val="004C2543"/>
    <w:rsid w:val="004D0785"/>
    <w:rsid w:val="004D15CA"/>
    <w:rsid w:val="004D6A17"/>
    <w:rsid w:val="004E3E4C"/>
    <w:rsid w:val="004E4260"/>
    <w:rsid w:val="004F23A0"/>
    <w:rsid w:val="005003E3"/>
    <w:rsid w:val="005052CD"/>
    <w:rsid w:val="0051274C"/>
    <w:rsid w:val="00517557"/>
    <w:rsid w:val="00523896"/>
    <w:rsid w:val="00535307"/>
    <w:rsid w:val="00535339"/>
    <w:rsid w:val="005438A5"/>
    <w:rsid w:val="00550A26"/>
    <w:rsid w:val="00550BF5"/>
    <w:rsid w:val="00564077"/>
    <w:rsid w:val="00567A70"/>
    <w:rsid w:val="005864D2"/>
    <w:rsid w:val="005A2A15"/>
    <w:rsid w:val="005A3FA4"/>
    <w:rsid w:val="005A6203"/>
    <w:rsid w:val="005B0C43"/>
    <w:rsid w:val="005B2AC9"/>
    <w:rsid w:val="005C6EA6"/>
    <w:rsid w:val="005D1B15"/>
    <w:rsid w:val="005D2824"/>
    <w:rsid w:val="005D4F1A"/>
    <w:rsid w:val="005D53CE"/>
    <w:rsid w:val="005D68FA"/>
    <w:rsid w:val="005D72BB"/>
    <w:rsid w:val="005E1236"/>
    <w:rsid w:val="005E428B"/>
    <w:rsid w:val="005E4699"/>
    <w:rsid w:val="005E692F"/>
    <w:rsid w:val="0060078F"/>
    <w:rsid w:val="006016DD"/>
    <w:rsid w:val="006034AF"/>
    <w:rsid w:val="00603890"/>
    <w:rsid w:val="006117D8"/>
    <w:rsid w:val="00611C45"/>
    <w:rsid w:val="0062114B"/>
    <w:rsid w:val="00623698"/>
    <w:rsid w:val="00623F3F"/>
    <w:rsid w:val="00625428"/>
    <w:rsid w:val="00625E96"/>
    <w:rsid w:val="00631148"/>
    <w:rsid w:val="00634420"/>
    <w:rsid w:val="00635CB1"/>
    <w:rsid w:val="00636040"/>
    <w:rsid w:val="00637EB7"/>
    <w:rsid w:val="00642D12"/>
    <w:rsid w:val="00646886"/>
    <w:rsid w:val="00647C09"/>
    <w:rsid w:val="00650E9E"/>
    <w:rsid w:val="00651F2C"/>
    <w:rsid w:val="00654CB7"/>
    <w:rsid w:val="006560CD"/>
    <w:rsid w:val="006575A3"/>
    <w:rsid w:val="00672126"/>
    <w:rsid w:val="00675DB5"/>
    <w:rsid w:val="006767B1"/>
    <w:rsid w:val="00676B56"/>
    <w:rsid w:val="00677C22"/>
    <w:rsid w:val="00685D0E"/>
    <w:rsid w:val="0068702B"/>
    <w:rsid w:val="00693D5D"/>
    <w:rsid w:val="006950BB"/>
    <w:rsid w:val="00695559"/>
    <w:rsid w:val="006957D9"/>
    <w:rsid w:val="00695D11"/>
    <w:rsid w:val="006A3C39"/>
    <w:rsid w:val="006A424D"/>
    <w:rsid w:val="006B5C55"/>
    <w:rsid w:val="006B7F03"/>
    <w:rsid w:val="006B7FBD"/>
    <w:rsid w:val="006C0883"/>
    <w:rsid w:val="006C14C6"/>
    <w:rsid w:val="006C7307"/>
    <w:rsid w:val="006D31FA"/>
    <w:rsid w:val="006D3328"/>
    <w:rsid w:val="006E620F"/>
    <w:rsid w:val="006E76AF"/>
    <w:rsid w:val="006E79EB"/>
    <w:rsid w:val="006F10C4"/>
    <w:rsid w:val="006F7E43"/>
    <w:rsid w:val="007015CB"/>
    <w:rsid w:val="007064A8"/>
    <w:rsid w:val="00711C41"/>
    <w:rsid w:val="00715066"/>
    <w:rsid w:val="00725B45"/>
    <w:rsid w:val="00735879"/>
    <w:rsid w:val="00736C37"/>
    <w:rsid w:val="0074428D"/>
    <w:rsid w:val="007470C0"/>
    <w:rsid w:val="007530A3"/>
    <w:rsid w:val="0076355A"/>
    <w:rsid w:val="00767D74"/>
    <w:rsid w:val="007707AB"/>
    <w:rsid w:val="007759DC"/>
    <w:rsid w:val="00775CF5"/>
    <w:rsid w:val="00796434"/>
    <w:rsid w:val="007A2347"/>
    <w:rsid w:val="007A3534"/>
    <w:rsid w:val="007A7D60"/>
    <w:rsid w:val="007B19DF"/>
    <w:rsid w:val="007B416F"/>
    <w:rsid w:val="007B448A"/>
    <w:rsid w:val="007C00D0"/>
    <w:rsid w:val="007C4336"/>
    <w:rsid w:val="007E5D49"/>
    <w:rsid w:val="007F0FE5"/>
    <w:rsid w:val="007F7AA6"/>
    <w:rsid w:val="00804A61"/>
    <w:rsid w:val="00814C6E"/>
    <w:rsid w:val="00815DDF"/>
    <w:rsid w:val="0081663F"/>
    <w:rsid w:val="0082208F"/>
    <w:rsid w:val="00822227"/>
    <w:rsid w:val="00823624"/>
    <w:rsid w:val="008267C0"/>
    <w:rsid w:val="00837D92"/>
    <w:rsid w:val="00837E47"/>
    <w:rsid w:val="0084538A"/>
    <w:rsid w:val="008518FE"/>
    <w:rsid w:val="008521DB"/>
    <w:rsid w:val="0085659C"/>
    <w:rsid w:val="00862EB0"/>
    <w:rsid w:val="00864212"/>
    <w:rsid w:val="00872026"/>
    <w:rsid w:val="008768CB"/>
    <w:rsid w:val="0087792E"/>
    <w:rsid w:val="00881E93"/>
    <w:rsid w:val="00883EAF"/>
    <w:rsid w:val="00885258"/>
    <w:rsid w:val="00895394"/>
    <w:rsid w:val="0089560F"/>
    <w:rsid w:val="00897F74"/>
    <w:rsid w:val="008A30C3"/>
    <w:rsid w:val="008A3C23"/>
    <w:rsid w:val="008A4F7B"/>
    <w:rsid w:val="008C49CC"/>
    <w:rsid w:val="008D1ECF"/>
    <w:rsid w:val="008D2642"/>
    <w:rsid w:val="008D69E9"/>
    <w:rsid w:val="008E0645"/>
    <w:rsid w:val="008F37FC"/>
    <w:rsid w:val="008F594A"/>
    <w:rsid w:val="009005A4"/>
    <w:rsid w:val="00900E29"/>
    <w:rsid w:val="00901E19"/>
    <w:rsid w:val="00903206"/>
    <w:rsid w:val="00904C7E"/>
    <w:rsid w:val="0091035B"/>
    <w:rsid w:val="00921E4D"/>
    <w:rsid w:val="009230E4"/>
    <w:rsid w:val="00931602"/>
    <w:rsid w:val="009373FB"/>
    <w:rsid w:val="00942CED"/>
    <w:rsid w:val="00946809"/>
    <w:rsid w:val="00950403"/>
    <w:rsid w:val="00953565"/>
    <w:rsid w:val="00960256"/>
    <w:rsid w:val="00966EAC"/>
    <w:rsid w:val="00977A15"/>
    <w:rsid w:val="00984B16"/>
    <w:rsid w:val="009913DD"/>
    <w:rsid w:val="009947A8"/>
    <w:rsid w:val="009A1F6E"/>
    <w:rsid w:val="009A3FEE"/>
    <w:rsid w:val="009B1C85"/>
    <w:rsid w:val="009B6610"/>
    <w:rsid w:val="009B6C0A"/>
    <w:rsid w:val="009C0F71"/>
    <w:rsid w:val="009C5F7F"/>
    <w:rsid w:val="009C7D17"/>
    <w:rsid w:val="009D34E8"/>
    <w:rsid w:val="009E484E"/>
    <w:rsid w:val="009E52D0"/>
    <w:rsid w:val="009E72A6"/>
    <w:rsid w:val="009F076F"/>
    <w:rsid w:val="009F1A0D"/>
    <w:rsid w:val="009F1DA5"/>
    <w:rsid w:val="009F40FB"/>
    <w:rsid w:val="009F4B45"/>
    <w:rsid w:val="009F639C"/>
    <w:rsid w:val="00A012AD"/>
    <w:rsid w:val="00A03EE8"/>
    <w:rsid w:val="00A05DF2"/>
    <w:rsid w:val="00A11AF0"/>
    <w:rsid w:val="00A1799D"/>
    <w:rsid w:val="00A210DF"/>
    <w:rsid w:val="00A22FCB"/>
    <w:rsid w:val="00A2489D"/>
    <w:rsid w:val="00A24CC8"/>
    <w:rsid w:val="00A250FF"/>
    <w:rsid w:val="00A25B3B"/>
    <w:rsid w:val="00A40127"/>
    <w:rsid w:val="00A42BA1"/>
    <w:rsid w:val="00A45DAB"/>
    <w:rsid w:val="00A472F1"/>
    <w:rsid w:val="00A50CC2"/>
    <w:rsid w:val="00A518E5"/>
    <w:rsid w:val="00A5237D"/>
    <w:rsid w:val="00A53147"/>
    <w:rsid w:val="00A554A3"/>
    <w:rsid w:val="00A55738"/>
    <w:rsid w:val="00A5651B"/>
    <w:rsid w:val="00A57F13"/>
    <w:rsid w:val="00A758EA"/>
    <w:rsid w:val="00A8215E"/>
    <w:rsid w:val="00A834AA"/>
    <w:rsid w:val="00A83996"/>
    <w:rsid w:val="00A90D5C"/>
    <w:rsid w:val="00A91937"/>
    <w:rsid w:val="00A9434E"/>
    <w:rsid w:val="00A94D6D"/>
    <w:rsid w:val="00A95C50"/>
    <w:rsid w:val="00AA0C37"/>
    <w:rsid w:val="00AA0DC4"/>
    <w:rsid w:val="00AA3605"/>
    <w:rsid w:val="00AB2030"/>
    <w:rsid w:val="00AB79A6"/>
    <w:rsid w:val="00AC4850"/>
    <w:rsid w:val="00AC55EC"/>
    <w:rsid w:val="00AC5FE2"/>
    <w:rsid w:val="00AD2FC7"/>
    <w:rsid w:val="00AE297C"/>
    <w:rsid w:val="00AF36B6"/>
    <w:rsid w:val="00AF79FF"/>
    <w:rsid w:val="00B16DB5"/>
    <w:rsid w:val="00B23315"/>
    <w:rsid w:val="00B24461"/>
    <w:rsid w:val="00B31C4F"/>
    <w:rsid w:val="00B32A6A"/>
    <w:rsid w:val="00B336D3"/>
    <w:rsid w:val="00B440D8"/>
    <w:rsid w:val="00B47B59"/>
    <w:rsid w:val="00B5191C"/>
    <w:rsid w:val="00B53F81"/>
    <w:rsid w:val="00B56C2B"/>
    <w:rsid w:val="00B65BD3"/>
    <w:rsid w:val="00B66BF3"/>
    <w:rsid w:val="00B70469"/>
    <w:rsid w:val="00B72DD8"/>
    <w:rsid w:val="00B72E09"/>
    <w:rsid w:val="00B76BBC"/>
    <w:rsid w:val="00B82074"/>
    <w:rsid w:val="00BB5885"/>
    <w:rsid w:val="00BD0ECF"/>
    <w:rsid w:val="00BF0C69"/>
    <w:rsid w:val="00BF127D"/>
    <w:rsid w:val="00BF385E"/>
    <w:rsid w:val="00BF3F54"/>
    <w:rsid w:val="00BF629B"/>
    <w:rsid w:val="00BF655C"/>
    <w:rsid w:val="00C039AE"/>
    <w:rsid w:val="00C04A43"/>
    <w:rsid w:val="00C05B4F"/>
    <w:rsid w:val="00C075EF"/>
    <w:rsid w:val="00C11E83"/>
    <w:rsid w:val="00C2378A"/>
    <w:rsid w:val="00C30BE4"/>
    <w:rsid w:val="00C31157"/>
    <w:rsid w:val="00C35768"/>
    <w:rsid w:val="00C378A1"/>
    <w:rsid w:val="00C5052B"/>
    <w:rsid w:val="00C5722C"/>
    <w:rsid w:val="00C57EFC"/>
    <w:rsid w:val="00C621D6"/>
    <w:rsid w:val="00C62BAB"/>
    <w:rsid w:val="00C707A5"/>
    <w:rsid w:val="00C75907"/>
    <w:rsid w:val="00C80D92"/>
    <w:rsid w:val="00C82D86"/>
    <w:rsid w:val="00C907C9"/>
    <w:rsid w:val="00C96D86"/>
    <w:rsid w:val="00CA3766"/>
    <w:rsid w:val="00CA4EA1"/>
    <w:rsid w:val="00CB0D66"/>
    <w:rsid w:val="00CB4B8D"/>
    <w:rsid w:val="00CC0DDA"/>
    <w:rsid w:val="00CC2C57"/>
    <w:rsid w:val="00CC5F85"/>
    <w:rsid w:val="00CD3B2A"/>
    <w:rsid w:val="00CD684F"/>
    <w:rsid w:val="00CE1644"/>
    <w:rsid w:val="00CE3C25"/>
    <w:rsid w:val="00CF0D92"/>
    <w:rsid w:val="00CF16ED"/>
    <w:rsid w:val="00CF2DCD"/>
    <w:rsid w:val="00CF4997"/>
    <w:rsid w:val="00CF6539"/>
    <w:rsid w:val="00D00326"/>
    <w:rsid w:val="00D06623"/>
    <w:rsid w:val="00D07F48"/>
    <w:rsid w:val="00D14C6B"/>
    <w:rsid w:val="00D215DC"/>
    <w:rsid w:val="00D21C50"/>
    <w:rsid w:val="00D3488C"/>
    <w:rsid w:val="00D41F1C"/>
    <w:rsid w:val="00D51906"/>
    <w:rsid w:val="00D5536F"/>
    <w:rsid w:val="00D560F1"/>
    <w:rsid w:val="00D56935"/>
    <w:rsid w:val="00D604E2"/>
    <w:rsid w:val="00D618B2"/>
    <w:rsid w:val="00D6551D"/>
    <w:rsid w:val="00D716BA"/>
    <w:rsid w:val="00D758C6"/>
    <w:rsid w:val="00D7612F"/>
    <w:rsid w:val="00D76CDC"/>
    <w:rsid w:val="00D82670"/>
    <w:rsid w:val="00D83F1B"/>
    <w:rsid w:val="00D87F6A"/>
    <w:rsid w:val="00D90C10"/>
    <w:rsid w:val="00D92E96"/>
    <w:rsid w:val="00DA258C"/>
    <w:rsid w:val="00DA4345"/>
    <w:rsid w:val="00DA4FB4"/>
    <w:rsid w:val="00DA6F7D"/>
    <w:rsid w:val="00DD3C5B"/>
    <w:rsid w:val="00DD5BFE"/>
    <w:rsid w:val="00DE07FA"/>
    <w:rsid w:val="00DE20DB"/>
    <w:rsid w:val="00DE29AB"/>
    <w:rsid w:val="00DE2FAA"/>
    <w:rsid w:val="00DE3811"/>
    <w:rsid w:val="00DF1AB8"/>
    <w:rsid w:val="00DF2DDE"/>
    <w:rsid w:val="00DF71F3"/>
    <w:rsid w:val="00DF77C8"/>
    <w:rsid w:val="00E01667"/>
    <w:rsid w:val="00E01B97"/>
    <w:rsid w:val="00E06166"/>
    <w:rsid w:val="00E109CC"/>
    <w:rsid w:val="00E12083"/>
    <w:rsid w:val="00E25AFC"/>
    <w:rsid w:val="00E275FB"/>
    <w:rsid w:val="00E36209"/>
    <w:rsid w:val="00E36272"/>
    <w:rsid w:val="00E37AF9"/>
    <w:rsid w:val="00E420BB"/>
    <w:rsid w:val="00E42D9A"/>
    <w:rsid w:val="00E50DF6"/>
    <w:rsid w:val="00E55858"/>
    <w:rsid w:val="00E60D17"/>
    <w:rsid w:val="00E6336D"/>
    <w:rsid w:val="00E6366C"/>
    <w:rsid w:val="00E81037"/>
    <w:rsid w:val="00E81BD3"/>
    <w:rsid w:val="00E84398"/>
    <w:rsid w:val="00E965C5"/>
    <w:rsid w:val="00E96A3A"/>
    <w:rsid w:val="00E97402"/>
    <w:rsid w:val="00E97B99"/>
    <w:rsid w:val="00EA7053"/>
    <w:rsid w:val="00EB2225"/>
    <w:rsid w:val="00EB29C6"/>
    <w:rsid w:val="00EB2E9D"/>
    <w:rsid w:val="00EC1F82"/>
    <w:rsid w:val="00EC4F8C"/>
    <w:rsid w:val="00EC7CBB"/>
    <w:rsid w:val="00ED1E14"/>
    <w:rsid w:val="00ED33D6"/>
    <w:rsid w:val="00ED5BE6"/>
    <w:rsid w:val="00EE5871"/>
    <w:rsid w:val="00EE618A"/>
    <w:rsid w:val="00EE6FFC"/>
    <w:rsid w:val="00EE77EA"/>
    <w:rsid w:val="00EF10AC"/>
    <w:rsid w:val="00EF3D38"/>
    <w:rsid w:val="00EF4701"/>
    <w:rsid w:val="00EF564E"/>
    <w:rsid w:val="00F00FFA"/>
    <w:rsid w:val="00F06853"/>
    <w:rsid w:val="00F10081"/>
    <w:rsid w:val="00F15090"/>
    <w:rsid w:val="00F1581B"/>
    <w:rsid w:val="00F22198"/>
    <w:rsid w:val="00F22C3E"/>
    <w:rsid w:val="00F27324"/>
    <w:rsid w:val="00F33D49"/>
    <w:rsid w:val="00F3481E"/>
    <w:rsid w:val="00F35AC0"/>
    <w:rsid w:val="00F37AAA"/>
    <w:rsid w:val="00F51509"/>
    <w:rsid w:val="00F53338"/>
    <w:rsid w:val="00F56BF0"/>
    <w:rsid w:val="00F57020"/>
    <w:rsid w:val="00F577F6"/>
    <w:rsid w:val="00F61D0B"/>
    <w:rsid w:val="00F65266"/>
    <w:rsid w:val="00F71461"/>
    <w:rsid w:val="00F751E1"/>
    <w:rsid w:val="00F7651A"/>
    <w:rsid w:val="00F8123B"/>
    <w:rsid w:val="00F86F9E"/>
    <w:rsid w:val="00F872C7"/>
    <w:rsid w:val="00F932B6"/>
    <w:rsid w:val="00FB6858"/>
    <w:rsid w:val="00FB794C"/>
    <w:rsid w:val="00FC0B7B"/>
    <w:rsid w:val="00FC1C5D"/>
    <w:rsid w:val="00FC6AFD"/>
    <w:rsid w:val="00FC6EB9"/>
    <w:rsid w:val="00FD347F"/>
    <w:rsid w:val="00FD58E2"/>
    <w:rsid w:val="00FD5C1E"/>
    <w:rsid w:val="00FE1969"/>
    <w:rsid w:val="00FE2E7B"/>
    <w:rsid w:val="00FE2F02"/>
    <w:rsid w:val="00FE5C66"/>
    <w:rsid w:val="00FF1646"/>
    <w:rsid w:val="00FF4C38"/>
    <w:rsid w:val="00FF62ED"/>
    <w:rsid w:val="00FF664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736C37"/>
  </w:style>
  <w:style w:type="paragraph" w:styleId="Ttulo1">
    <w:name w:val="heading 1"/>
    <w:basedOn w:val="Normal"/>
    <w:next w:val="Normal"/>
    <w:link w:val="Ttulo1Car"/>
    <w:qFormat/>
    <w:rsid w:val="00736C37"/>
    <w:pPr>
      <w:keepNext/>
      <w:numPr>
        <w:numId w:val="1"/>
      </w:numPr>
      <w:spacing w:before="240" w:after="80"/>
      <w:jc w:val="center"/>
      <w:outlineLvl w:val="0"/>
    </w:pPr>
    <w:rPr>
      <w:smallCaps/>
      <w:kern w:val="28"/>
    </w:rPr>
  </w:style>
  <w:style w:type="paragraph" w:styleId="Ttulo2">
    <w:name w:val="heading 2"/>
    <w:basedOn w:val="Normal"/>
    <w:next w:val="Normal"/>
    <w:link w:val="Ttulo2Car"/>
    <w:qFormat/>
    <w:rsid w:val="00736C37"/>
    <w:pPr>
      <w:keepNext/>
      <w:numPr>
        <w:ilvl w:val="1"/>
        <w:numId w:val="1"/>
      </w:numPr>
      <w:spacing w:before="120" w:after="60"/>
      <w:outlineLvl w:val="1"/>
    </w:pPr>
    <w:rPr>
      <w:i/>
      <w:iCs/>
    </w:rPr>
  </w:style>
  <w:style w:type="paragraph" w:styleId="Ttulo3">
    <w:name w:val="heading 3"/>
    <w:basedOn w:val="Normal"/>
    <w:next w:val="Normal"/>
    <w:qFormat/>
    <w:rsid w:val="00736C37"/>
    <w:pPr>
      <w:keepNext/>
      <w:numPr>
        <w:ilvl w:val="2"/>
        <w:numId w:val="1"/>
      </w:numPr>
      <w:outlineLvl w:val="2"/>
    </w:pPr>
    <w:rPr>
      <w:i/>
      <w:iCs/>
    </w:rPr>
  </w:style>
  <w:style w:type="paragraph" w:styleId="Ttulo4">
    <w:name w:val="heading 4"/>
    <w:basedOn w:val="Normal"/>
    <w:next w:val="Normal"/>
    <w:qFormat/>
    <w:rsid w:val="00736C37"/>
    <w:pPr>
      <w:keepNext/>
      <w:numPr>
        <w:ilvl w:val="3"/>
        <w:numId w:val="1"/>
      </w:numPr>
      <w:spacing w:before="240" w:after="60"/>
      <w:outlineLvl w:val="3"/>
    </w:pPr>
    <w:rPr>
      <w:i/>
      <w:iCs/>
      <w:sz w:val="18"/>
      <w:szCs w:val="18"/>
    </w:rPr>
  </w:style>
  <w:style w:type="paragraph" w:styleId="Ttulo5">
    <w:name w:val="heading 5"/>
    <w:basedOn w:val="Normal"/>
    <w:next w:val="Normal"/>
    <w:qFormat/>
    <w:rsid w:val="00736C37"/>
    <w:pPr>
      <w:numPr>
        <w:ilvl w:val="4"/>
        <w:numId w:val="1"/>
      </w:numPr>
      <w:spacing w:before="240" w:after="60"/>
      <w:outlineLvl w:val="4"/>
    </w:pPr>
    <w:rPr>
      <w:sz w:val="18"/>
      <w:szCs w:val="18"/>
    </w:rPr>
  </w:style>
  <w:style w:type="paragraph" w:styleId="Ttulo6">
    <w:name w:val="heading 6"/>
    <w:basedOn w:val="Normal"/>
    <w:next w:val="Normal"/>
    <w:qFormat/>
    <w:rsid w:val="00736C37"/>
    <w:pPr>
      <w:numPr>
        <w:ilvl w:val="5"/>
        <w:numId w:val="1"/>
      </w:numPr>
      <w:spacing w:before="240" w:after="60"/>
      <w:outlineLvl w:val="5"/>
    </w:pPr>
    <w:rPr>
      <w:i/>
      <w:iCs/>
      <w:sz w:val="16"/>
      <w:szCs w:val="16"/>
    </w:rPr>
  </w:style>
  <w:style w:type="paragraph" w:styleId="Ttulo7">
    <w:name w:val="heading 7"/>
    <w:basedOn w:val="Normal"/>
    <w:next w:val="Normal"/>
    <w:qFormat/>
    <w:rsid w:val="00736C37"/>
    <w:pPr>
      <w:numPr>
        <w:ilvl w:val="6"/>
        <w:numId w:val="1"/>
      </w:numPr>
      <w:spacing w:before="240" w:after="60"/>
      <w:outlineLvl w:val="6"/>
    </w:pPr>
    <w:rPr>
      <w:sz w:val="16"/>
      <w:szCs w:val="16"/>
    </w:rPr>
  </w:style>
  <w:style w:type="paragraph" w:styleId="Ttulo8">
    <w:name w:val="heading 8"/>
    <w:basedOn w:val="Normal"/>
    <w:next w:val="Normal"/>
    <w:qFormat/>
    <w:rsid w:val="00736C37"/>
    <w:pPr>
      <w:numPr>
        <w:ilvl w:val="7"/>
        <w:numId w:val="1"/>
      </w:numPr>
      <w:spacing w:before="240" w:after="60"/>
      <w:outlineLvl w:val="7"/>
    </w:pPr>
    <w:rPr>
      <w:i/>
      <w:iCs/>
      <w:sz w:val="16"/>
      <w:szCs w:val="16"/>
    </w:rPr>
  </w:style>
  <w:style w:type="paragraph" w:styleId="Ttulo9">
    <w:name w:val="heading 9"/>
    <w:basedOn w:val="Normal"/>
    <w:next w:val="Normal"/>
    <w:qFormat/>
    <w:rsid w:val="00736C37"/>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rsid w:val="00736C37"/>
    <w:pPr>
      <w:spacing w:before="20"/>
      <w:ind w:firstLine="202"/>
      <w:jc w:val="both"/>
    </w:pPr>
    <w:rPr>
      <w:b/>
      <w:bCs/>
      <w:sz w:val="18"/>
      <w:szCs w:val="18"/>
    </w:rPr>
  </w:style>
  <w:style w:type="paragraph" w:customStyle="1" w:styleId="Authors">
    <w:name w:val="Authors"/>
    <w:basedOn w:val="Normal"/>
    <w:next w:val="Normal"/>
    <w:rsid w:val="00736C37"/>
    <w:pPr>
      <w:framePr w:w="9072" w:hSpace="187" w:vSpace="187" w:wrap="notBeside" w:vAnchor="text" w:hAnchor="page" w:xAlign="center" w:y="1"/>
      <w:spacing w:after="320"/>
      <w:jc w:val="center"/>
    </w:pPr>
    <w:rPr>
      <w:sz w:val="22"/>
      <w:szCs w:val="22"/>
    </w:rPr>
  </w:style>
  <w:style w:type="character" w:customStyle="1" w:styleId="MemberType">
    <w:name w:val="MemberType"/>
    <w:rsid w:val="00736C37"/>
    <w:rPr>
      <w:rFonts w:ascii="Times New Roman" w:hAnsi="Times New Roman" w:cs="Times New Roman"/>
      <w:i/>
      <w:iCs/>
      <w:sz w:val="22"/>
      <w:szCs w:val="22"/>
    </w:rPr>
  </w:style>
  <w:style w:type="paragraph" w:styleId="Ttulo">
    <w:name w:val="Title"/>
    <w:basedOn w:val="Normal"/>
    <w:next w:val="Normal"/>
    <w:qFormat/>
    <w:rsid w:val="00736C37"/>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rsid w:val="00736C37"/>
    <w:pPr>
      <w:ind w:firstLine="202"/>
      <w:jc w:val="both"/>
    </w:pPr>
    <w:rPr>
      <w:sz w:val="16"/>
      <w:szCs w:val="16"/>
    </w:rPr>
  </w:style>
  <w:style w:type="paragraph" w:customStyle="1" w:styleId="References0">
    <w:name w:val="References"/>
    <w:basedOn w:val="Normal"/>
    <w:rsid w:val="00736C37"/>
    <w:pPr>
      <w:tabs>
        <w:tab w:val="num" w:pos="1170"/>
      </w:tabs>
      <w:ind w:left="1170" w:hanging="360"/>
      <w:jc w:val="both"/>
    </w:pPr>
    <w:rPr>
      <w:sz w:val="16"/>
      <w:szCs w:val="16"/>
    </w:rPr>
  </w:style>
  <w:style w:type="paragraph" w:customStyle="1" w:styleId="IndexTerms">
    <w:name w:val="IndexTerms"/>
    <w:basedOn w:val="Normal"/>
    <w:next w:val="Normal"/>
    <w:rsid w:val="00736C37"/>
    <w:pPr>
      <w:ind w:firstLine="202"/>
      <w:jc w:val="both"/>
    </w:pPr>
    <w:rPr>
      <w:b/>
      <w:bCs/>
      <w:sz w:val="18"/>
      <w:szCs w:val="18"/>
    </w:rPr>
  </w:style>
  <w:style w:type="character" w:styleId="Refdenotaalpie">
    <w:name w:val="footnote reference"/>
    <w:semiHidden/>
    <w:rsid w:val="00736C37"/>
    <w:rPr>
      <w:vertAlign w:val="superscript"/>
    </w:rPr>
  </w:style>
  <w:style w:type="paragraph" w:styleId="Piedepgina">
    <w:name w:val="footer"/>
    <w:basedOn w:val="Normal"/>
    <w:link w:val="PiedepginaCar"/>
    <w:uiPriority w:val="99"/>
    <w:rsid w:val="00736C37"/>
    <w:pPr>
      <w:tabs>
        <w:tab w:val="center" w:pos="4320"/>
        <w:tab w:val="right" w:pos="8640"/>
      </w:tabs>
    </w:pPr>
  </w:style>
  <w:style w:type="paragraph" w:customStyle="1" w:styleId="Text">
    <w:name w:val="Text"/>
    <w:basedOn w:val="Normal"/>
    <w:link w:val="TextCar"/>
    <w:rsid w:val="00736C37"/>
    <w:pPr>
      <w:widowControl w:val="0"/>
      <w:spacing w:line="252" w:lineRule="auto"/>
      <w:ind w:firstLine="202"/>
      <w:jc w:val="both"/>
    </w:pPr>
  </w:style>
  <w:style w:type="paragraph" w:customStyle="1" w:styleId="TableTitle">
    <w:name w:val="Table Title"/>
    <w:basedOn w:val="Normal"/>
    <w:rsid w:val="00736C37"/>
    <w:pPr>
      <w:jc w:val="center"/>
    </w:pPr>
    <w:rPr>
      <w:smallCaps/>
      <w:sz w:val="16"/>
      <w:szCs w:val="16"/>
    </w:rPr>
  </w:style>
  <w:style w:type="paragraph" w:customStyle="1" w:styleId="ReferenceHead">
    <w:name w:val="Reference Head"/>
    <w:basedOn w:val="Ttulo1"/>
    <w:link w:val="ReferenceHeadChar"/>
    <w:rsid w:val="00736C37"/>
    <w:pPr>
      <w:numPr>
        <w:numId w:val="0"/>
      </w:numPr>
    </w:pPr>
  </w:style>
  <w:style w:type="paragraph" w:styleId="Encabezado">
    <w:name w:val="header"/>
    <w:basedOn w:val="Normal"/>
    <w:rsid w:val="00736C37"/>
    <w:pPr>
      <w:tabs>
        <w:tab w:val="center" w:pos="4320"/>
        <w:tab w:val="right" w:pos="8640"/>
      </w:tabs>
    </w:pPr>
  </w:style>
  <w:style w:type="paragraph" w:customStyle="1" w:styleId="Equation">
    <w:name w:val="Equation"/>
    <w:basedOn w:val="Normal"/>
    <w:next w:val="Normal"/>
    <w:rsid w:val="00736C37"/>
    <w:pPr>
      <w:widowControl w:val="0"/>
      <w:tabs>
        <w:tab w:val="right" w:pos="5040"/>
      </w:tabs>
      <w:spacing w:line="252" w:lineRule="auto"/>
      <w:jc w:val="both"/>
    </w:pPr>
  </w:style>
  <w:style w:type="character" w:styleId="Hipervnculo">
    <w:name w:val="Hyperlink"/>
    <w:rsid w:val="00736C37"/>
    <w:rPr>
      <w:color w:val="0000FF"/>
      <w:u w:val="single"/>
    </w:rPr>
  </w:style>
  <w:style w:type="character" w:styleId="Hipervnculovisitado">
    <w:name w:val="FollowedHyperlink"/>
    <w:rsid w:val="00736C37"/>
    <w:rPr>
      <w:color w:val="800080"/>
      <w:u w:val="single"/>
    </w:rPr>
  </w:style>
  <w:style w:type="paragraph" w:styleId="Sangradetextonormal">
    <w:name w:val="Body Text Indent"/>
    <w:basedOn w:val="Normal"/>
    <w:link w:val="SangradetextonormalCar"/>
    <w:rsid w:val="00736C37"/>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20"/>
      </w:numPr>
      <w:tabs>
        <w:tab w:val="left" w:pos="533"/>
      </w:tabs>
      <w:spacing w:before="80" w:after="200"/>
      <w:jc w:val="both"/>
    </w:pPr>
    <w:rPr>
      <w:noProof/>
      <w:sz w:val="16"/>
      <w:szCs w:val="16"/>
    </w:rPr>
  </w:style>
  <w:style w:type="paragraph" w:customStyle="1" w:styleId="references">
    <w:name w:val="references"/>
    <w:uiPriority w:val="99"/>
    <w:rsid w:val="00E81037"/>
    <w:pPr>
      <w:numPr>
        <w:numId w:val="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uiPriority w:val="59"/>
    <w:rsid w:val="006F10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 w:type="character" w:customStyle="1" w:styleId="TextCar">
    <w:name w:val="Text Car"/>
    <w:link w:val="Text"/>
    <w:locked/>
    <w:rsid w:val="00A83996"/>
  </w:style>
  <w:style w:type="character" w:styleId="Textodelmarcadordeposicin">
    <w:name w:val="Placeholder Text"/>
    <w:basedOn w:val="Fuentedeprrafopredeter"/>
    <w:rsid w:val="000B0993"/>
    <w:rPr>
      <w:color w:val="808080"/>
    </w:rPr>
  </w:style>
  <w:style w:type="paragraph" w:customStyle="1" w:styleId="Lemma">
    <w:name w:val="Lemma"/>
    <w:basedOn w:val="Ttulo3"/>
    <w:rsid w:val="006034AF"/>
    <w:pPr>
      <w:numPr>
        <w:ilvl w:val="0"/>
        <w:numId w:val="0"/>
      </w:numPr>
      <w:tabs>
        <w:tab w:val="num" w:pos="1170"/>
      </w:tabs>
      <w:ind w:left="1170" w:hanging="360"/>
      <w:outlineLvl w:val="9"/>
    </w:pPr>
    <w:rPr>
      <w:iCs w:val="0"/>
    </w:rPr>
  </w:style>
  <w:style w:type="character" w:customStyle="1" w:styleId="highwire-cite-metadata-journal">
    <w:name w:val="highwire-cite-metadata-journal"/>
    <w:basedOn w:val="Fuentedeprrafopredeter"/>
    <w:rsid w:val="00D3488C"/>
  </w:style>
  <w:style w:type="character" w:customStyle="1" w:styleId="highwire-cite-metadata-date">
    <w:name w:val="highwire-cite-metadata-date"/>
    <w:basedOn w:val="Fuentedeprrafopredeter"/>
    <w:rsid w:val="00D3488C"/>
  </w:style>
  <w:style w:type="character" w:customStyle="1" w:styleId="highwire-cite-metadata-volume">
    <w:name w:val="highwire-cite-metadata-volume"/>
    <w:basedOn w:val="Fuentedeprrafopredeter"/>
    <w:rsid w:val="00D3488C"/>
  </w:style>
  <w:style w:type="character" w:customStyle="1" w:styleId="highwire-cite-metadata-issue">
    <w:name w:val="highwire-cite-metadata-issue"/>
    <w:basedOn w:val="Fuentedeprrafopredeter"/>
    <w:rsid w:val="00D3488C"/>
  </w:style>
  <w:style w:type="character" w:customStyle="1" w:styleId="highwire-cite-metadata-pages">
    <w:name w:val="highwire-cite-metadata-pages"/>
    <w:basedOn w:val="Fuentedeprrafopredeter"/>
    <w:rsid w:val="00D348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736C37"/>
  </w:style>
  <w:style w:type="paragraph" w:styleId="Ttulo1">
    <w:name w:val="heading 1"/>
    <w:basedOn w:val="Normal"/>
    <w:next w:val="Normal"/>
    <w:link w:val="Ttulo1Car"/>
    <w:qFormat/>
    <w:rsid w:val="00736C37"/>
    <w:pPr>
      <w:keepNext/>
      <w:numPr>
        <w:numId w:val="1"/>
      </w:numPr>
      <w:spacing w:before="240" w:after="80"/>
      <w:jc w:val="center"/>
      <w:outlineLvl w:val="0"/>
    </w:pPr>
    <w:rPr>
      <w:smallCaps/>
      <w:kern w:val="28"/>
    </w:rPr>
  </w:style>
  <w:style w:type="paragraph" w:styleId="Ttulo2">
    <w:name w:val="heading 2"/>
    <w:basedOn w:val="Normal"/>
    <w:next w:val="Normal"/>
    <w:link w:val="Ttulo2Car"/>
    <w:qFormat/>
    <w:rsid w:val="00736C37"/>
    <w:pPr>
      <w:keepNext/>
      <w:numPr>
        <w:ilvl w:val="1"/>
        <w:numId w:val="1"/>
      </w:numPr>
      <w:spacing w:before="120" w:after="60"/>
      <w:outlineLvl w:val="1"/>
    </w:pPr>
    <w:rPr>
      <w:i/>
      <w:iCs/>
    </w:rPr>
  </w:style>
  <w:style w:type="paragraph" w:styleId="Ttulo3">
    <w:name w:val="heading 3"/>
    <w:basedOn w:val="Normal"/>
    <w:next w:val="Normal"/>
    <w:qFormat/>
    <w:rsid w:val="00736C37"/>
    <w:pPr>
      <w:keepNext/>
      <w:numPr>
        <w:ilvl w:val="2"/>
        <w:numId w:val="1"/>
      </w:numPr>
      <w:outlineLvl w:val="2"/>
    </w:pPr>
    <w:rPr>
      <w:i/>
      <w:iCs/>
    </w:rPr>
  </w:style>
  <w:style w:type="paragraph" w:styleId="Ttulo4">
    <w:name w:val="heading 4"/>
    <w:basedOn w:val="Normal"/>
    <w:next w:val="Normal"/>
    <w:qFormat/>
    <w:rsid w:val="00736C37"/>
    <w:pPr>
      <w:keepNext/>
      <w:numPr>
        <w:ilvl w:val="3"/>
        <w:numId w:val="1"/>
      </w:numPr>
      <w:spacing w:before="240" w:after="60"/>
      <w:outlineLvl w:val="3"/>
    </w:pPr>
    <w:rPr>
      <w:i/>
      <w:iCs/>
      <w:sz w:val="18"/>
      <w:szCs w:val="18"/>
    </w:rPr>
  </w:style>
  <w:style w:type="paragraph" w:styleId="Ttulo5">
    <w:name w:val="heading 5"/>
    <w:basedOn w:val="Normal"/>
    <w:next w:val="Normal"/>
    <w:qFormat/>
    <w:rsid w:val="00736C37"/>
    <w:pPr>
      <w:numPr>
        <w:ilvl w:val="4"/>
        <w:numId w:val="1"/>
      </w:numPr>
      <w:spacing w:before="240" w:after="60"/>
      <w:outlineLvl w:val="4"/>
    </w:pPr>
    <w:rPr>
      <w:sz w:val="18"/>
      <w:szCs w:val="18"/>
    </w:rPr>
  </w:style>
  <w:style w:type="paragraph" w:styleId="Ttulo6">
    <w:name w:val="heading 6"/>
    <w:basedOn w:val="Normal"/>
    <w:next w:val="Normal"/>
    <w:qFormat/>
    <w:rsid w:val="00736C37"/>
    <w:pPr>
      <w:numPr>
        <w:ilvl w:val="5"/>
        <w:numId w:val="1"/>
      </w:numPr>
      <w:spacing w:before="240" w:after="60"/>
      <w:outlineLvl w:val="5"/>
    </w:pPr>
    <w:rPr>
      <w:i/>
      <w:iCs/>
      <w:sz w:val="16"/>
      <w:szCs w:val="16"/>
    </w:rPr>
  </w:style>
  <w:style w:type="paragraph" w:styleId="Ttulo7">
    <w:name w:val="heading 7"/>
    <w:basedOn w:val="Normal"/>
    <w:next w:val="Normal"/>
    <w:qFormat/>
    <w:rsid w:val="00736C37"/>
    <w:pPr>
      <w:numPr>
        <w:ilvl w:val="6"/>
        <w:numId w:val="1"/>
      </w:numPr>
      <w:spacing w:before="240" w:after="60"/>
      <w:outlineLvl w:val="6"/>
    </w:pPr>
    <w:rPr>
      <w:sz w:val="16"/>
      <w:szCs w:val="16"/>
    </w:rPr>
  </w:style>
  <w:style w:type="paragraph" w:styleId="Ttulo8">
    <w:name w:val="heading 8"/>
    <w:basedOn w:val="Normal"/>
    <w:next w:val="Normal"/>
    <w:qFormat/>
    <w:rsid w:val="00736C37"/>
    <w:pPr>
      <w:numPr>
        <w:ilvl w:val="7"/>
        <w:numId w:val="1"/>
      </w:numPr>
      <w:spacing w:before="240" w:after="60"/>
      <w:outlineLvl w:val="7"/>
    </w:pPr>
    <w:rPr>
      <w:i/>
      <w:iCs/>
      <w:sz w:val="16"/>
      <w:szCs w:val="16"/>
    </w:rPr>
  </w:style>
  <w:style w:type="paragraph" w:styleId="Ttulo9">
    <w:name w:val="heading 9"/>
    <w:basedOn w:val="Normal"/>
    <w:next w:val="Normal"/>
    <w:qFormat/>
    <w:rsid w:val="00736C37"/>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rsid w:val="00736C37"/>
    <w:pPr>
      <w:spacing w:before="20"/>
      <w:ind w:firstLine="202"/>
      <w:jc w:val="both"/>
    </w:pPr>
    <w:rPr>
      <w:b/>
      <w:bCs/>
      <w:sz w:val="18"/>
      <w:szCs w:val="18"/>
    </w:rPr>
  </w:style>
  <w:style w:type="paragraph" w:customStyle="1" w:styleId="Authors">
    <w:name w:val="Authors"/>
    <w:basedOn w:val="Normal"/>
    <w:next w:val="Normal"/>
    <w:rsid w:val="00736C37"/>
    <w:pPr>
      <w:framePr w:w="9072" w:hSpace="187" w:vSpace="187" w:wrap="notBeside" w:vAnchor="text" w:hAnchor="page" w:xAlign="center" w:y="1"/>
      <w:spacing w:after="320"/>
      <w:jc w:val="center"/>
    </w:pPr>
    <w:rPr>
      <w:sz w:val="22"/>
      <w:szCs w:val="22"/>
    </w:rPr>
  </w:style>
  <w:style w:type="character" w:customStyle="1" w:styleId="MemberType">
    <w:name w:val="MemberType"/>
    <w:rsid w:val="00736C37"/>
    <w:rPr>
      <w:rFonts w:ascii="Times New Roman" w:hAnsi="Times New Roman" w:cs="Times New Roman"/>
      <w:i/>
      <w:iCs/>
      <w:sz w:val="22"/>
      <w:szCs w:val="22"/>
    </w:rPr>
  </w:style>
  <w:style w:type="paragraph" w:styleId="Ttulo">
    <w:name w:val="Title"/>
    <w:basedOn w:val="Normal"/>
    <w:next w:val="Normal"/>
    <w:qFormat/>
    <w:rsid w:val="00736C37"/>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rsid w:val="00736C37"/>
    <w:pPr>
      <w:ind w:firstLine="202"/>
      <w:jc w:val="both"/>
    </w:pPr>
    <w:rPr>
      <w:sz w:val="16"/>
      <w:szCs w:val="16"/>
    </w:rPr>
  </w:style>
  <w:style w:type="paragraph" w:customStyle="1" w:styleId="References0">
    <w:name w:val="References"/>
    <w:basedOn w:val="Normal"/>
    <w:rsid w:val="00736C37"/>
    <w:pPr>
      <w:tabs>
        <w:tab w:val="num" w:pos="1170"/>
      </w:tabs>
      <w:ind w:left="1170" w:hanging="360"/>
      <w:jc w:val="both"/>
    </w:pPr>
    <w:rPr>
      <w:sz w:val="16"/>
      <w:szCs w:val="16"/>
    </w:rPr>
  </w:style>
  <w:style w:type="paragraph" w:customStyle="1" w:styleId="IndexTerms">
    <w:name w:val="IndexTerms"/>
    <w:basedOn w:val="Normal"/>
    <w:next w:val="Normal"/>
    <w:rsid w:val="00736C37"/>
    <w:pPr>
      <w:ind w:firstLine="202"/>
      <w:jc w:val="both"/>
    </w:pPr>
    <w:rPr>
      <w:b/>
      <w:bCs/>
      <w:sz w:val="18"/>
      <w:szCs w:val="18"/>
    </w:rPr>
  </w:style>
  <w:style w:type="character" w:styleId="Refdenotaalpie">
    <w:name w:val="footnote reference"/>
    <w:semiHidden/>
    <w:rsid w:val="00736C37"/>
    <w:rPr>
      <w:vertAlign w:val="superscript"/>
    </w:rPr>
  </w:style>
  <w:style w:type="paragraph" w:styleId="Piedepgina">
    <w:name w:val="footer"/>
    <w:basedOn w:val="Normal"/>
    <w:link w:val="PiedepginaCar"/>
    <w:uiPriority w:val="99"/>
    <w:rsid w:val="00736C37"/>
    <w:pPr>
      <w:tabs>
        <w:tab w:val="center" w:pos="4320"/>
        <w:tab w:val="right" w:pos="8640"/>
      </w:tabs>
    </w:pPr>
  </w:style>
  <w:style w:type="paragraph" w:customStyle="1" w:styleId="Text">
    <w:name w:val="Text"/>
    <w:basedOn w:val="Normal"/>
    <w:link w:val="TextCar"/>
    <w:rsid w:val="00736C37"/>
    <w:pPr>
      <w:widowControl w:val="0"/>
      <w:spacing w:line="252" w:lineRule="auto"/>
      <w:ind w:firstLine="202"/>
      <w:jc w:val="both"/>
    </w:pPr>
  </w:style>
  <w:style w:type="paragraph" w:customStyle="1" w:styleId="TableTitle">
    <w:name w:val="Table Title"/>
    <w:basedOn w:val="Normal"/>
    <w:rsid w:val="00736C37"/>
    <w:pPr>
      <w:jc w:val="center"/>
    </w:pPr>
    <w:rPr>
      <w:smallCaps/>
      <w:sz w:val="16"/>
      <w:szCs w:val="16"/>
    </w:rPr>
  </w:style>
  <w:style w:type="paragraph" w:customStyle="1" w:styleId="ReferenceHead">
    <w:name w:val="Reference Head"/>
    <w:basedOn w:val="Ttulo1"/>
    <w:link w:val="ReferenceHeadChar"/>
    <w:rsid w:val="00736C37"/>
    <w:pPr>
      <w:numPr>
        <w:numId w:val="0"/>
      </w:numPr>
    </w:pPr>
  </w:style>
  <w:style w:type="paragraph" w:styleId="Encabezado">
    <w:name w:val="header"/>
    <w:basedOn w:val="Normal"/>
    <w:rsid w:val="00736C37"/>
    <w:pPr>
      <w:tabs>
        <w:tab w:val="center" w:pos="4320"/>
        <w:tab w:val="right" w:pos="8640"/>
      </w:tabs>
    </w:pPr>
  </w:style>
  <w:style w:type="paragraph" w:customStyle="1" w:styleId="Equation">
    <w:name w:val="Equation"/>
    <w:basedOn w:val="Normal"/>
    <w:next w:val="Normal"/>
    <w:rsid w:val="00736C37"/>
    <w:pPr>
      <w:widowControl w:val="0"/>
      <w:tabs>
        <w:tab w:val="right" w:pos="5040"/>
      </w:tabs>
      <w:spacing w:line="252" w:lineRule="auto"/>
      <w:jc w:val="both"/>
    </w:pPr>
  </w:style>
  <w:style w:type="character" w:styleId="Hipervnculo">
    <w:name w:val="Hyperlink"/>
    <w:rsid w:val="00736C37"/>
    <w:rPr>
      <w:color w:val="0000FF"/>
      <w:u w:val="single"/>
    </w:rPr>
  </w:style>
  <w:style w:type="character" w:styleId="Hipervnculovisitado">
    <w:name w:val="FollowedHyperlink"/>
    <w:rsid w:val="00736C37"/>
    <w:rPr>
      <w:color w:val="800080"/>
      <w:u w:val="single"/>
    </w:rPr>
  </w:style>
  <w:style w:type="paragraph" w:styleId="Sangradetextonormal">
    <w:name w:val="Body Text Indent"/>
    <w:basedOn w:val="Normal"/>
    <w:link w:val="SangradetextonormalCar"/>
    <w:rsid w:val="00736C37"/>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20"/>
      </w:numPr>
      <w:tabs>
        <w:tab w:val="left" w:pos="533"/>
      </w:tabs>
      <w:spacing w:before="80" w:after="200"/>
      <w:jc w:val="both"/>
    </w:pPr>
    <w:rPr>
      <w:noProof/>
      <w:sz w:val="16"/>
      <w:szCs w:val="16"/>
    </w:rPr>
  </w:style>
  <w:style w:type="paragraph" w:customStyle="1" w:styleId="references">
    <w:name w:val="references"/>
    <w:uiPriority w:val="99"/>
    <w:rsid w:val="00E81037"/>
    <w:pPr>
      <w:numPr>
        <w:numId w:val="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uiPriority w:val="59"/>
    <w:rsid w:val="006F10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 w:type="character" w:customStyle="1" w:styleId="TextCar">
    <w:name w:val="Text Car"/>
    <w:link w:val="Text"/>
    <w:locked/>
    <w:rsid w:val="00A83996"/>
  </w:style>
  <w:style w:type="character" w:styleId="Textodelmarcadordeposicin">
    <w:name w:val="Placeholder Text"/>
    <w:basedOn w:val="Fuentedeprrafopredeter"/>
    <w:rsid w:val="000B0993"/>
    <w:rPr>
      <w:color w:val="808080"/>
    </w:rPr>
  </w:style>
  <w:style w:type="paragraph" w:customStyle="1" w:styleId="Lemma">
    <w:name w:val="Lemma"/>
    <w:basedOn w:val="Ttulo3"/>
    <w:rsid w:val="006034AF"/>
    <w:pPr>
      <w:numPr>
        <w:ilvl w:val="0"/>
        <w:numId w:val="0"/>
      </w:numPr>
      <w:tabs>
        <w:tab w:val="num" w:pos="1170"/>
      </w:tabs>
      <w:ind w:left="1170" w:hanging="360"/>
      <w:outlineLvl w:val="9"/>
    </w:pPr>
    <w:rPr>
      <w:iCs w:val="0"/>
    </w:rPr>
  </w:style>
  <w:style w:type="character" w:customStyle="1" w:styleId="highwire-cite-metadata-journal">
    <w:name w:val="highwire-cite-metadata-journal"/>
    <w:basedOn w:val="Fuentedeprrafopredeter"/>
    <w:rsid w:val="00D3488C"/>
  </w:style>
  <w:style w:type="character" w:customStyle="1" w:styleId="highwire-cite-metadata-date">
    <w:name w:val="highwire-cite-metadata-date"/>
    <w:basedOn w:val="Fuentedeprrafopredeter"/>
    <w:rsid w:val="00D3488C"/>
  </w:style>
  <w:style w:type="character" w:customStyle="1" w:styleId="highwire-cite-metadata-volume">
    <w:name w:val="highwire-cite-metadata-volume"/>
    <w:basedOn w:val="Fuentedeprrafopredeter"/>
    <w:rsid w:val="00D3488C"/>
  </w:style>
  <w:style w:type="character" w:customStyle="1" w:styleId="highwire-cite-metadata-issue">
    <w:name w:val="highwire-cite-metadata-issue"/>
    <w:basedOn w:val="Fuentedeprrafopredeter"/>
    <w:rsid w:val="00D3488C"/>
  </w:style>
  <w:style w:type="character" w:customStyle="1" w:styleId="highwire-cite-metadata-pages">
    <w:name w:val="highwire-cite-metadata-pages"/>
    <w:basedOn w:val="Fuentedeprrafopredeter"/>
    <w:rsid w:val="00D348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563807">
      <w:bodyDiv w:val="1"/>
      <w:marLeft w:val="0"/>
      <w:marRight w:val="0"/>
      <w:marTop w:val="0"/>
      <w:marBottom w:val="0"/>
      <w:divBdr>
        <w:top w:val="none" w:sz="0" w:space="0" w:color="auto"/>
        <w:left w:val="none" w:sz="0" w:space="0" w:color="auto"/>
        <w:bottom w:val="none" w:sz="0" w:space="0" w:color="auto"/>
        <w:right w:val="none" w:sz="0" w:space="0" w:color="auto"/>
      </w:divBdr>
    </w:div>
    <w:div w:id="520556446">
      <w:bodyDiv w:val="1"/>
      <w:marLeft w:val="0"/>
      <w:marRight w:val="0"/>
      <w:marTop w:val="0"/>
      <w:marBottom w:val="0"/>
      <w:divBdr>
        <w:top w:val="none" w:sz="0" w:space="0" w:color="auto"/>
        <w:left w:val="none" w:sz="0" w:space="0" w:color="auto"/>
        <w:bottom w:val="none" w:sz="0" w:space="0" w:color="auto"/>
        <w:right w:val="none" w:sz="0" w:space="0" w:color="auto"/>
      </w:divBdr>
    </w:div>
    <w:div w:id="528224123">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196968503">
      <w:bodyDiv w:val="1"/>
      <w:marLeft w:val="0"/>
      <w:marRight w:val="0"/>
      <w:marTop w:val="0"/>
      <w:marBottom w:val="0"/>
      <w:divBdr>
        <w:top w:val="none" w:sz="0" w:space="0" w:color="auto"/>
        <w:left w:val="none" w:sz="0" w:space="0" w:color="auto"/>
        <w:bottom w:val="none" w:sz="0" w:space="0" w:color="auto"/>
        <w:right w:val="none" w:sz="0" w:space="0" w:color="auto"/>
      </w:divBdr>
    </w:div>
    <w:div w:id="1541473406">
      <w:bodyDiv w:val="1"/>
      <w:marLeft w:val="0"/>
      <w:marRight w:val="0"/>
      <w:marTop w:val="0"/>
      <w:marBottom w:val="0"/>
      <w:divBdr>
        <w:top w:val="none" w:sz="0" w:space="0" w:color="auto"/>
        <w:left w:val="none" w:sz="0" w:space="0" w:color="auto"/>
        <w:bottom w:val="none" w:sz="0" w:space="0" w:color="auto"/>
        <w:right w:val="none" w:sz="0" w:space="0" w:color="auto"/>
      </w:divBdr>
    </w:div>
    <w:div w:id="1563180574">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692104883">
      <w:bodyDiv w:val="1"/>
      <w:marLeft w:val="0"/>
      <w:marRight w:val="0"/>
      <w:marTop w:val="0"/>
      <w:marBottom w:val="0"/>
      <w:divBdr>
        <w:top w:val="none" w:sz="0" w:space="0" w:color="auto"/>
        <w:left w:val="none" w:sz="0" w:space="0" w:color="auto"/>
        <w:bottom w:val="none" w:sz="0" w:space="0" w:color="auto"/>
        <w:right w:val="none" w:sz="0" w:space="0" w:color="auto"/>
      </w:divBdr>
    </w:div>
    <w:div w:id="1765686086">
      <w:bodyDiv w:val="1"/>
      <w:marLeft w:val="0"/>
      <w:marRight w:val="0"/>
      <w:marTop w:val="0"/>
      <w:marBottom w:val="0"/>
      <w:divBdr>
        <w:top w:val="none" w:sz="0" w:space="0" w:color="auto"/>
        <w:left w:val="none" w:sz="0" w:space="0" w:color="auto"/>
        <w:bottom w:val="none" w:sz="0" w:space="0" w:color="auto"/>
        <w:right w:val="none" w:sz="0" w:space="0" w:color="auto"/>
      </w:divBdr>
    </w:div>
    <w:div w:id="179019944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ncbi.nlm.nih.gov/pubmed/30081405" TargetMode="External"/><Relationship Id="rId2" Type="http://schemas.openxmlformats.org/officeDocument/2006/relationships/numbering" Target="numbering.xml"/><Relationship Id="rId16" Type="http://schemas.openxmlformats.org/officeDocument/2006/relationships/hyperlink" Target="https://www.ncbi.nlm.nih.gov/pubmed/28179382"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102"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wmf"/><Relationship Id="rId19" Type="http://schemas.openxmlformats.org/officeDocument/2006/relationships/header" Target="header1.xml"/><Relationship Id="rId101"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JHe16</b:Tag>
    <b:SourceType>JournalArticle</b:SourceType>
    <b:Guid>{2B54CCC3-54C7-4087-9D03-65BAB2CB1D60}</b:Guid>
    <b:Author>
      <b:Author>
        <b:NameList>
          <b:Person>
            <b:Last>Hernandez</b:Last>
            <b:First>J</b:First>
          </b:Person>
        </b:NameList>
      </b:Author>
    </b:Author>
    <b:Title>Monitoreo de la humedad del suelo superficial a partir de observaciones satelitales de microondas activas y pasivas </b:Title>
    <b:JournalName>Revista de Divulgación Científica y Tecnológica de la Universidad Autónoma de Nuevo León</b:JournalName>
    <b:Year>2016</b:Year>
    <b:Volume>19</b:Volume>
    <b:Issue>81</b:Issue>
    <b:RefOrder>2</b:RefOrder>
  </b:Source>
  <b:Source>
    <b:Tag>Cos16</b:Tag>
    <b:SourceType>JournalArticle</b:SourceType>
    <b:Guid>{599050FF-8774-464A-9319-089EC5AACBFA}</b:Guid>
    <b:Author>
      <b:Author>
        <b:NameList>
          <b:Person>
            <b:Last>Costanzo</b:Last>
            <b:First>Sandra</b:First>
          </b:Person>
        </b:NameList>
      </b:Author>
    </b:Author>
    <b:Title>Software-Defined Radar System for Landslides Monitoring</b:Title>
    <b:JournalName>Advances in Intelligent Systems and Computing, SPRINGER</b:JournalName>
    <b:Year>2016</b:Year>
    <b:Volume>445</b:Volume>
    <b:RefOrder>3</b:RefOrder>
  </b:Source>
  <b:Source>
    <b:Tag>RNe99</b:Tag>
    <b:SourceType>Book</b:SourceType>
    <b:Guid>{CA9BE285-CD4C-401F-88B6-FAFFB6167A4E}</b:Guid>
    <b:Author>
      <b:Author>
        <b:NameList>
          <b:Person>
            <b:Last>Neri</b:Last>
            <b:First>R.</b:First>
          </b:Person>
        </b:NameList>
      </b:Author>
    </b:Author>
    <b:Title>Líneas de Transmisión</b:Title>
    <b:Year>1999</b:Year>
    <b:City>México</b:City>
    <b:Publisher>McGraw-Hill</b:Publisher>
    <b:RefOrder>4</b:RefOrder>
  </b:Source>
  <b:Source>
    <b:Year>2007</b:Year>
    <b:Volume>40</b:Volume>
    <b:BIBTEX_Entry>article</b:BIBTEX_Entry>
    <b:SourceType>JournalArticle</b:SourceType>
    <b:Title>Polarimetric characterization of light and media</b:Title>
    <b:Tag>gil2007polarimetric</b:Tag>
    <b:Author>
      <b:Author>
        <b:NameList>
          <b:Person>
            <b:Last>Gil</b:Last>
            <b:Middle>J.</b:Middle>
            <b:First>J.</b:First>
          </b:Person>
        </b:NameList>
      </b:Author>
    </b:Author>
    <b:Pages>1-47</b:Pages>
    <b:JournalName>Eur. Phys. J. Appl. Phys</b:JournalName>
    <b:RefOrder>1</b:RefOrder>
  </b:Source>
  <b:Source>
    <b:Year>1961</b:Year>
    <b:Volume>33</b:Volume>
    <b:BIBTEX_Entry>article</b:BIBTEX_Entry>
    <b:SourceType>JournalArticle</b:SourceType>
    <b:Title>Matrix representation of polarization</b:Title>
    <b:Tag>mcmaster1961matrix</b:Tag>
    <b:Publisher>APS</b:Publisher>
    <b:Author>
      <b:Author>
        <b:NameList>
          <b:Person>
            <b:Last>McMaster</b:Last>
            <b:Middle>H.</b:Middle>
            <b:First>William</b:First>
          </b:Person>
        </b:NameList>
      </b:Author>
    </b:Author>
    <b:Pages>8</b:Pages>
    <b:JournalName>Reviews of modern physics</b:JournalName>
    <b:Number>1</b:Number>
    <b:RefOrder>5</b:RefOrder>
  </b:Source>
</b:Sources>
</file>

<file path=customXml/itemProps1.xml><?xml version="1.0" encoding="utf-8"?>
<ds:datastoreItem xmlns:ds="http://schemas.openxmlformats.org/officeDocument/2006/customXml" ds:itemID="{BF2C2C06-6E0A-4E82-96F3-9E88B16B2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10</TotalTime>
  <Pages>6</Pages>
  <Words>4462</Words>
  <Characters>24545</Characters>
  <Application>Microsoft Office Word</Application>
  <DocSecurity>0</DocSecurity>
  <Lines>204</Lines>
  <Paragraphs>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28950</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user</cp:lastModifiedBy>
  <cp:revision>12</cp:revision>
  <cp:lastPrinted>2024-05-06T19:04:00Z</cp:lastPrinted>
  <dcterms:created xsi:type="dcterms:W3CDTF">2019-11-27T16:14:00Z</dcterms:created>
  <dcterms:modified xsi:type="dcterms:W3CDTF">2024-05-06T19:05:00Z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http://www.zotero.org/styles/applied-energy</vt:lpwstr>
  </property>
  <property fmtid="{D5CDD505-2E9C-101B-9397-08002B2CF9AE}" pid="9" name="Mendeley Recent Style Name 3_1">
    <vt:lpwstr>Applied Energy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http://csl.mendeley.com/styles/476679711/elsevier-vancouver-2</vt:lpwstr>
  </property>
  <property fmtid="{D5CDD505-2E9C-101B-9397-08002B2CF9AE}" pid="13" name="Mendeley Recent Style Name 5_1">
    <vt:lpwstr>Elsevier Vancouver - Diego Arcos Aviles</vt:lpwstr>
  </property>
  <property fmtid="{D5CDD505-2E9C-101B-9397-08002B2CF9AE}" pid="14" name="Mendeley Recent Style Id 6_1">
    <vt:lpwstr>http://www.zotero.org/styles/energy-conversion-and-management</vt:lpwstr>
  </property>
  <property fmtid="{D5CDD505-2E9C-101B-9397-08002B2CF9AE}" pid="15" name="Mendeley Recent Style Name 6_1">
    <vt:lpwstr>Energy Conversion and Management</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TEquationSection">
    <vt:lpwstr>1</vt:lpwstr>
  </property>
  <property fmtid="{D5CDD505-2E9C-101B-9397-08002B2CF9AE}" pid="23" name="MTWinEqns">
    <vt:bool>true</vt:bool>
  </property>
  <property fmtid="{D5CDD505-2E9C-101B-9397-08002B2CF9AE}" pid="24" name="MTEquationNumber2">
    <vt:lpwstr>(#E1)</vt:lpwstr>
  </property>
</Properties>
</file>