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402" w:rsidRPr="002A76C5" w:rsidRDefault="00E97402">
      <w:pPr>
        <w:pStyle w:val="Text"/>
        <w:ind w:firstLine="0"/>
        <w:rPr>
          <w:sz w:val="4"/>
          <w:szCs w:val="4"/>
        </w:rPr>
      </w:pPr>
      <w:r w:rsidRPr="002A76C5">
        <w:rPr>
          <w:sz w:val="4"/>
          <w:szCs w:val="4"/>
        </w:rPr>
        <w:footnoteReference w:customMarkFollows="1" w:id="1"/>
        <w:sym w:font="Symbol" w:char="F020"/>
      </w:r>
    </w:p>
    <w:p w:rsidR="00C57EFC" w:rsidRPr="00212DD9" w:rsidRDefault="0095490A">
      <w:pPr>
        <w:pStyle w:val="Ttulo"/>
        <w:framePr w:wrap="notBeside"/>
        <w:rPr>
          <w:sz w:val="50"/>
          <w:szCs w:val="50"/>
          <w:lang w:val="es-ES"/>
        </w:rPr>
      </w:pPr>
      <w:r w:rsidRPr="008F10F4">
        <w:rPr>
          <w:sz w:val="50"/>
          <w:szCs w:val="50"/>
          <w:lang w:val="es-EC"/>
        </w:rPr>
        <w:t xml:space="preserve">Evaluación Estadística de Generadores de Secuencias </w:t>
      </w:r>
      <w:proofErr w:type="spellStart"/>
      <w:r w:rsidRPr="008F10F4">
        <w:rPr>
          <w:sz w:val="50"/>
          <w:szCs w:val="50"/>
          <w:lang w:val="es-EC"/>
        </w:rPr>
        <w:t>Pseudoaleatorias</w:t>
      </w:r>
      <w:proofErr w:type="spellEnd"/>
      <w:r w:rsidRPr="008F10F4">
        <w:rPr>
          <w:sz w:val="50"/>
          <w:szCs w:val="50"/>
          <w:lang w:val="es-EC"/>
        </w:rPr>
        <w:t xml:space="preserve"> para Aplicaciones de Dispersión de Energía</w:t>
      </w:r>
    </w:p>
    <w:p w:rsidR="00E97402" w:rsidRPr="00C57EFC" w:rsidRDefault="00AA57F5">
      <w:pPr>
        <w:pStyle w:val="Ttulo"/>
        <w:framePr w:wrap="notBeside"/>
        <w:rPr>
          <w:i/>
          <w:sz w:val="42"/>
          <w:szCs w:val="42"/>
        </w:rPr>
      </w:pPr>
      <w:r w:rsidRPr="00AA57F5">
        <w:rPr>
          <w:i/>
          <w:sz w:val="42"/>
          <w:szCs w:val="42"/>
        </w:rPr>
        <w:t xml:space="preserve">Statistical </w:t>
      </w:r>
      <w:r>
        <w:rPr>
          <w:i/>
          <w:sz w:val="42"/>
          <w:szCs w:val="42"/>
        </w:rPr>
        <w:t>E</w:t>
      </w:r>
      <w:r w:rsidRPr="00AA57F5">
        <w:rPr>
          <w:i/>
          <w:sz w:val="42"/>
          <w:szCs w:val="42"/>
        </w:rPr>
        <w:t xml:space="preserve">valuation of </w:t>
      </w:r>
      <w:r>
        <w:rPr>
          <w:i/>
          <w:sz w:val="42"/>
          <w:szCs w:val="42"/>
        </w:rPr>
        <w:t>P</w:t>
      </w:r>
      <w:r w:rsidRPr="00AA57F5">
        <w:rPr>
          <w:i/>
          <w:sz w:val="42"/>
          <w:szCs w:val="42"/>
        </w:rPr>
        <w:t xml:space="preserve">seudorandom </w:t>
      </w:r>
      <w:r>
        <w:rPr>
          <w:i/>
          <w:sz w:val="42"/>
          <w:szCs w:val="42"/>
        </w:rPr>
        <w:t>S</w:t>
      </w:r>
      <w:r w:rsidRPr="00AA57F5">
        <w:rPr>
          <w:i/>
          <w:sz w:val="42"/>
          <w:szCs w:val="42"/>
        </w:rPr>
        <w:t xml:space="preserve">equence </w:t>
      </w:r>
      <w:r>
        <w:rPr>
          <w:i/>
          <w:sz w:val="42"/>
          <w:szCs w:val="42"/>
        </w:rPr>
        <w:t>G</w:t>
      </w:r>
      <w:r w:rsidRPr="00AA57F5">
        <w:rPr>
          <w:i/>
          <w:sz w:val="42"/>
          <w:szCs w:val="42"/>
        </w:rPr>
        <w:t xml:space="preserve">enerators for </w:t>
      </w:r>
      <w:r>
        <w:rPr>
          <w:i/>
          <w:sz w:val="42"/>
          <w:szCs w:val="42"/>
        </w:rPr>
        <w:t>E</w:t>
      </w:r>
      <w:r w:rsidRPr="00AA57F5">
        <w:rPr>
          <w:i/>
          <w:sz w:val="42"/>
          <w:szCs w:val="42"/>
        </w:rPr>
        <w:t xml:space="preserve">nergy </w:t>
      </w:r>
      <w:r>
        <w:rPr>
          <w:i/>
          <w:sz w:val="42"/>
          <w:szCs w:val="42"/>
        </w:rPr>
        <w:t>D</w:t>
      </w:r>
      <w:r w:rsidRPr="00AA57F5">
        <w:rPr>
          <w:i/>
          <w:sz w:val="42"/>
          <w:szCs w:val="42"/>
        </w:rPr>
        <w:t xml:space="preserve">ispersion </w:t>
      </w:r>
      <w:r>
        <w:rPr>
          <w:i/>
          <w:sz w:val="42"/>
          <w:szCs w:val="42"/>
        </w:rPr>
        <w:t>A</w:t>
      </w:r>
      <w:r w:rsidRPr="00AA57F5">
        <w:rPr>
          <w:i/>
          <w:sz w:val="42"/>
          <w:szCs w:val="42"/>
        </w:rPr>
        <w:t>pplications</w:t>
      </w:r>
    </w:p>
    <w:p w:rsidR="00E97402" w:rsidRPr="00DD3C5B" w:rsidRDefault="0095490A">
      <w:pPr>
        <w:pStyle w:val="Authors"/>
        <w:framePr w:wrap="notBeside"/>
        <w:rPr>
          <w:lang w:val="es-ES"/>
        </w:rPr>
      </w:pPr>
      <w:r w:rsidRPr="008F10F4">
        <w:rPr>
          <w:sz w:val="24"/>
          <w:szCs w:val="24"/>
          <w:lang w:val="es-EC"/>
        </w:rPr>
        <w:t xml:space="preserve">Karla Rivas, Pablo </w:t>
      </w:r>
      <w:proofErr w:type="spellStart"/>
      <w:r w:rsidRPr="008F10F4">
        <w:rPr>
          <w:sz w:val="24"/>
          <w:szCs w:val="24"/>
          <w:lang w:val="es-EC"/>
        </w:rPr>
        <w:t>Lupera</w:t>
      </w:r>
      <w:proofErr w:type="spellEnd"/>
      <w:r w:rsidRPr="008F10F4">
        <w:rPr>
          <w:sz w:val="24"/>
          <w:szCs w:val="24"/>
          <w:lang w:val="es-EC"/>
        </w:rPr>
        <w:t xml:space="preserve"> Morillo, Christian </w:t>
      </w:r>
      <w:proofErr w:type="spellStart"/>
      <w:r w:rsidRPr="008F10F4">
        <w:rPr>
          <w:sz w:val="24"/>
          <w:szCs w:val="24"/>
          <w:lang w:val="es-EC"/>
        </w:rPr>
        <w:t>Tipantuña</w:t>
      </w:r>
      <w:proofErr w:type="spellEnd"/>
    </w:p>
    <w:p w:rsidR="00E97402" w:rsidRPr="00931602" w:rsidRDefault="00E97402">
      <w:pPr>
        <w:pStyle w:val="Abstract"/>
      </w:pPr>
      <w:r w:rsidRPr="00931602">
        <w:rPr>
          <w:i/>
          <w:iCs/>
        </w:rPr>
        <w:t>Abstract</w:t>
      </w:r>
      <w:r w:rsidR="00C57EFC" w:rsidRPr="00931602">
        <w:t>—</w:t>
      </w:r>
      <w:proofErr w:type="gramStart"/>
      <w:r w:rsidR="00AA57F5" w:rsidRPr="00AA57F5">
        <w:t>A</w:t>
      </w:r>
      <w:proofErr w:type="gramEnd"/>
      <w:r w:rsidR="00AA57F5" w:rsidRPr="00AA57F5">
        <w:t xml:space="preserve"> set of statistical tests is proposed, and with them, three pseudorandom number generators (PRNGs) and two pseudorandom bit sequence generators (PRBSs) are evaluated, which could be applied in the process of energy dispersion. The generators analyzed conclude that none exceed all the statistical tests proposed.</w:t>
      </w:r>
      <w:bookmarkStart w:id="0" w:name="_GoBack"/>
      <w:bookmarkEnd w:id="0"/>
    </w:p>
    <w:p w:rsidR="00E97402" w:rsidRPr="00DD3C5B" w:rsidRDefault="00E97402">
      <w:pPr>
        <w:rPr>
          <w:sz w:val="12"/>
          <w:szCs w:val="12"/>
        </w:rPr>
      </w:pPr>
    </w:p>
    <w:p w:rsidR="00E97402" w:rsidRDefault="00E97402">
      <w:pPr>
        <w:pStyle w:val="IndexTerms"/>
      </w:pPr>
      <w:bookmarkStart w:id="1" w:name="PointTmp"/>
      <w:r>
        <w:rPr>
          <w:i/>
          <w:iCs/>
        </w:rPr>
        <w:t>Index Terms</w:t>
      </w:r>
      <w:r>
        <w:t>—</w:t>
      </w:r>
      <w:r w:rsidR="00A01ACA" w:rsidRPr="00A01ACA">
        <w:t xml:space="preserve"> Energy dispersion, frequency selective fading</w:t>
      </w:r>
      <w:proofErr w:type="gramStart"/>
      <w:r w:rsidR="00A01ACA" w:rsidRPr="00A01ACA">
        <w:t>,  PRNG</w:t>
      </w:r>
      <w:proofErr w:type="gramEnd"/>
      <w:r w:rsidR="00A01ACA" w:rsidRPr="00A01ACA">
        <w:t>, PRBS, statistical tests</w:t>
      </w:r>
      <w:r w:rsidR="00977A15" w:rsidRPr="00977A15">
        <w:t>.</w:t>
      </w:r>
    </w:p>
    <w:p w:rsidR="00E97402" w:rsidRPr="00DD3C5B" w:rsidRDefault="00E97402"/>
    <w:p w:rsidR="00977A15" w:rsidRPr="00977A15" w:rsidRDefault="00977A15" w:rsidP="00977A15">
      <w:pPr>
        <w:pStyle w:val="Abstract"/>
        <w:rPr>
          <w:lang w:val="es-ES"/>
        </w:rPr>
      </w:pPr>
      <w:r w:rsidRPr="00977A15">
        <w:rPr>
          <w:i/>
          <w:iCs/>
          <w:lang w:val="es-ES"/>
        </w:rPr>
        <w:t>Resumen</w:t>
      </w:r>
      <w:r w:rsidRPr="00977A15">
        <w:rPr>
          <w:lang w:val="es-ES"/>
        </w:rPr>
        <w:t>—</w:t>
      </w:r>
      <w:r w:rsidR="00A01ACA" w:rsidRPr="005979E0">
        <w:rPr>
          <w:lang w:val="es-EC"/>
        </w:rPr>
        <w:t xml:space="preserve">Se propone un conjunto de pruebas estadísticas para evaluar tres generadores de números </w:t>
      </w:r>
      <w:proofErr w:type="spellStart"/>
      <w:r w:rsidR="00A01ACA" w:rsidRPr="005979E0">
        <w:rPr>
          <w:lang w:val="es-EC"/>
        </w:rPr>
        <w:t>pseudoaleatorios</w:t>
      </w:r>
      <w:proofErr w:type="spellEnd"/>
      <w:r w:rsidR="00A01ACA" w:rsidRPr="005979E0">
        <w:rPr>
          <w:lang w:val="es-EC"/>
        </w:rPr>
        <w:t xml:space="preserve"> y dos generadores de secuencias binarias </w:t>
      </w:r>
      <w:proofErr w:type="spellStart"/>
      <w:r w:rsidR="00A01ACA" w:rsidRPr="005979E0">
        <w:rPr>
          <w:lang w:val="es-EC"/>
        </w:rPr>
        <w:t>pseudoaleatorias</w:t>
      </w:r>
      <w:proofErr w:type="spellEnd"/>
      <w:r w:rsidR="00A01ACA" w:rsidRPr="005979E0">
        <w:rPr>
          <w:lang w:val="es-EC"/>
        </w:rPr>
        <w:t xml:space="preserve">, que se podrían aplicar en el </w:t>
      </w:r>
      <w:proofErr w:type="spellStart"/>
      <w:r w:rsidR="00A01ACA" w:rsidRPr="005979E0">
        <w:rPr>
          <w:lang w:val="es-EC"/>
        </w:rPr>
        <w:t>processo</w:t>
      </w:r>
      <w:proofErr w:type="spellEnd"/>
      <w:r w:rsidR="00A01ACA" w:rsidRPr="005979E0">
        <w:rPr>
          <w:lang w:val="es-EC"/>
        </w:rPr>
        <w:t xml:space="preserve"> de dispersión de energía. Se concluye que ninguno de los generadores cumple todas las pruebas estadísticas propuestas</w:t>
      </w:r>
      <w:r w:rsidRPr="00977A15">
        <w:rPr>
          <w:lang w:val="es-ES"/>
        </w:rPr>
        <w:t>.</w:t>
      </w:r>
    </w:p>
    <w:p w:rsidR="00977A15" w:rsidRPr="00DD3C5B" w:rsidRDefault="00977A15" w:rsidP="00977A15">
      <w:pPr>
        <w:rPr>
          <w:sz w:val="12"/>
          <w:szCs w:val="12"/>
          <w:lang w:val="es-ES"/>
        </w:rPr>
      </w:pPr>
    </w:p>
    <w:p w:rsidR="00977A15" w:rsidRPr="00977A15" w:rsidRDefault="00977A15" w:rsidP="00977A15">
      <w:pPr>
        <w:pStyle w:val="IndexTerms"/>
        <w:rPr>
          <w:lang w:val="es-ES"/>
        </w:rPr>
      </w:pPr>
      <w:r w:rsidRPr="00977A15">
        <w:rPr>
          <w:i/>
          <w:iCs/>
          <w:lang w:val="es-ES"/>
        </w:rPr>
        <w:t>Palabras Claves</w:t>
      </w:r>
      <w:r w:rsidRPr="00977A15">
        <w:rPr>
          <w:lang w:val="es-ES"/>
        </w:rPr>
        <w:t>—</w:t>
      </w:r>
      <w:r w:rsidR="00A01ACA" w:rsidRPr="00A01ACA">
        <w:rPr>
          <w:lang w:val="es-EC"/>
        </w:rPr>
        <w:t xml:space="preserve"> </w:t>
      </w:r>
      <w:r w:rsidR="00A01ACA" w:rsidRPr="005979E0">
        <w:rPr>
          <w:lang w:val="es-EC"/>
        </w:rPr>
        <w:t>Dispersión de energía, desvanecimiento selectivo en frecuencia, PRNG, PRBS, pruebas estadísticas</w:t>
      </w:r>
      <w:r w:rsidRPr="00977A15">
        <w:rPr>
          <w:lang w:val="es-ES"/>
        </w:rPr>
        <w:t>.</w:t>
      </w:r>
    </w:p>
    <w:p w:rsidR="00977A15" w:rsidRPr="00212DD9" w:rsidRDefault="00977A15">
      <w:pPr>
        <w:rPr>
          <w:sz w:val="18"/>
          <w:szCs w:val="18"/>
          <w:lang w:val="es-ES"/>
        </w:rPr>
      </w:pPr>
    </w:p>
    <w:bookmarkEnd w:id="1"/>
    <w:p w:rsidR="00E97402" w:rsidRDefault="00E97402">
      <w:pPr>
        <w:pStyle w:val="Ttulo1"/>
      </w:pPr>
      <w:proofErr w:type="spellStart"/>
      <w:r>
        <w:t>I</w:t>
      </w:r>
      <w:r w:rsidR="005B2AC9" w:rsidRPr="005B2AC9">
        <w:t>ntroducción</w:t>
      </w:r>
      <w:proofErr w:type="spellEnd"/>
    </w:p>
    <w:p w:rsidR="00E97402" w:rsidRDefault="00A01ACA">
      <w:pPr>
        <w:pStyle w:val="Text"/>
        <w:keepNext/>
        <w:framePr w:dropCap="drop" w:lines="2" w:wrap="auto" w:vAnchor="text" w:hAnchor="text"/>
        <w:spacing w:line="480" w:lineRule="exact"/>
        <w:ind w:firstLine="0"/>
        <w:rPr>
          <w:smallCaps/>
          <w:position w:val="-3"/>
          <w:sz w:val="56"/>
          <w:szCs w:val="56"/>
        </w:rPr>
      </w:pPr>
      <w:r>
        <w:rPr>
          <w:position w:val="-3"/>
          <w:sz w:val="56"/>
          <w:szCs w:val="56"/>
        </w:rPr>
        <w:t>L</w:t>
      </w:r>
    </w:p>
    <w:p w:rsidR="002E5857" w:rsidRDefault="00A01ACA" w:rsidP="002E5857">
      <w:pPr>
        <w:pStyle w:val="Text"/>
        <w:ind w:firstLine="0"/>
        <w:rPr>
          <w:lang w:val="es-EC"/>
        </w:rPr>
      </w:pPr>
      <w:r>
        <w:rPr>
          <w:smallCaps/>
          <w:lang w:val="es-ES"/>
        </w:rPr>
        <w:t>OS</w:t>
      </w:r>
      <w:r w:rsidR="00E97402" w:rsidRPr="002E5857">
        <w:rPr>
          <w:lang w:val="es-ES"/>
        </w:rPr>
        <w:t xml:space="preserve"> </w:t>
      </w:r>
      <w:r w:rsidRPr="005979E0">
        <w:rPr>
          <w:lang w:val="es-EC"/>
        </w:rPr>
        <w:t xml:space="preserve">generadores de secuencias </w:t>
      </w:r>
      <w:proofErr w:type="spellStart"/>
      <w:r w:rsidRPr="005979E0">
        <w:rPr>
          <w:lang w:val="es-EC"/>
        </w:rPr>
        <w:t>pseudoaleatorias</w:t>
      </w:r>
      <w:proofErr w:type="spellEnd"/>
      <w:r w:rsidRPr="005979E0">
        <w:rPr>
          <w:lang w:val="es-EC"/>
        </w:rPr>
        <w:t xml:space="preserve"> (PRNG, siglas en inglés) se usan en los sistemas de comunicaciones con diversos objetivos, entre ellos: simulación de canales de ruido, encriptación, ecualización, compresión, aleatorización de bits, etc. Por eso, constantemente se investigan métodos de generación de secuencias con características más aleatorias y eficientes para su implementación. Para la evaluación de aleatoriedad de generadores de secuencias se utilizan pruebas estadísticas</w:t>
      </w:r>
      <w:r>
        <w:rPr>
          <w:lang w:val="es-EC"/>
        </w:rPr>
        <w:t>.</w:t>
      </w:r>
    </w:p>
    <w:p w:rsidR="00A01ACA" w:rsidRDefault="00A01ACA" w:rsidP="00A01ACA">
      <w:pPr>
        <w:pStyle w:val="Text"/>
        <w:rPr>
          <w:lang w:val="es-EC"/>
        </w:rPr>
      </w:pPr>
      <w:r w:rsidRPr="00A01ACA">
        <w:rPr>
          <w:lang w:val="es-EC"/>
        </w:rPr>
        <w:t>En el caso de que la investigación presentada requiera de una revisión exhaustiva del estado del arte</w:t>
      </w:r>
      <w:r>
        <w:rPr>
          <w:lang w:val="es-EC"/>
        </w:rPr>
        <w:t>.</w:t>
      </w:r>
    </w:p>
    <w:p w:rsidR="00A01ACA" w:rsidRDefault="00A01ACA" w:rsidP="00A01ACA">
      <w:pPr>
        <w:pStyle w:val="Text"/>
        <w:rPr>
          <w:lang w:val="es-EC"/>
        </w:rPr>
      </w:pPr>
      <w:r w:rsidRPr="005979E0">
        <w:rPr>
          <w:lang w:val="es-EC"/>
        </w:rPr>
        <w:t xml:space="preserve">Respecto al estudio del canal inalámbrico </w:t>
      </w:r>
      <w:proofErr w:type="spellStart"/>
      <w:r w:rsidRPr="005979E0">
        <w:rPr>
          <w:lang w:val="es-EC"/>
        </w:rPr>
        <w:t>Sklar</w:t>
      </w:r>
      <w:proofErr w:type="spellEnd"/>
      <w:r w:rsidRPr="005979E0">
        <w:rPr>
          <w:lang w:val="es-EC"/>
        </w:rPr>
        <w:t xml:space="preserve"> en su trabajo de investigación afirma que el comportamiento del canal produce desvanecimientos selectivos en frecuencia que pueden ser contrarrestados con alguna técnica de dispersión de energía [1].</w:t>
      </w:r>
    </w:p>
    <w:p w:rsidR="00A01ACA" w:rsidRPr="00A01ACA" w:rsidRDefault="00A01ACA" w:rsidP="00A01ACA">
      <w:pPr>
        <w:pStyle w:val="Text"/>
        <w:rPr>
          <w:lang w:val="es-EC"/>
        </w:rPr>
      </w:pPr>
      <w:r w:rsidRPr="00A01ACA">
        <w:rPr>
          <w:lang w:val="es-EC"/>
        </w:rPr>
        <w:t xml:space="preserve">En algunos sistemas de comunicaciones inalámbricos la dispersión de energía se ejecuta multiplicando la señal digital de información con una secuencia </w:t>
      </w:r>
      <w:proofErr w:type="spellStart"/>
      <w:r w:rsidRPr="00A01ACA">
        <w:rPr>
          <w:lang w:val="es-EC"/>
        </w:rPr>
        <w:t>pseudoaleatoria</w:t>
      </w:r>
      <w:proofErr w:type="spellEnd"/>
      <w:r w:rsidRPr="00A01ACA">
        <w:rPr>
          <w:lang w:val="es-EC"/>
        </w:rPr>
        <w:t xml:space="preserve"> de bits, proceso que permite obtener una señal aleatoria. De esta manera en los sistemas de radio digital DRM y TV ISDBT-b se utilizan </w:t>
      </w:r>
      <w:proofErr w:type="spellStart"/>
      <w:r w:rsidRPr="00A01ACA">
        <w:rPr>
          <w:lang w:val="es-EC"/>
        </w:rPr>
        <w:t>PRNGs</w:t>
      </w:r>
      <w:proofErr w:type="spellEnd"/>
      <w:r w:rsidRPr="00A01ACA">
        <w:rPr>
          <w:lang w:val="es-EC"/>
        </w:rPr>
        <w:t xml:space="preserve"> de grado 9 y 15 respectivamente [2], [3].</w:t>
      </w:r>
    </w:p>
    <w:p w:rsidR="00A01ACA" w:rsidRPr="00A01ACA" w:rsidRDefault="00A01ACA" w:rsidP="00A01ACA">
      <w:pPr>
        <w:pStyle w:val="Text"/>
        <w:rPr>
          <w:lang w:val="es-EC"/>
        </w:rPr>
      </w:pPr>
      <w:r w:rsidRPr="00A01ACA">
        <w:rPr>
          <w:lang w:val="es-EC"/>
        </w:rPr>
        <w:t xml:space="preserve">En [4] se realiza la implementación de una forma caótica de </w:t>
      </w:r>
      <w:proofErr w:type="spellStart"/>
      <w:r w:rsidRPr="00A01ACA">
        <w:rPr>
          <w:lang w:val="es-EC"/>
        </w:rPr>
        <w:t>aleatorizar</w:t>
      </w:r>
      <w:proofErr w:type="spellEnd"/>
      <w:r w:rsidRPr="00A01ACA">
        <w:rPr>
          <w:lang w:val="es-EC"/>
        </w:rPr>
        <w:t xml:space="preserve"> una señal analógica de video en tiempo real. La señal de video se transmite por un canal inalámbrico y se reporta que se recupera la señal en el receptor con una claridad razonable.</w:t>
      </w:r>
    </w:p>
    <w:p w:rsidR="00A01ACA" w:rsidRPr="00A01ACA" w:rsidRDefault="00A01ACA" w:rsidP="00A01ACA">
      <w:pPr>
        <w:pStyle w:val="Text"/>
        <w:rPr>
          <w:lang w:val="es-EC"/>
        </w:rPr>
      </w:pPr>
      <w:r w:rsidRPr="00A01ACA">
        <w:rPr>
          <w:lang w:val="es-EC"/>
        </w:rPr>
        <w:t xml:space="preserve">En su trabajo </w:t>
      </w:r>
      <w:proofErr w:type="spellStart"/>
      <w:r w:rsidRPr="00A01ACA">
        <w:rPr>
          <w:lang w:val="es-EC"/>
        </w:rPr>
        <w:t>Marinova</w:t>
      </w:r>
      <w:proofErr w:type="spellEnd"/>
      <w:r w:rsidRPr="00A01ACA">
        <w:rPr>
          <w:lang w:val="es-EC"/>
        </w:rPr>
        <w:t xml:space="preserve"> y </w:t>
      </w:r>
      <w:proofErr w:type="spellStart"/>
      <w:r w:rsidRPr="00A01ACA">
        <w:rPr>
          <w:lang w:val="es-EC"/>
        </w:rPr>
        <w:t>Tchobanova</w:t>
      </w:r>
      <w:proofErr w:type="spellEnd"/>
      <w:r w:rsidRPr="00A01ACA">
        <w:rPr>
          <w:lang w:val="es-EC"/>
        </w:rPr>
        <w:t xml:space="preserve"> realizaron la evaluación estadística de secuencias con pruebas de </w:t>
      </w:r>
      <w:proofErr w:type="spellStart"/>
      <w:r w:rsidRPr="00A01ACA">
        <w:rPr>
          <w:lang w:val="es-EC"/>
        </w:rPr>
        <w:t>monobit</w:t>
      </w:r>
      <w:proofErr w:type="spellEnd"/>
      <w:r w:rsidRPr="00A01ACA">
        <w:rPr>
          <w:lang w:val="es-EC"/>
        </w:rPr>
        <w:t xml:space="preserve">, </w:t>
      </w:r>
      <w:proofErr w:type="spellStart"/>
      <w:r w:rsidRPr="00A01ACA">
        <w:rPr>
          <w:lang w:val="es-EC"/>
        </w:rPr>
        <w:t>runtest</w:t>
      </w:r>
      <w:proofErr w:type="spellEnd"/>
      <w:r w:rsidRPr="00A01ACA">
        <w:rPr>
          <w:lang w:val="es-EC"/>
        </w:rPr>
        <w:t xml:space="preserve"> y espectral de circuitos generadores de números </w:t>
      </w:r>
      <w:proofErr w:type="spellStart"/>
      <w:r w:rsidRPr="00A01ACA">
        <w:rPr>
          <w:lang w:val="es-EC"/>
        </w:rPr>
        <w:t>pseudoaleatorios</w:t>
      </w:r>
      <w:proofErr w:type="spellEnd"/>
      <w:r w:rsidRPr="00A01ACA">
        <w:rPr>
          <w:lang w:val="es-EC"/>
        </w:rPr>
        <w:t xml:space="preserve"> utilizando secuencias de 1000 bits en base a la norma 800-22 de la NITS (</w:t>
      </w:r>
      <w:proofErr w:type="spellStart"/>
      <w:r w:rsidRPr="00A01ACA">
        <w:rPr>
          <w:lang w:val="es-EC"/>
        </w:rPr>
        <w:t>National</w:t>
      </w:r>
      <w:proofErr w:type="spellEnd"/>
      <w:r w:rsidRPr="00A01ACA">
        <w:rPr>
          <w:lang w:val="es-EC"/>
        </w:rPr>
        <w:t xml:space="preserve"> </w:t>
      </w:r>
      <w:proofErr w:type="spellStart"/>
      <w:r w:rsidRPr="00A01ACA">
        <w:rPr>
          <w:lang w:val="es-EC"/>
        </w:rPr>
        <w:t>Institute</w:t>
      </w:r>
      <w:proofErr w:type="spellEnd"/>
      <w:r w:rsidRPr="00A01ACA">
        <w:rPr>
          <w:lang w:val="es-EC"/>
        </w:rPr>
        <w:t xml:space="preserve"> of </w:t>
      </w:r>
      <w:proofErr w:type="spellStart"/>
      <w:r w:rsidRPr="00A01ACA">
        <w:rPr>
          <w:lang w:val="es-EC"/>
        </w:rPr>
        <w:t>Standards</w:t>
      </w:r>
      <w:proofErr w:type="spellEnd"/>
      <w:r w:rsidRPr="00A01ACA">
        <w:rPr>
          <w:lang w:val="es-EC"/>
        </w:rPr>
        <w:t xml:space="preserve"> and </w:t>
      </w:r>
      <w:proofErr w:type="spellStart"/>
      <w:r w:rsidRPr="00A01ACA">
        <w:rPr>
          <w:lang w:val="es-EC"/>
        </w:rPr>
        <w:t>Technology</w:t>
      </w:r>
      <w:proofErr w:type="spellEnd"/>
      <w:r w:rsidRPr="00A01ACA">
        <w:rPr>
          <w:lang w:val="es-EC"/>
        </w:rPr>
        <w:t xml:space="preserve">). En este trabajo se evaluaron generadores de secuencias binarias </w:t>
      </w:r>
      <w:proofErr w:type="spellStart"/>
      <w:r w:rsidRPr="00A01ACA">
        <w:rPr>
          <w:lang w:val="es-EC"/>
        </w:rPr>
        <w:t>pseudoaleatorias</w:t>
      </w:r>
      <w:proofErr w:type="spellEnd"/>
      <w:r w:rsidRPr="00A01ACA">
        <w:rPr>
          <w:lang w:val="es-EC"/>
        </w:rPr>
        <w:t xml:space="preserve"> (PRBS, siglas en inglés) de grado 9, 16 y 21, y se implementaron sobre FPGA [5].</w:t>
      </w:r>
    </w:p>
    <w:p w:rsidR="00A01ACA" w:rsidRPr="00A01ACA" w:rsidRDefault="00A01ACA" w:rsidP="00A01ACA">
      <w:pPr>
        <w:pStyle w:val="Text"/>
        <w:rPr>
          <w:lang w:val="es-EC"/>
        </w:rPr>
      </w:pPr>
      <w:r w:rsidRPr="00A01ACA">
        <w:rPr>
          <w:lang w:val="es-EC"/>
        </w:rPr>
        <w:t xml:space="preserve">En el estudio realizado por Goretti, Campo y </w:t>
      </w:r>
      <w:proofErr w:type="spellStart"/>
      <w:r w:rsidRPr="00A01ACA">
        <w:rPr>
          <w:lang w:val="es-EC"/>
        </w:rPr>
        <w:t>Echanobe</w:t>
      </w:r>
      <w:proofErr w:type="spellEnd"/>
      <w:r w:rsidRPr="00A01ACA">
        <w:rPr>
          <w:lang w:val="es-EC"/>
        </w:rPr>
        <w:t xml:space="preserve"> se utiliza para la evaluación estadística la norma FIPS-140 y 141 del NITS considerando varios generadores, entre ellos los generadores </w:t>
      </w:r>
      <w:proofErr w:type="spellStart"/>
      <w:r w:rsidRPr="00A01ACA">
        <w:rPr>
          <w:lang w:val="es-EC"/>
        </w:rPr>
        <w:t>congruenciales</w:t>
      </w:r>
      <w:proofErr w:type="spellEnd"/>
      <w:r w:rsidRPr="00A01ACA">
        <w:rPr>
          <w:lang w:val="es-EC"/>
        </w:rPr>
        <w:t xml:space="preserve"> lineales (LCG) de Fibonacci, Green y Mitchell Moore [6].</w:t>
      </w:r>
    </w:p>
    <w:p w:rsidR="00A01ACA" w:rsidRPr="00A01ACA" w:rsidRDefault="00A01ACA" w:rsidP="00A01ACA">
      <w:pPr>
        <w:pStyle w:val="Text"/>
        <w:rPr>
          <w:lang w:val="es-EC"/>
        </w:rPr>
      </w:pPr>
      <w:r w:rsidRPr="00A01ACA">
        <w:rPr>
          <w:lang w:val="es-EC"/>
        </w:rPr>
        <w:t xml:space="preserve">En otro estudio realizado por </w:t>
      </w:r>
      <w:proofErr w:type="spellStart"/>
      <w:r w:rsidRPr="00A01ACA">
        <w:rPr>
          <w:lang w:val="es-EC"/>
        </w:rPr>
        <w:t>Katti</w:t>
      </w:r>
      <w:proofErr w:type="spellEnd"/>
      <w:r w:rsidRPr="00A01ACA">
        <w:rPr>
          <w:lang w:val="es-EC"/>
        </w:rPr>
        <w:t xml:space="preserve">, </w:t>
      </w:r>
      <w:proofErr w:type="spellStart"/>
      <w:r w:rsidRPr="00A01ACA">
        <w:rPr>
          <w:lang w:val="es-EC"/>
        </w:rPr>
        <w:t>Kavasseri</w:t>
      </w:r>
      <w:proofErr w:type="spellEnd"/>
      <w:r w:rsidRPr="00A01ACA">
        <w:rPr>
          <w:lang w:val="es-EC"/>
        </w:rPr>
        <w:t xml:space="preserve"> y </w:t>
      </w:r>
      <w:proofErr w:type="spellStart"/>
      <w:r w:rsidRPr="00A01ACA">
        <w:rPr>
          <w:lang w:val="es-EC"/>
        </w:rPr>
        <w:t>Sai</w:t>
      </w:r>
      <w:proofErr w:type="spellEnd"/>
      <w:r w:rsidRPr="00A01ACA">
        <w:rPr>
          <w:lang w:val="es-EC"/>
        </w:rPr>
        <w:t xml:space="preserve"> se propone un generador lineal </w:t>
      </w:r>
      <w:proofErr w:type="spellStart"/>
      <w:r w:rsidRPr="00A01ACA">
        <w:rPr>
          <w:lang w:val="es-EC"/>
        </w:rPr>
        <w:t>congruencial</w:t>
      </w:r>
      <w:proofErr w:type="spellEnd"/>
      <w:r w:rsidRPr="00A01ACA">
        <w:rPr>
          <w:lang w:val="es-EC"/>
        </w:rPr>
        <w:t xml:space="preserve"> comparativo (CLCG) que se evalúa con la normativa 800-22. El CLCG está conformado por dos LCG que determinan su salida. Según el estudio este tipo de generador supera todas las pruebas de la norma 800-22, pero requiere dos LCG como fuente de aleatoriedad [7].</w:t>
      </w:r>
    </w:p>
    <w:p w:rsidR="00A01ACA" w:rsidRPr="00A01ACA" w:rsidRDefault="00A01ACA" w:rsidP="00A01ACA">
      <w:pPr>
        <w:pStyle w:val="Text"/>
        <w:rPr>
          <w:lang w:val="es-EC"/>
        </w:rPr>
      </w:pPr>
      <w:r w:rsidRPr="00A01ACA">
        <w:rPr>
          <w:lang w:val="es-EC"/>
        </w:rPr>
        <w:t xml:space="preserve">Considerando que la generación de secuencias </w:t>
      </w:r>
      <w:proofErr w:type="spellStart"/>
      <w:r w:rsidRPr="00A01ACA">
        <w:rPr>
          <w:lang w:val="es-EC"/>
        </w:rPr>
        <w:t>pseudoaleatorias</w:t>
      </w:r>
      <w:proofErr w:type="spellEnd"/>
      <w:r w:rsidRPr="00A01ACA">
        <w:rPr>
          <w:lang w:val="es-EC"/>
        </w:rPr>
        <w:t xml:space="preserve"> se aplica en los sistemas de transmisión inalámbrica para ejecutar la dispersión de energía, surge la necesidad de </w:t>
      </w:r>
      <w:proofErr w:type="spellStart"/>
      <w:r w:rsidRPr="00A01ACA">
        <w:rPr>
          <w:lang w:val="es-EC"/>
        </w:rPr>
        <w:t>estabelecer</w:t>
      </w:r>
      <w:proofErr w:type="spellEnd"/>
      <w:r w:rsidRPr="00A01ACA">
        <w:rPr>
          <w:lang w:val="es-EC"/>
        </w:rPr>
        <w:t xml:space="preserve"> una forma estadística para evaluar dichos generadores de secuencias </w:t>
      </w:r>
      <w:proofErr w:type="spellStart"/>
      <w:r w:rsidRPr="00A01ACA">
        <w:rPr>
          <w:lang w:val="es-EC"/>
        </w:rPr>
        <w:t>pseudoaleatorias</w:t>
      </w:r>
      <w:proofErr w:type="spellEnd"/>
      <w:r w:rsidRPr="00A01ACA">
        <w:rPr>
          <w:lang w:val="es-EC"/>
        </w:rPr>
        <w:t xml:space="preserve"> con la finalidad de </w:t>
      </w:r>
      <w:proofErr w:type="spellStart"/>
      <w:r w:rsidRPr="00A01ACA">
        <w:rPr>
          <w:lang w:val="es-EC"/>
        </w:rPr>
        <w:t>estabelecer</w:t>
      </w:r>
      <w:proofErr w:type="spellEnd"/>
      <w:r w:rsidRPr="00A01ACA">
        <w:rPr>
          <w:lang w:val="es-EC"/>
        </w:rPr>
        <w:t xml:space="preserve"> cuál de los generadores  presenta mejores características para la aplicación de técnicas de dispersión de energía.</w:t>
      </w:r>
    </w:p>
    <w:p w:rsidR="00A01ACA" w:rsidRPr="00A01ACA" w:rsidRDefault="00A01ACA" w:rsidP="00A01ACA">
      <w:pPr>
        <w:pStyle w:val="Text"/>
        <w:rPr>
          <w:lang w:val="es-EC"/>
        </w:rPr>
      </w:pPr>
      <w:r w:rsidRPr="00A01ACA">
        <w:rPr>
          <w:lang w:val="es-EC"/>
        </w:rPr>
        <w:lastRenderedPageBreak/>
        <w:t xml:space="preserve">El presente artículo se halla estructurado de la siguiente manera. En la sección II se describe el comportamiento del canal inalámbrico y la aplicación de la dispersión de energía como técnica para mitigar el efecto del desvanecimiento selectivo en frecuencia. En la sección III se proponen las pruebas estadísticas para evaluar los generadores de secuencias </w:t>
      </w:r>
      <w:proofErr w:type="spellStart"/>
      <w:r w:rsidRPr="00A01ACA">
        <w:rPr>
          <w:lang w:val="es-EC"/>
        </w:rPr>
        <w:t>pseudoaleatorias</w:t>
      </w:r>
      <w:proofErr w:type="spellEnd"/>
      <w:r w:rsidRPr="00A01ACA">
        <w:rPr>
          <w:lang w:val="es-EC"/>
        </w:rPr>
        <w:t>. En la sección IV se muestran los resultados de la evaluación de los tres generadores LCG (Fibonacci, Green y Mitchell-Moore) y dos PRBS (grado 9 y 15) con LFSR (registro de desplazamiento con realimentación lineal). Para la evaluación estadística se aplican seis pruebas seleccionadas de la norma 800-22 En la sección V se describen las conclusiones del trabajo desarrollado y se proponen los trabajos futuros a realizar.</w:t>
      </w:r>
    </w:p>
    <w:p w:rsidR="008A3C23" w:rsidRPr="002E5857" w:rsidRDefault="00A01ACA" w:rsidP="00A01ACA">
      <w:pPr>
        <w:pStyle w:val="Ttulo1"/>
        <w:rPr>
          <w:lang w:val="es-ES"/>
        </w:rPr>
      </w:pPr>
      <w:r>
        <w:rPr>
          <w:lang w:val="es-EC"/>
        </w:rPr>
        <w:t>C</w:t>
      </w:r>
      <w:r w:rsidRPr="00A01ACA">
        <w:rPr>
          <w:lang w:val="es-EC"/>
        </w:rPr>
        <w:t>omportamiento</w:t>
      </w:r>
      <w:r w:rsidRPr="005979E0">
        <w:rPr>
          <w:lang w:val="es-EC"/>
        </w:rPr>
        <w:t xml:space="preserve"> del </w:t>
      </w:r>
      <w:r>
        <w:rPr>
          <w:lang w:val="es-EC"/>
        </w:rPr>
        <w:t>C</w:t>
      </w:r>
      <w:r w:rsidRPr="005979E0">
        <w:rPr>
          <w:lang w:val="es-EC"/>
        </w:rPr>
        <w:t xml:space="preserve">anal </w:t>
      </w:r>
      <w:r>
        <w:rPr>
          <w:lang w:val="es-EC"/>
        </w:rPr>
        <w:t>I</w:t>
      </w:r>
      <w:r w:rsidRPr="005979E0">
        <w:rPr>
          <w:lang w:val="es-EC"/>
        </w:rPr>
        <w:t xml:space="preserve">nalámbrico y la </w:t>
      </w:r>
      <w:r>
        <w:rPr>
          <w:lang w:val="es-EC"/>
        </w:rPr>
        <w:t>A</w:t>
      </w:r>
      <w:r w:rsidRPr="005979E0">
        <w:rPr>
          <w:lang w:val="es-EC"/>
        </w:rPr>
        <w:t xml:space="preserve">plicación de la </w:t>
      </w:r>
      <w:r>
        <w:rPr>
          <w:lang w:val="es-EC"/>
        </w:rPr>
        <w:t>D</w:t>
      </w:r>
      <w:r w:rsidRPr="005979E0">
        <w:rPr>
          <w:lang w:val="es-EC"/>
        </w:rPr>
        <w:t xml:space="preserve">ispersión de </w:t>
      </w:r>
      <w:r>
        <w:rPr>
          <w:lang w:val="es-EC"/>
        </w:rPr>
        <w:t>E</w:t>
      </w:r>
      <w:r w:rsidRPr="005979E0">
        <w:rPr>
          <w:lang w:val="es-EC"/>
        </w:rPr>
        <w:t>nergía</w:t>
      </w:r>
    </w:p>
    <w:p w:rsidR="005B2AC9" w:rsidRPr="005B2AC9" w:rsidRDefault="00A01ACA" w:rsidP="00A01ACA">
      <w:pPr>
        <w:pStyle w:val="Text"/>
        <w:rPr>
          <w:lang w:val="es-ES"/>
        </w:rPr>
      </w:pPr>
      <w:r w:rsidRPr="005979E0">
        <w:rPr>
          <w:lang w:val="es-EC"/>
        </w:rPr>
        <w:t xml:space="preserve">El comportamiento del canal inalámbrico es totalmente impredecible por los fenómenos de reflexión, refracción, difracción y dispersión de las señales que pueden producirse en la </w:t>
      </w:r>
      <w:r w:rsidRPr="008944D9">
        <w:rPr>
          <w:lang w:val="es-EC"/>
        </w:rPr>
        <w:t>propagación</w:t>
      </w:r>
      <w:r w:rsidRPr="005979E0">
        <w:rPr>
          <w:lang w:val="es-EC"/>
        </w:rPr>
        <w:t xml:space="preserve"> de las ondas electromagnéticas. Estos fenómenos producen réplicas de las señales que se manifiestan con cambios de la amplitud, fase, frecuencia y ángulo de llegada de la señal al receptor, produciendo desvanecimientos selectivos en frecuencia de la señal. El desvanecimiento de </w:t>
      </w:r>
      <w:proofErr w:type="spellStart"/>
      <w:r w:rsidRPr="005979E0">
        <w:rPr>
          <w:lang w:val="es-EC"/>
        </w:rPr>
        <w:t>Rayleigh</w:t>
      </w:r>
      <w:proofErr w:type="spellEnd"/>
      <w:r w:rsidRPr="005979E0">
        <w:rPr>
          <w:lang w:val="es-EC"/>
        </w:rPr>
        <w:t xml:space="preserve"> es muy utilizado como modelo del canal inalámbrico  [8].</w:t>
      </w:r>
    </w:p>
    <w:p w:rsidR="00E81037" w:rsidRPr="00A01ACA" w:rsidRDefault="00A01ACA" w:rsidP="00A01ACA">
      <w:pPr>
        <w:pStyle w:val="Ttulo2"/>
      </w:pPr>
      <w:proofErr w:type="spellStart"/>
      <w:r w:rsidRPr="00A01ACA">
        <w:t>Desvanecimiento</w:t>
      </w:r>
      <w:proofErr w:type="spellEnd"/>
      <w:r w:rsidRPr="00A01ACA">
        <w:t xml:space="preserve"> </w:t>
      </w:r>
      <w:proofErr w:type="spellStart"/>
      <w:r w:rsidRPr="00A01ACA">
        <w:t>selectivo</w:t>
      </w:r>
      <w:proofErr w:type="spellEnd"/>
      <w:r w:rsidRPr="00A01ACA">
        <w:t xml:space="preserve"> en </w:t>
      </w:r>
      <w:proofErr w:type="spellStart"/>
      <w:r w:rsidRPr="00A01ACA">
        <w:t>frecuencia</w:t>
      </w:r>
      <w:proofErr w:type="spellEnd"/>
    </w:p>
    <w:p w:rsidR="00A01ACA" w:rsidRPr="005979E0" w:rsidRDefault="00A01ACA" w:rsidP="00A01ACA">
      <w:pPr>
        <w:pStyle w:val="Text"/>
        <w:rPr>
          <w:lang w:val="es-EC"/>
        </w:rPr>
      </w:pPr>
      <w:r w:rsidRPr="005979E0">
        <w:rPr>
          <w:lang w:val="es-EC"/>
        </w:rPr>
        <w:t>Se pueden identificar dos tipos de desvanecimientos: desvanecimiento a gran escala y desvanecimiento a pequeña escala. El desvanecimiento a gran escala produce la atenuación de la señal como consecuencia de la propagación de la onda en áreas extensas y de la interacción con cuerpos grandes en relación a la longitud de onda de la señal, tales como bosques, edificios, etc. Por otro lado, el desvanecimiento a pequeña escala se produce por el movimiento de las estaciones enlazadas y por los obstáculos en el canal, cuyas dimensiones son comparables con la longitud de onda de la señal, y que afectan a su amplitud y fase.</w:t>
      </w:r>
    </w:p>
    <w:p w:rsidR="00A01ACA" w:rsidRPr="005979E0" w:rsidRDefault="00A01ACA" w:rsidP="00A01ACA">
      <w:pPr>
        <w:pStyle w:val="Text"/>
        <w:rPr>
          <w:lang w:val="es-EC"/>
        </w:rPr>
      </w:pPr>
      <w:r w:rsidRPr="005979E0">
        <w:rPr>
          <w:lang w:val="es-EC"/>
        </w:rPr>
        <w:t xml:space="preserve">Una de las manifestaciones del desvanecimiento a pequeña escala se produce cuando el tiempo que tarda la componente de la </w:t>
      </w:r>
      <w:proofErr w:type="spellStart"/>
      <w:r w:rsidRPr="005979E0">
        <w:rPr>
          <w:lang w:val="es-EC"/>
        </w:rPr>
        <w:t>multitrayectoria</w:t>
      </w:r>
      <w:proofErr w:type="spellEnd"/>
      <w:r w:rsidRPr="005979E0">
        <w:rPr>
          <w:lang w:val="es-EC"/>
        </w:rPr>
        <w:t xml:space="preserve"> en llegar al receptor, </w:t>
      </w:r>
      <w:r w:rsidRPr="005979E0">
        <w:rPr>
          <w:i/>
          <w:lang w:val="es-EC"/>
        </w:rPr>
        <w:t>T</w:t>
      </w:r>
      <w:r w:rsidRPr="005979E0">
        <w:rPr>
          <w:i/>
          <w:vertAlign w:val="subscript"/>
          <w:lang w:val="es-EC"/>
        </w:rPr>
        <w:t>m</w:t>
      </w:r>
      <w:r w:rsidRPr="005979E0">
        <w:rPr>
          <w:lang w:val="es-EC"/>
        </w:rPr>
        <w:t xml:space="preserve">, es mayor en relación al tiempo de duración del símbolo, </w:t>
      </w:r>
      <w:proofErr w:type="spellStart"/>
      <w:r w:rsidRPr="005979E0">
        <w:rPr>
          <w:i/>
          <w:lang w:val="es-EC"/>
        </w:rPr>
        <w:t>T</w:t>
      </w:r>
      <w:r w:rsidRPr="005979E0">
        <w:rPr>
          <w:i/>
          <w:vertAlign w:val="subscript"/>
          <w:lang w:val="es-EC"/>
        </w:rPr>
        <w:t>s</w:t>
      </w:r>
      <w:proofErr w:type="spellEnd"/>
      <w:r w:rsidRPr="005979E0">
        <w:rPr>
          <w:lang w:val="es-EC"/>
        </w:rPr>
        <w:t xml:space="preserve">, es decir bajo la condición de </w:t>
      </w:r>
      <w:r w:rsidRPr="005979E0">
        <w:rPr>
          <w:i/>
          <w:lang w:val="es-EC"/>
        </w:rPr>
        <w:t>T</w:t>
      </w:r>
      <w:r w:rsidRPr="005979E0">
        <w:rPr>
          <w:i/>
          <w:vertAlign w:val="subscript"/>
          <w:lang w:val="es-EC"/>
        </w:rPr>
        <w:t>m</w:t>
      </w:r>
      <w:r w:rsidRPr="005979E0">
        <w:rPr>
          <w:i/>
          <w:lang w:val="es-EC"/>
        </w:rPr>
        <w:t xml:space="preserve"> </w:t>
      </w:r>
      <w:r w:rsidRPr="00A01ACA">
        <w:rPr>
          <w:lang w:val="es-EC"/>
        </w:rPr>
        <w:t>&gt;</w:t>
      </w:r>
      <w:r w:rsidRPr="005979E0">
        <w:rPr>
          <w:i/>
          <w:lang w:val="es-EC"/>
        </w:rPr>
        <w:t xml:space="preserve"> </w:t>
      </w:r>
      <w:proofErr w:type="spellStart"/>
      <w:r w:rsidRPr="005979E0">
        <w:rPr>
          <w:i/>
          <w:lang w:val="es-EC"/>
        </w:rPr>
        <w:t>T</w:t>
      </w:r>
      <w:r w:rsidRPr="005979E0">
        <w:rPr>
          <w:i/>
          <w:vertAlign w:val="subscript"/>
          <w:lang w:val="es-EC"/>
        </w:rPr>
        <w:t>s</w:t>
      </w:r>
      <w:proofErr w:type="spellEnd"/>
      <w:r w:rsidRPr="005979E0">
        <w:rPr>
          <w:lang w:val="es-EC"/>
        </w:rPr>
        <w:t xml:space="preserve"> [1]. En el dominio del tiempo, el desvanecimiento selectivo en frecuencia se manifiesta principalmente como distorsión por la interferencia entre símbolos ISI. Las componentes que se reciben son derivaciones de una señal principal, por lo que guardan un alto grado de similitud. Sin embargo, el desvanecimiento se puede analizar considerando la potencia de cada componente de frecuencia de señal original de manera independiente [1].</w:t>
      </w:r>
    </w:p>
    <w:p w:rsidR="00A01ACA" w:rsidRDefault="00A01ACA" w:rsidP="00A01ACA">
      <w:pPr>
        <w:pStyle w:val="Text"/>
        <w:rPr>
          <w:lang w:val="es-EC"/>
        </w:rPr>
      </w:pPr>
      <w:r w:rsidRPr="005979E0">
        <w:rPr>
          <w:lang w:val="es-EC"/>
        </w:rPr>
        <w:t xml:space="preserve">Se establece entonces una banda de coherencia, que es el rango de frecuencias donde el canal afecta por igual a las componentes. Fuera de la banda de coherencia, las atenuaciones de las componentes espectrales de la señal sufren </w:t>
      </w:r>
      <w:r w:rsidRPr="005979E0">
        <w:rPr>
          <w:lang w:val="es-EC"/>
        </w:rPr>
        <w:lastRenderedPageBreak/>
        <w:t>degradaciones independientes y diferentes a las que están dentro del mismo. Los efectos de este tipo de desvanecimiento son “independientes del rango de frecuencias de la señal y ocurren todo el tiempo en el canal”</w:t>
      </w:r>
    </w:p>
    <w:p w:rsidR="00A01ACA" w:rsidRPr="00A01ACA" w:rsidRDefault="00A01ACA" w:rsidP="00A01ACA">
      <w:pPr>
        <w:pStyle w:val="Ttulo2"/>
        <w:rPr>
          <w:lang w:val="es-EC"/>
        </w:rPr>
      </w:pPr>
      <w:r w:rsidRPr="00A01ACA">
        <w:rPr>
          <w:lang w:val="es-EC"/>
        </w:rPr>
        <w:t xml:space="preserve">Dispersión de energía para mitigar el desvanecimiento selectivo en frecuencia </w:t>
      </w:r>
    </w:p>
    <w:p w:rsidR="00A01ACA" w:rsidRPr="00A01ACA" w:rsidRDefault="00A01ACA" w:rsidP="00A01ACA">
      <w:pPr>
        <w:pStyle w:val="Text"/>
        <w:rPr>
          <w:lang w:val="es-EC"/>
        </w:rPr>
      </w:pPr>
      <w:r w:rsidRPr="005979E0">
        <w:rPr>
          <w:lang w:val="es-EC"/>
        </w:rPr>
        <w:t>Para mitigar los efectos del desvanecimiento selectivo en frecuencia se utilizan varias técnicas como la ecualización, el ensanchamiento e</w:t>
      </w:r>
      <w:r w:rsidRPr="00A01ACA">
        <w:rPr>
          <w:lang w:val="es-EC"/>
        </w:rPr>
        <w:t xml:space="preserve">spectral, la </w:t>
      </w:r>
      <w:proofErr w:type="spellStart"/>
      <w:r w:rsidRPr="00A01ACA">
        <w:rPr>
          <w:lang w:val="es-EC"/>
        </w:rPr>
        <w:t>multiplexación</w:t>
      </w:r>
      <w:proofErr w:type="spellEnd"/>
      <w:r w:rsidRPr="00A01ACA">
        <w:rPr>
          <w:lang w:val="es-EC"/>
        </w:rPr>
        <w:t xml:space="preserve"> por división de frecuencia ortogonal (OFDM), y la dispersión de energía [1]. En este proyecto se estudió la dispersión de energía mediante la aleatorización de la señal. </w:t>
      </w:r>
    </w:p>
    <w:p w:rsidR="00A01ACA" w:rsidRPr="00A01ACA" w:rsidRDefault="00A01ACA" w:rsidP="00A01ACA">
      <w:pPr>
        <w:pStyle w:val="Text"/>
        <w:rPr>
          <w:lang w:val="es-EC"/>
        </w:rPr>
      </w:pPr>
      <w:r w:rsidRPr="00A01ACA">
        <w:rPr>
          <w:lang w:val="es-EC"/>
        </w:rPr>
        <w:t>Debido a la naturaleza de la información, las secuencias binarias que son transmitidas en los sistemas de comunicaciones pueden contener patrones repetitivos, produciendo consecuentemente una concentración de potencia en ciertas regiones del espectro, tal como se observa en la Fig. 1. Por lo tanto, en el dominio de la frecuencia, se puede observar que la energía de la señal se concentra en unas frecuencias más que en otras. A diferencia de estas secuencias de información, las secuencias de bits aleatorias tienen una distribución equitativa de la potencia en el espectro de frecuencias [9]. La dispersión de energía consiste en “</w:t>
      </w:r>
      <w:proofErr w:type="spellStart"/>
      <w:r w:rsidRPr="00A01ACA">
        <w:rPr>
          <w:lang w:val="es-EC"/>
        </w:rPr>
        <w:t>aleatorizar</w:t>
      </w:r>
      <w:proofErr w:type="spellEnd"/>
      <w:r w:rsidRPr="00A01ACA">
        <w:rPr>
          <w:lang w:val="es-EC"/>
        </w:rPr>
        <w:t xml:space="preserve">” una señal binaria mediante la suma lógica de la misma con una secuencia aleatoria [10]. </w:t>
      </w:r>
    </w:p>
    <w:p w:rsidR="00A01ACA" w:rsidRDefault="00A01ACA" w:rsidP="00A01ACA">
      <w:pPr>
        <w:pStyle w:val="Text"/>
        <w:rPr>
          <w:lang w:val="es-EC"/>
        </w:rPr>
      </w:pPr>
      <w:r w:rsidRPr="00A01ACA">
        <w:rPr>
          <w:lang w:val="es-EC"/>
        </w:rPr>
        <w:t>Mediante la aleatorización se distribuye la potencia de la señal en todo el espectro, reduciendo el efecto del desvanecimiento selectivo en frecuencia [9] [10]. En la Fig. 1 se muestra el efecto de la aplicación</w:t>
      </w:r>
      <w:r w:rsidRPr="005979E0">
        <w:rPr>
          <w:lang w:val="es-EC"/>
        </w:rPr>
        <w:t xml:space="preserve"> de la dispersión de energía, al combinar una secuencia binaria de audio MP3 con un generador PRBS de grado 15. En la Fig. 1 se visualiza como disminuyen ciertos picos de potencia de la señal después de la dispersión de energía, lo que reduciría el efecto de los desvanecimientos selectivos en frecuencia.</w:t>
      </w:r>
    </w:p>
    <w:p w:rsidR="00A01ACA" w:rsidRDefault="00A01ACA" w:rsidP="00A01ACA">
      <w:pPr>
        <w:pStyle w:val="Text"/>
        <w:spacing w:before="200" w:after="60"/>
        <w:ind w:firstLine="0"/>
        <w:jc w:val="center"/>
        <w:rPr>
          <w:lang w:val="es-EC"/>
        </w:rPr>
      </w:pPr>
      <w:r w:rsidRPr="005979E0">
        <w:rPr>
          <w:noProof/>
          <w:lang w:val="es-EC" w:eastAsia="es-EC"/>
        </w:rPr>
        <w:drawing>
          <wp:inline distT="0" distB="0" distL="0" distR="0" wp14:anchorId="7F0B5DFF" wp14:editId="7221F798">
            <wp:extent cx="2845613" cy="3004041"/>
            <wp:effectExtent l="0" t="0" r="0" b="635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8297" cy="3006874"/>
                    </a:xfrm>
                    <a:prstGeom prst="rect">
                      <a:avLst/>
                    </a:prstGeom>
                    <a:noFill/>
                    <a:ln>
                      <a:noFill/>
                    </a:ln>
                  </pic:spPr>
                </pic:pic>
              </a:graphicData>
            </a:graphic>
          </wp:inline>
        </w:drawing>
      </w:r>
    </w:p>
    <w:p w:rsidR="00A01ACA" w:rsidRPr="005979E0" w:rsidRDefault="00A01ACA" w:rsidP="00A01ACA">
      <w:pPr>
        <w:pStyle w:val="figurecaption"/>
        <w:rPr>
          <w:rFonts w:eastAsia="MS Mincho"/>
          <w:lang w:val="es-EC"/>
        </w:rPr>
      </w:pPr>
      <w:r w:rsidRPr="005979E0">
        <w:rPr>
          <w:rFonts w:eastAsia="MS Mincho"/>
          <w:lang w:val="es-EC"/>
        </w:rPr>
        <w:t>Espectro de frecuencia de la secuencia binaria de audio antes y después de ser aleatorizada.</w:t>
      </w:r>
    </w:p>
    <w:p w:rsidR="00A01ACA" w:rsidRPr="005979E0" w:rsidRDefault="00A01ACA" w:rsidP="00A01ACA">
      <w:pPr>
        <w:pStyle w:val="Ttulo1"/>
        <w:rPr>
          <w:lang w:val="es-EC"/>
        </w:rPr>
      </w:pPr>
      <w:proofErr w:type="spellStart"/>
      <w:r>
        <w:lastRenderedPageBreak/>
        <w:t>P</w:t>
      </w:r>
      <w:r w:rsidRPr="00A01ACA">
        <w:t>ropuesta</w:t>
      </w:r>
      <w:proofErr w:type="spellEnd"/>
      <w:r w:rsidRPr="005979E0">
        <w:rPr>
          <w:lang w:val="es-EC"/>
        </w:rPr>
        <w:t xml:space="preserve"> de </w:t>
      </w:r>
      <w:r>
        <w:rPr>
          <w:lang w:val="es-EC"/>
        </w:rPr>
        <w:t>P</w:t>
      </w:r>
      <w:r w:rsidRPr="005979E0">
        <w:rPr>
          <w:lang w:val="es-EC"/>
        </w:rPr>
        <w:t xml:space="preserve">ruebas </w:t>
      </w:r>
      <w:r>
        <w:rPr>
          <w:lang w:val="es-EC"/>
        </w:rPr>
        <w:t>E</w:t>
      </w:r>
      <w:r w:rsidRPr="005979E0">
        <w:rPr>
          <w:lang w:val="es-EC"/>
        </w:rPr>
        <w:t>stadísticas</w:t>
      </w:r>
    </w:p>
    <w:p w:rsidR="00A01ACA" w:rsidRPr="00A01ACA" w:rsidRDefault="00A01ACA" w:rsidP="00A01ACA">
      <w:pPr>
        <w:pStyle w:val="Text"/>
        <w:rPr>
          <w:lang w:val="es-EC"/>
        </w:rPr>
      </w:pPr>
      <w:r w:rsidRPr="00A01ACA">
        <w:rPr>
          <w:lang w:val="es-EC"/>
        </w:rPr>
        <w:t>La evaluación del grado de aleatoriedad de los generadores se realiza en base a conjuntos de pruebas estadísticas. De los trabajos previos estudiados se establece que los conjuntos de pruebas más populares son las normas: 800-22, FIPS-140 y FIPS-141. En la evaluación de un generador se puede utilizar una parte o la totalidad de las pruebas propuestas de acuerdo a la profundidad de análisis que se requiera realizar. En [11] se enuncia que de acuerdo a la aplicación se deben establecer ciertas condiciones particulares para las pruebas estadísticas, como: longitud de la secuencia, condición mínima para superar la prueba, entre otros.</w:t>
      </w:r>
    </w:p>
    <w:p w:rsidR="00A01ACA" w:rsidRPr="00A01ACA" w:rsidRDefault="00A01ACA" w:rsidP="00A01ACA">
      <w:pPr>
        <w:pStyle w:val="Text"/>
        <w:rPr>
          <w:lang w:val="es-EC"/>
        </w:rPr>
      </w:pPr>
      <w:r w:rsidRPr="00A01ACA">
        <w:rPr>
          <w:lang w:val="es-EC"/>
        </w:rPr>
        <w:t xml:space="preserve">Para la evaluación de los generadores de secuencias </w:t>
      </w:r>
      <w:proofErr w:type="spellStart"/>
      <w:r w:rsidRPr="00A01ACA">
        <w:rPr>
          <w:lang w:val="es-EC"/>
        </w:rPr>
        <w:t>pseudoaleatorias</w:t>
      </w:r>
      <w:proofErr w:type="spellEnd"/>
      <w:r w:rsidRPr="00A01ACA">
        <w:rPr>
          <w:lang w:val="es-EC"/>
        </w:rPr>
        <w:t xml:space="preserve"> en aplicaciones de dispersión de energía se ha escogido un conjunto de pruebas estadísticas para evaluar el nivel de aleatoriedad de 6 generadores. El conjunto de pruebas se seleccionó de la norma 800-22 del NIST [11] y se muestran en la Tabla I con la propiedad estadística que permiten comprobar.</w:t>
      </w:r>
    </w:p>
    <w:p w:rsidR="00A01ACA" w:rsidRPr="008944D9" w:rsidRDefault="00A01ACA" w:rsidP="00A01ACA">
      <w:pPr>
        <w:pStyle w:val="TableTitle"/>
        <w:spacing w:before="240"/>
        <w:rPr>
          <w:lang w:val="es-EC"/>
        </w:rPr>
      </w:pPr>
      <w:r w:rsidRPr="008944D9">
        <w:rPr>
          <w:lang w:val="es-EC"/>
        </w:rPr>
        <w:t>TABLA  I</w:t>
      </w:r>
    </w:p>
    <w:p w:rsidR="00A01ACA" w:rsidRPr="008944D9" w:rsidRDefault="00A01ACA" w:rsidP="00A01ACA">
      <w:pPr>
        <w:pStyle w:val="TableTitle"/>
        <w:rPr>
          <w:lang w:val="es-EC"/>
        </w:rPr>
      </w:pPr>
      <w:r w:rsidRPr="008944D9">
        <w:rPr>
          <w:lang w:val="es-EC"/>
        </w:rPr>
        <w:t>Conjunto de Pruebas Estadísticas</w:t>
      </w:r>
    </w:p>
    <w:tbl>
      <w:tblPr>
        <w:tblW w:w="0" w:type="auto"/>
        <w:jc w:val="center"/>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A01ACA" w:rsidRPr="00A01ACA" w:rsidTr="00A01ACA">
        <w:trPr>
          <w:trHeight w:val="440"/>
          <w:jc w:val="center"/>
        </w:trPr>
        <w:tc>
          <w:tcPr>
            <w:tcW w:w="720" w:type="dxa"/>
            <w:tcBorders>
              <w:top w:val="double" w:sz="6" w:space="0" w:color="auto"/>
              <w:left w:val="nil"/>
              <w:bottom w:val="single" w:sz="6" w:space="0" w:color="auto"/>
              <w:right w:val="nil"/>
            </w:tcBorders>
            <w:vAlign w:val="center"/>
          </w:tcPr>
          <w:p w:rsidR="00A01ACA" w:rsidRPr="00A01ACA" w:rsidRDefault="00A01ACA" w:rsidP="00D1569E">
            <w:pPr>
              <w:jc w:val="center"/>
              <w:rPr>
                <w:sz w:val="16"/>
                <w:szCs w:val="16"/>
                <w:lang w:val="es-EC"/>
              </w:rPr>
            </w:pPr>
            <w:r w:rsidRPr="00A01ACA">
              <w:rPr>
                <w:sz w:val="16"/>
                <w:szCs w:val="16"/>
                <w:lang w:val="es-EC"/>
              </w:rPr>
              <w:t>#</w:t>
            </w:r>
          </w:p>
        </w:tc>
        <w:tc>
          <w:tcPr>
            <w:tcW w:w="1710" w:type="dxa"/>
            <w:tcBorders>
              <w:top w:val="double" w:sz="6" w:space="0" w:color="auto"/>
              <w:left w:val="nil"/>
              <w:bottom w:val="single" w:sz="6" w:space="0" w:color="auto"/>
              <w:right w:val="nil"/>
            </w:tcBorders>
            <w:vAlign w:val="center"/>
          </w:tcPr>
          <w:p w:rsidR="00A01ACA" w:rsidRPr="00A01ACA" w:rsidRDefault="00A01ACA" w:rsidP="00D1569E">
            <w:pPr>
              <w:pStyle w:val="TableTitle"/>
              <w:rPr>
                <w:smallCaps w:val="0"/>
                <w:lang w:val="es-EC"/>
              </w:rPr>
            </w:pPr>
            <w:r w:rsidRPr="00A01ACA">
              <w:rPr>
                <w:smallCaps w:val="0"/>
                <w:lang w:val="es-EC"/>
              </w:rPr>
              <w:t>Prueba</w:t>
            </w:r>
          </w:p>
        </w:tc>
        <w:tc>
          <w:tcPr>
            <w:tcW w:w="2610" w:type="dxa"/>
            <w:tcBorders>
              <w:top w:val="double" w:sz="6" w:space="0" w:color="auto"/>
              <w:left w:val="nil"/>
              <w:bottom w:val="single" w:sz="6" w:space="0" w:color="auto"/>
              <w:right w:val="nil"/>
            </w:tcBorders>
            <w:vAlign w:val="center"/>
          </w:tcPr>
          <w:p w:rsidR="00A01ACA" w:rsidRPr="00A01ACA" w:rsidRDefault="00A01ACA" w:rsidP="00D1569E">
            <w:pPr>
              <w:jc w:val="center"/>
              <w:rPr>
                <w:sz w:val="16"/>
                <w:szCs w:val="16"/>
                <w:lang w:val="es-EC"/>
              </w:rPr>
            </w:pPr>
            <w:r w:rsidRPr="00A01ACA">
              <w:rPr>
                <w:sz w:val="16"/>
                <w:szCs w:val="16"/>
                <w:lang w:val="es-EC"/>
              </w:rPr>
              <w:t>Propiedad que se comprobará</w:t>
            </w:r>
          </w:p>
        </w:tc>
      </w:tr>
      <w:tr w:rsidR="00A01ACA" w:rsidRPr="00AA57F5" w:rsidTr="00A01ACA">
        <w:trPr>
          <w:jc w:val="center"/>
        </w:trPr>
        <w:tc>
          <w:tcPr>
            <w:tcW w:w="720" w:type="dxa"/>
            <w:tcBorders>
              <w:top w:val="nil"/>
              <w:left w:val="nil"/>
              <w:bottom w:val="nil"/>
              <w:right w:val="nil"/>
            </w:tcBorders>
            <w:vAlign w:val="center"/>
          </w:tcPr>
          <w:p w:rsidR="00A01ACA" w:rsidRPr="00A01ACA" w:rsidRDefault="00A01ACA" w:rsidP="00A01ACA">
            <w:pPr>
              <w:jc w:val="center"/>
              <w:rPr>
                <w:sz w:val="16"/>
                <w:szCs w:val="16"/>
              </w:rPr>
            </w:pPr>
            <w:r w:rsidRPr="00A01ACA">
              <w:rPr>
                <w:sz w:val="16"/>
                <w:szCs w:val="16"/>
              </w:rPr>
              <w:t>1</w:t>
            </w:r>
          </w:p>
        </w:tc>
        <w:tc>
          <w:tcPr>
            <w:tcW w:w="1710" w:type="dxa"/>
            <w:tcBorders>
              <w:top w:val="nil"/>
              <w:left w:val="nil"/>
              <w:bottom w:val="nil"/>
              <w:right w:val="nil"/>
            </w:tcBorders>
            <w:vAlign w:val="center"/>
          </w:tcPr>
          <w:p w:rsidR="00A01ACA" w:rsidRPr="00A01ACA" w:rsidRDefault="00A01ACA" w:rsidP="00A01ACA">
            <w:pPr>
              <w:pStyle w:val="TDC3"/>
              <w:jc w:val="left"/>
              <w:rPr>
                <w:lang w:val="es-EC"/>
              </w:rPr>
            </w:pPr>
            <w:r w:rsidRPr="00A01ACA">
              <w:rPr>
                <w:lang w:val="es-EC"/>
              </w:rPr>
              <w:t xml:space="preserve">Frecuencia </w:t>
            </w:r>
            <w:proofErr w:type="spellStart"/>
            <w:r w:rsidRPr="00A01ACA">
              <w:rPr>
                <w:lang w:val="es-EC"/>
              </w:rPr>
              <w:t>Monobit</w:t>
            </w:r>
            <w:proofErr w:type="spellEnd"/>
          </w:p>
        </w:tc>
        <w:tc>
          <w:tcPr>
            <w:tcW w:w="2610" w:type="dxa"/>
            <w:tcBorders>
              <w:top w:val="nil"/>
              <w:left w:val="nil"/>
              <w:bottom w:val="nil"/>
              <w:right w:val="nil"/>
            </w:tcBorders>
            <w:vAlign w:val="center"/>
          </w:tcPr>
          <w:p w:rsidR="00A01ACA" w:rsidRPr="005979E0" w:rsidRDefault="00A01ACA" w:rsidP="00A01ACA">
            <w:pPr>
              <w:pStyle w:val="TDC3"/>
              <w:jc w:val="left"/>
              <w:rPr>
                <w:lang w:val="es-EC"/>
              </w:rPr>
            </w:pPr>
            <w:r w:rsidRPr="005979E0">
              <w:rPr>
                <w:lang w:val="es-EC"/>
              </w:rPr>
              <w:t>Uniformidad de valores y distribución uniforme en secuencia global</w:t>
            </w:r>
          </w:p>
        </w:tc>
      </w:tr>
      <w:tr w:rsidR="00A01ACA" w:rsidRPr="00AA57F5" w:rsidTr="00A01ACA">
        <w:trPr>
          <w:jc w:val="center"/>
        </w:trPr>
        <w:tc>
          <w:tcPr>
            <w:tcW w:w="720" w:type="dxa"/>
            <w:tcBorders>
              <w:top w:val="nil"/>
              <w:left w:val="nil"/>
              <w:bottom w:val="nil"/>
              <w:right w:val="nil"/>
            </w:tcBorders>
            <w:vAlign w:val="center"/>
          </w:tcPr>
          <w:p w:rsidR="00A01ACA" w:rsidRPr="00A01ACA" w:rsidRDefault="00A01ACA" w:rsidP="00A01ACA">
            <w:pPr>
              <w:jc w:val="center"/>
              <w:rPr>
                <w:iCs/>
                <w:sz w:val="16"/>
                <w:szCs w:val="16"/>
              </w:rPr>
            </w:pPr>
            <w:r w:rsidRPr="00A01ACA">
              <w:rPr>
                <w:iCs/>
                <w:sz w:val="16"/>
                <w:szCs w:val="16"/>
              </w:rPr>
              <w:t>2</w:t>
            </w:r>
          </w:p>
        </w:tc>
        <w:tc>
          <w:tcPr>
            <w:tcW w:w="1710" w:type="dxa"/>
            <w:tcBorders>
              <w:top w:val="nil"/>
              <w:left w:val="nil"/>
              <w:bottom w:val="nil"/>
              <w:right w:val="nil"/>
            </w:tcBorders>
            <w:vAlign w:val="center"/>
          </w:tcPr>
          <w:p w:rsidR="00A01ACA" w:rsidRPr="00A01ACA" w:rsidRDefault="00A01ACA" w:rsidP="00A01ACA">
            <w:pPr>
              <w:pStyle w:val="TDC3"/>
              <w:jc w:val="left"/>
              <w:rPr>
                <w:lang w:val="es-EC"/>
              </w:rPr>
            </w:pPr>
            <w:r w:rsidRPr="00A01ACA">
              <w:rPr>
                <w:lang w:val="es-EC"/>
              </w:rPr>
              <w:t>Frecuencias en bloques de M-bits</w:t>
            </w:r>
          </w:p>
        </w:tc>
        <w:tc>
          <w:tcPr>
            <w:tcW w:w="2610" w:type="dxa"/>
            <w:tcBorders>
              <w:top w:val="nil"/>
              <w:left w:val="nil"/>
              <w:bottom w:val="nil"/>
              <w:right w:val="nil"/>
            </w:tcBorders>
            <w:vAlign w:val="center"/>
          </w:tcPr>
          <w:p w:rsidR="00A01ACA" w:rsidRPr="005979E0" w:rsidRDefault="00A01ACA" w:rsidP="00A01ACA">
            <w:pPr>
              <w:pStyle w:val="TDC3"/>
              <w:jc w:val="left"/>
              <w:rPr>
                <w:lang w:val="es-EC"/>
              </w:rPr>
            </w:pPr>
            <w:r w:rsidRPr="005979E0">
              <w:rPr>
                <w:lang w:val="es-EC"/>
              </w:rPr>
              <w:t xml:space="preserve">Uniformidad de valores y distribución uniforme en </w:t>
            </w:r>
            <w:proofErr w:type="spellStart"/>
            <w:r w:rsidRPr="005979E0">
              <w:rPr>
                <w:lang w:val="es-EC"/>
              </w:rPr>
              <w:t>subsecuencias</w:t>
            </w:r>
            <w:proofErr w:type="spellEnd"/>
          </w:p>
        </w:tc>
      </w:tr>
      <w:tr w:rsidR="00A01ACA" w:rsidRPr="00AA57F5" w:rsidTr="00A01ACA">
        <w:trPr>
          <w:jc w:val="center"/>
        </w:trPr>
        <w:tc>
          <w:tcPr>
            <w:tcW w:w="720" w:type="dxa"/>
            <w:tcBorders>
              <w:top w:val="nil"/>
              <w:left w:val="nil"/>
              <w:bottom w:val="nil"/>
              <w:right w:val="nil"/>
            </w:tcBorders>
            <w:vAlign w:val="center"/>
          </w:tcPr>
          <w:p w:rsidR="00A01ACA" w:rsidRPr="00A01ACA" w:rsidRDefault="00A01ACA" w:rsidP="00A01ACA">
            <w:pPr>
              <w:jc w:val="center"/>
              <w:rPr>
                <w:iCs/>
                <w:sz w:val="16"/>
                <w:szCs w:val="16"/>
              </w:rPr>
            </w:pPr>
            <w:r w:rsidRPr="00A01ACA">
              <w:rPr>
                <w:iCs/>
                <w:sz w:val="16"/>
                <w:szCs w:val="16"/>
              </w:rPr>
              <w:t>3</w:t>
            </w:r>
          </w:p>
        </w:tc>
        <w:tc>
          <w:tcPr>
            <w:tcW w:w="1710" w:type="dxa"/>
            <w:tcBorders>
              <w:top w:val="nil"/>
              <w:left w:val="nil"/>
              <w:bottom w:val="nil"/>
              <w:right w:val="nil"/>
            </w:tcBorders>
            <w:vAlign w:val="center"/>
          </w:tcPr>
          <w:p w:rsidR="00A01ACA" w:rsidRPr="00A01ACA" w:rsidRDefault="00A01ACA" w:rsidP="00A01ACA">
            <w:pPr>
              <w:pStyle w:val="TDC3"/>
              <w:jc w:val="left"/>
              <w:rPr>
                <w:lang w:val="es-EC"/>
              </w:rPr>
            </w:pPr>
            <w:r w:rsidRPr="00A01ACA">
              <w:rPr>
                <w:lang w:val="es-EC"/>
              </w:rPr>
              <w:t>Ráfagas (</w:t>
            </w:r>
            <w:proofErr w:type="spellStart"/>
            <w:r w:rsidRPr="00A01ACA">
              <w:rPr>
                <w:lang w:val="es-EC"/>
              </w:rPr>
              <w:t>Runtest</w:t>
            </w:r>
            <w:proofErr w:type="spellEnd"/>
            <w:r w:rsidRPr="00A01ACA">
              <w:rPr>
                <w:lang w:val="es-EC"/>
              </w:rPr>
              <w:t>)</w:t>
            </w:r>
          </w:p>
        </w:tc>
        <w:tc>
          <w:tcPr>
            <w:tcW w:w="2610" w:type="dxa"/>
            <w:tcBorders>
              <w:top w:val="nil"/>
              <w:left w:val="nil"/>
              <w:bottom w:val="nil"/>
              <w:right w:val="nil"/>
            </w:tcBorders>
            <w:vAlign w:val="center"/>
          </w:tcPr>
          <w:p w:rsidR="00A01ACA" w:rsidRPr="005979E0" w:rsidRDefault="00A01ACA" w:rsidP="00A01ACA">
            <w:pPr>
              <w:pStyle w:val="TDC3"/>
              <w:jc w:val="left"/>
              <w:rPr>
                <w:lang w:val="es-EC"/>
              </w:rPr>
            </w:pPr>
            <w:r w:rsidRPr="005979E0">
              <w:rPr>
                <w:lang w:val="es-EC"/>
              </w:rPr>
              <w:t>Aleatoriedad Global en secuencia global</w:t>
            </w:r>
          </w:p>
        </w:tc>
      </w:tr>
      <w:tr w:rsidR="00A01ACA" w:rsidTr="00A01ACA">
        <w:trPr>
          <w:jc w:val="center"/>
        </w:trPr>
        <w:tc>
          <w:tcPr>
            <w:tcW w:w="720" w:type="dxa"/>
            <w:tcBorders>
              <w:top w:val="nil"/>
              <w:left w:val="nil"/>
              <w:bottom w:val="nil"/>
              <w:right w:val="nil"/>
            </w:tcBorders>
            <w:vAlign w:val="center"/>
          </w:tcPr>
          <w:p w:rsidR="00A01ACA" w:rsidRPr="00A01ACA" w:rsidRDefault="00A01ACA" w:rsidP="00A01ACA">
            <w:pPr>
              <w:jc w:val="center"/>
              <w:rPr>
                <w:iCs/>
                <w:sz w:val="16"/>
                <w:szCs w:val="16"/>
              </w:rPr>
            </w:pPr>
            <w:r w:rsidRPr="00A01ACA">
              <w:rPr>
                <w:iCs/>
                <w:sz w:val="16"/>
                <w:szCs w:val="16"/>
              </w:rPr>
              <w:t>4</w:t>
            </w:r>
          </w:p>
        </w:tc>
        <w:tc>
          <w:tcPr>
            <w:tcW w:w="1710" w:type="dxa"/>
            <w:tcBorders>
              <w:top w:val="nil"/>
              <w:left w:val="nil"/>
              <w:bottom w:val="nil"/>
              <w:right w:val="nil"/>
            </w:tcBorders>
            <w:vAlign w:val="center"/>
          </w:tcPr>
          <w:p w:rsidR="00A01ACA" w:rsidRPr="00A01ACA" w:rsidRDefault="00A01ACA" w:rsidP="00A01ACA">
            <w:pPr>
              <w:pStyle w:val="TDC3"/>
              <w:jc w:val="left"/>
              <w:rPr>
                <w:lang w:val="es-EC"/>
              </w:rPr>
            </w:pPr>
            <w:r w:rsidRPr="00A01ACA">
              <w:rPr>
                <w:lang w:val="es-EC"/>
              </w:rPr>
              <w:t>Ráfagas largas</w:t>
            </w:r>
          </w:p>
          <w:p w:rsidR="00A01ACA" w:rsidRPr="00A01ACA" w:rsidRDefault="00A01ACA" w:rsidP="00A01ACA">
            <w:pPr>
              <w:pStyle w:val="TDC3"/>
              <w:jc w:val="left"/>
              <w:rPr>
                <w:lang w:val="es-EC"/>
              </w:rPr>
            </w:pPr>
            <w:r w:rsidRPr="00A01ACA">
              <w:rPr>
                <w:lang w:val="es-EC"/>
              </w:rPr>
              <w:t>(</w:t>
            </w:r>
            <w:proofErr w:type="spellStart"/>
            <w:r w:rsidRPr="00A01ACA">
              <w:rPr>
                <w:lang w:val="es-EC"/>
              </w:rPr>
              <w:t>Longest</w:t>
            </w:r>
            <w:proofErr w:type="spellEnd"/>
            <w:r w:rsidRPr="00A01ACA">
              <w:rPr>
                <w:lang w:val="es-EC"/>
              </w:rPr>
              <w:t xml:space="preserve"> </w:t>
            </w:r>
            <w:proofErr w:type="spellStart"/>
            <w:r w:rsidRPr="00A01ACA">
              <w:rPr>
                <w:lang w:val="es-EC"/>
              </w:rPr>
              <w:t>Runtest</w:t>
            </w:r>
            <w:proofErr w:type="spellEnd"/>
            <w:r w:rsidRPr="00A01ACA">
              <w:rPr>
                <w:lang w:val="es-EC"/>
              </w:rPr>
              <w:t>)</w:t>
            </w:r>
          </w:p>
        </w:tc>
        <w:tc>
          <w:tcPr>
            <w:tcW w:w="2610" w:type="dxa"/>
            <w:tcBorders>
              <w:top w:val="nil"/>
              <w:left w:val="nil"/>
              <w:bottom w:val="nil"/>
              <w:right w:val="nil"/>
            </w:tcBorders>
            <w:vAlign w:val="center"/>
          </w:tcPr>
          <w:p w:rsidR="00A01ACA" w:rsidRPr="005979E0" w:rsidRDefault="00A01ACA" w:rsidP="00A01ACA">
            <w:pPr>
              <w:pStyle w:val="TDC3"/>
              <w:jc w:val="left"/>
              <w:rPr>
                <w:lang w:val="es-EC"/>
              </w:rPr>
            </w:pPr>
            <w:r w:rsidRPr="005979E0">
              <w:rPr>
                <w:lang w:val="es-EC"/>
              </w:rPr>
              <w:t xml:space="preserve">Aleatoriedad Global en </w:t>
            </w:r>
            <w:proofErr w:type="spellStart"/>
            <w:r w:rsidRPr="005979E0">
              <w:rPr>
                <w:lang w:val="es-EC"/>
              </w:rPr>
              <w:t>subsecuencias</w:t>
            </w:r>
            <w:proofErr w:type="spellEnd"/>
          </w:p>
        </w:tc>
      </w:tr>
      <w:tr w:rsidR="00A01ACA" w:rsidRPr="00AA57F5" w:rsidTr="00A01ACA">
        <w:trPr>
          <w:jc w:val="center"/>
        </w:trPr>
        <w:tc>
          <w:tcPr>
            <w:tcW w:w="720" w:type="dxa"/>
            <w:tcBorders>
              <w:top w:val="nil"/>
              <w:left w:val="nil"/>
              <w:bottom w:val="nil"/>
              <w:right w:val="nil"/>
            </w:tcBorders>
            <w:vAlign w:val="center"/>
          </w:tcPr>
          <w:p w:rsidR="00A01ACA" w:rsidRPr="00A01ACA" w:rsidRDefault="00A01ACA" w:rsidP="00A01ACA">
            <w:pPr>
              <w:jc w:val="center"/>
              <w:rPr>
                <w:iCs/>
                <w:sz w:val="16"/>
                <w:szCs w:val="16"/>
              </w:rPr>
            </w:pPr>
            <w:r w:rsidRPr="00A01ACA">
              <w:rPr>
                <w:iCs/>
                <w:sz w:val="16"/>
                <w:szCs w:val="16"/>
              </w:rPr>
              <w:t>5</w:t>
            </w:r>
          </w:p>
        </w:tc>
        <w:tc>
          <w:tcPr>
            <w:tcW w:w="1710" w:type="dxa"/>
            <w:tcBorders>
              <w:top w:val="nil"/>
              <w:left w:val="nil"/>
              <w:bottom w:val="nil"/>
              <w:right w:val="nil"/>
            </w:tcBorders>
            <w:vAlign w:val="center"/>
          </w:tcPr>
          <w:p w:rsidR="00A01ACA" w:rsidRPr="00A01ACA" w:rsidRDefault="00A01ACA" w:rsidP="00A01ACA">
            <w:pPr>
              <w:pStyle w:val="TDC3"/>
              <w:jc w:val="left"/>
              <w:rPr>
                <w:lang w:val="es-EC"/>
              </w:rPr>
            </w:pPr>
            <w:r w:rsidRPr="00A01ACA">
              <w:rPr>
                <w:lang w:val="es-EC"/>
              </w:rPr>
              <w:t>Rango de matriz binaria</w:t>
            </w:r>
          </w:p>
        </w:tc>
        <w:tc>
          <w:tcPr>
            <w:tcW w:w="2610" w:type="dxa"/>
            <w:tcBorders>
              <w:top w:val="nil"/>
              <w:left w:val="nil"/>
              <w:bottom w:val="nil"/>
              <w:right w:val="nil"/>
            </w:tcBorders>
            <w:vAlign w:val="center"/>
          </w:tcPr>
          <w:p w:rsidR="00A01ACA" w:rsidRPr="005979E0" w:rsidRDefault="00A01ACA" w:rsidP="00A01ACA">
            <w:pPr>
              <w:pStyle w:val="TDC3"/>
              <w:jc w:val="left"/>
              <w:rPr>
                <w:lang w:val="es-EC"/>
              </w:rPr>
            </w:pPr>
            <w:r w:rsidRPr="005979E0">
              <w:rPr>
                <w:lang w:val="es-EC"/>
              </w:rPr>
              <w:t>Independencia lineal de valores en secuencia global</w:t>
            </w:r>
          </w:p>
        </w:tc>
      </w:tr>
      <w:tr w:rsidR="00A01ACA" w:rsidRPr="00AA57F5" w:rsidTr="00A01ACA">
        <w:trPr>
          <w:jc w:val="center"/>
        </w:trPr>
        <w:tc>
          <w:tcPr>
            <w:tcW w:w="720" w:type="dxa"/>
            <w:tcBorders>
              <w:top w:val="nil"/>
              <w:left w:val="nil"/>
              <w:bottom w:val="double" w:sz="4" w:space="0" w:color="auto"/>
              <w:right w:val="nil"/>
            </w:tcBorders>
            <w:vAlign w:val="center"/>
          </w:tcPr>
          <w:p w:rsidR="00A01ACA" w:rsidRPr="00A01ACA" w:rsidRDefault="00A01ACA" w:rsidP="00A01ACA">
            <w:pPr>
              <w:jc w:val="center"/>
              <w:rPr>
                <w:iCs/>
                <w:sz w:val="16"/>
                <w:szCs w:val="16"/>
              </w:rPr>
            </w:pPr>
            <w:r w:rsidRPr="00A01ACA">
              <w:rPr>
                <w:iCs/>
                <w:sz w:val="16"/>
                <w:szCs w:val="16"/>
              </w:rPr>
              <w:t>6</w:t>
            </w:r>
          </w:p>
        </w:tc>
        <w:tc>
          <w:tcPr>
            <w:tcW w:w="1710" w:type="dxa"/>
            <w:tcBorders>
              <w:top w:val="nil"/>
              <w:left w:val="nil"/>
              <w:bottom w:val="double" w:sz="4" w:space="0" w:color="auto"/>
              <w:right w:val="nil"/>
            </w:tcBorders>
            <w:vAlign w:val="center"/>
          </w:tcPr>
          <w:p w:rsidR="00A01ACA" w:rsidRPr="00A01ACA" w:rsidRDefault="00A01ACA" w:rsidP="00A01ACA">
            <w:pPr>
              <w:pStyle w:val="TDC3"/>
              <w:jc w:val="left"/>
              <w:rPr>
                <w:lang w:val="es-EC"/>
              </w:rPr>
            </w:pPr>
            <w:r w:rsidRPr="00A01ACA">
              <w:rPr>
                <w:lang w:val="es-EC"/>
              </w:rPr>
              <w:t>Transformada de Fourier</w:t>
            </w:r>
          </w:p>
        </w:tc>
        <w:tc>
          <w:tcPr>
            <w:tcW w:w="2610" w:type="dxa"/>
            <w:tcBorders>
              <w:top w:val="nil"/>
              <w:left w:val="nil"/>
              <w:bottom w:val="double" w:sz="4" w:space="0" w:color="auto"/>
              <w:right w:val="nil"/>
            </w:tcBorders>
            <w:vAlign w:val="center"/>
          </w:tcPr>
          <w:p w:rsidR="00A01ACA" w:rsidRPr="005979E0" w:rsidRDefault="00A01ACA" w:rsidP="00A01ACA">
            <w:pPr>
              <w:pStyle w:val="TDC3"/>
              <w:jc w:val="left"/>
              <w:rPr>
                <w:lang w:val="es-EC"/>
              </w:rPr>
            </w:pPr>
            <w:r w:rsidRPr="005979E0">
              <w:rPr>
                <w:lang w:val="es-EC"/>
              </w:rPr>
              <w:t xml:space="preserve">Repetición de patrones y </w:t>
            </w:r>
            <w:proofErr w:type="spellStart"/>
            <w:r w:rsidRPr="005979E0">
              <w:rPr>
                <w:lang w:val="es-EC"/>
              </w:rPr>
              <w:t>autocorrelación</w:t>
            </w:r>
            <w:proofErr w:type="spellEnd"/>
            <w:r w:rsidRPr="005979E0">
              <w:rPr>
                <w:rStyle w:val="Refdenotaalpie"/>
                <w:rFonts w:ascii="Cambria" w:hAnsi="Cambria"/>
                <w:szCs w:val="20"/>
                <w:lang w:val="es-EC"/>
              </w:rPr>
              <w:footnoteReference w:id="2"/>
            </w:r>
            <w:r w:rsidRPr="005979E0">
              <w:rPr>
                <w:lang w:val="es-EC"/>
              </w:rPr>
              <w:t>.</w:t>
            </w:r>
          </w:p>
        </w:tc>
      </w:tr>
    </w:tbl>
    <w:p w:rsidR="00A01ACA" w:rsidRPr="005979E0" w:rsidRDefault="00A01ACA" w:rsidP="00A01ACA">
      <w:pPr>
        <w:pStyle w:val="Text"/>
        <w:spacing w:before="360"/>
        <w:ind w:firstLine="204"/>
        <w:rPr>
          <w:lang w:val="es-EC"/>
        </w:rPr>
      </w:pPr>
      <w:r w:rsidRPr="005979E0">
        <w:rPr>
          <w:lang w:val="es-EC"/>
        </w:rPr>
        <w:t xml:space="preserve">Para evaluar la aleatoriedad, en </w:t>
      </w:r>
      <w:proofErr w:type="spellStart"/>
      <w:r w:rsidRPr="005979E0">
        <w:rPr>
          <w:lang w:val="es-EC"/>
        </w:rPr>
        <w:t>MatlabTM</w:t>
      </w:r>
      <w:proofErr w:type="spellEnd"/>
      <w:r w:rsidRPr="005979E0">
        <w:rPr>
          <w:lang w:val="es-EC"/>
        </w:rPr>
        <w:t xml:space="preserve"> se programaron los generadores y se ejecutaron las pruebas estadísticas con los parámetros que se muestran en la Tabla II.</w:t>
      </w:r>
    </w:p>
    <w:p w:rsidR="00A01ACA" w:rsidRPr="005979E0" w:rsidRDefault="00A01ACA" w:rsidP="00A01ACA">
      <w:pPr>
        <w:pStyle w:val="Text"/>
        <w:rPr>
          <w:lang w:val="es-EC"/>
        </w:rPr>
      </w:pPr>
      <w:r w:rsidRPr="005979E0">
        <w:rPr>
          <w:lang w:val="es-EC"/>
        </w:rPr>
        <w:t xml:space="preserve">Para evaluar si un generador supera la prueba se utilizó el parámetro estadístico del p-valor. Como resultado de cada prueba realizada sobre las muestras analizadas se obtiene un conjunto de p-valores. Para interpretar los resultados considerando el conjunto de p-valores se utilizan dos métodos: el del intervalo de confianza y el del histograma. </w:t>
      </w:r>
    </w:p>
    <w:p w:rsidR="00A01ACA" w:rsidRDefault="00A01ACA" w:rsidP="00A01ACA">
      <w:pPr>
        <w:pStyle w:val="Text"/>
        <w:rPr>
          <w:lang w:val="es-EC"/>
        </w:rPr>
      </w:pPr>
      <w:r w:rsidRPr="005979E0">
        <w:rPr>
          <w:lang w:val="es-EC"/>
        </w:rPr>
        <w:t>En el primer método de interpretación de los resultados se analiza si el conjunto de p-valores se encuentra dentro del intervalo de confianza, para ello se utiliza la siguiente ecuación [11].</w:t>
      </w:r>
    </w:p>
    <w:p w:rsidR="00A01ACA" w:rsidRPr="008944D9" w:rsidRDefault="00A01ACA" w:rsidP="00A01ACA">
      <w:pPr>
        <w:pStyle w:val="MTDisplayEquation"/>
        <w:spacing w:before="120"/>
        <w:rPr>
          <w:lang w:val="es-EC"/>
        </w:rPr>
      </w:pPr>
      <w:r w:rsidRPr="0095490A">
        <w:rPr>
          <w:lang w:val="es-EC"/>
        </w:rPr>
        <w:tab/>
      </w:r>
      <w:r w:rsidR="0093365F" w:rsidRPr="00A01ACA">
        <w:rPr>
          <w:position w:val="-22"/>
        </w:rPr>
        <w:object w:dxaOrig="30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4pt;height:30.7pt" o:ole="">
            <v:imagedata r:id="rId10" o:title=""/>
          </v:shape>
          <o:OLEObject Type="Embed" ProgID="Equation.DSMT4" ShapeID="_x0000_i1025" DrawAspect="Content" ObjectID="_1775476626" r:id="rId11"/>
        </w:object>
      </w:r>
      <w:r w:rsidRPr="00172072">
        <w:rPr>
          <w:lang w:val="es-EC"/>
        </w:rPr>
        <w:t xml:space="preserve"> </w:t>
      </w:r>
      <w:r w:rsidRPr="00172072">
        <w:rPr>
          <w:lang w:val="es-EC"/>
        </w:rPr>
        <w:tab/>
      </w:r>
      <w:r>
        <w:fldChar w:fldCharType="begin"/>
      </w:r>
      <w:r w:rsidRPr="00172072">
        <w:rPr>
          <w:lang w:val="es-EC"/>
        </w:rPr>
        <w:instrText xml:space="preserve"> MACROBUTTON MTPlaceRef \* MERGEFORMAT </w:instrText>
      </w:r>
      <w:r>
        <w:fldChar w:fldCharType="begin"/>
      </w:r>
      <w:r w:rsidRPr="00172072">
        <w:rPr>
          <w:lang w:val="es-EC"/>
        </w:rPr>
        <w:instrText xml:space="preserve"> SEQ MTEqn \h \* MERGEFORMAT </w:instrText>
      </w:r>
      <w:r>
        <w:fldChar w:fldCharType="end"/>
      </w:r>
      <w:r w:rsidRPr="00172072">
        <w:rPr>
          <w:lang w:val="es-EC"/>
        </w:rPr>
        <w:instrText>(</w:instrText>
      </w:r>
      <w:r>
        <w:fldChar w:fldCharType="begin"/>
      </w:r>
      <w:r w:rsidRPr="00172072">
        <w:rPr>
          <w:lang w:val="es-EC"/>
        </w:rPr>
        <w:instrText xml:space="preserve"> SEQ MTEqn \c \* Arabic \* MERGEFORMAT </w:instrText>
      </w:r>
      <w:r>
        <w:fldChar w:fldCharType="separate"/>
      </w:r>
      <w:r w:rsidR="00924661">
        <w:rPr>
          <w:noProof/>
          <w:lang w:val="es-EC"/>
        </w:rPr>
        <w:instrText>1</w:instrText>
      </w:r>
      <w:r>
        <w:fldChar w:fldCharType="end"/>
      </w:r>
      <w:r w:rsidRPr="00172072">
        <w:rPr>
          <w:lang w:val="es-EC"/>
        </w:rPr>
        <w:instrText>)</w:instrText>
      </w:r>
      <w:r>
        <w:fldChar w:fldCharType="end"/>
      </w:r>
    </w:p>
    <w:p w:rsidR="0093365F" w:rsidRPr="005979E0" w:rsidRDefault="0093365F" w:rsidP="0093365F">
      <w:pPr>
        <w:pStyle w:val="Text"/>
        <w:rPr>
          <w:lang w:val="es-EC"/>
        </w:rPr>
      </w:pPr>
      <w:r w:rsidRPr="005979E0">
        <w:rPr>
          <w:lang w:val="es-EC"/>
        </w:rPr>
        <w:t xml:space="preserve">En donde </w:t>
      </w:r>
      <w:r w:rsidRPr="0093365F">
        <w:rPr>
          <w:i/>
          <w:lang w:val="es-EC"/>
        </w:rPr>
        <w:t>p</w:t>
      </w:r>
      <w:r w:rsidRPr="005979E0">
        <w:rPr>
          <w:lang w:val="es-EC"/>
        </w:rPr>
        <w:t xml:space="preserve"> = 1 - α y m representan el número de secuencias por muestra que se van a probar. En el caso de una muestra </w:t>
      </w:r>
      <w:r w:rsidRPr="005979E0">
        <w:rPr>
          <w:lang w:val="es-EC"/>
        </w:rPr>
        <w:lastRenderedPageBreak/>
        <w:t>con 1000 secuencias el límite inferior del intervalo de confianza según la ecuación anterior sería 0</w:t>
      </w:r>
      <w:r>
        <w:rPr>
          <w:lang w:val="es-EC"/>
        </w:rPr>
        <w:t>.</w:t>
      </w:r>
      <w:r w:rsidRPr="005979E0">
        <w:rPr>
          <w:lang w:val="es-EC"/>
        </w:rPr>
        <w:t>9806. Este primer método se utiliza para establecer los generadores con mejores características de aleatoriedad.</w:t>
      </w:r>
    </w:p>
    <w:p w:rsidR="0093365F" w:rsidRPr="0093365F" w:rsidRDefault="0093365F" w:rsidP="0093365F">
      <w:pPr>
        <w:pStyle w:val="Text"/>
        <w:rPr>
          <w:lang w:val="es-EC"/>
        </w:rPr>
      </w:pPr>
      <w:r w:rsidRPr="005979E0">
        <w:rPr>
          <w:lang w:val="es-EC"/>
        </w:rPr>
        <w:t>En el segundo método de interpretación se evaluaron los histogramas obtenidos de los p-valores en las pruebas con los generadores. Este segundo método de interpretación complementa al primero para establecer el generador con mejores características de aleatoriedad.</w:t>
      </w:r>
    </w:p>
    <w:p w:rsidR="0093365F" w:rsidRPr="0093365F" w:rsidRDefault="0093365F" w:rsidP="0093365F">
      <w:pPr>
        <w:pStyle w:val="TableTitle"/>
        <w:spacing w:before="240"/>
        <w:rPr>
          <w:lang w:val="es-EC"/>
        </w:rPr>
      </w:pPr>
      <w:r w:rsidRPr="0093365F">
        <w:rPr>
          <w:lang w:val="es-EC"/>
        </w:rPr>
        <w:t>TABLA  I</w:t>
      </w:r>
      <w:r>
        <w:rPr>
          <w:lang w:val="es-EC"/>
        </w:rPr>
        <w:t>I</w:t>
      </w:r>
    </w:p>
    <w:p w:rsidR="0093365F" w:rsidRPr="0093365F" w:rsidRDefault="0093365F" w:rsidP="0093365F">
      <w:pPr>
        <w:pStyle w:val="TableTitle"/>
        <w:rPr>
          <w:lang w:val="es-EC"/>
        </w:rPr>
      </w:pPr>
      <w:r>
        <w:rPr>
          <w:lang w:val="es-EC"/>
        </w:rPr>
        <w:t>P</w:t>
      </w:r>
      <w:r w:rsidRPr="005979E0">
        <w:rPr>
          <w:lang w:val="es-EC"/>
        </w:rPr>
        <w:t xml:space="preserve">arámetros para las </w:t>
      </w:r>
      <w:r>
        <w:rPr>
          <w:lang w:val="es-EC"/>
        </w:rPr>
        <w:t>P</w:t>
      </w:r>
      <w:r w:rsidRPr="005979E0">
        <w:rPr>
          <w:lang w:val="es-EC"/>
        </w:rPr>
        <w:t xml:space="preserve">ruebas </w:t>
      </w:r>
      <w:r>
        <w:rPr>
          <w:lang w:val="es-EC"/>
        </w:rPr>
        <w:t>E</w:t>
      </w:r>
      <w:r w:rsidRPr="005979E0">
        <w:rPr>
          <w:lang w:val="es-EC"/>
        </w:rPr>
        <w:t xml:space="preserve">stadísticas </w:t>
      </w:r>
      <w:r>
        <w:rPr>
          <w:lang w:val="es-EC"/>
        </w:rPr>
        <w:t>R</w:t>
      </w:r>
      <w:r w:rsidRPr="005979E0">
        <w:rPr>
          <w:lang w:val="es-EC"/>
        </w:rPr>
        <w:t xml:space="preserve">ealizadas sobre las </w:t>
      </w:r>
      <w:r>
        <w:rPr>
          <w:lang w:val="es-EC"/>
        </w:rPr>
        <w:t>S</w:t>
      </w:r>
      <w:r w:rsidRPr="005979E0">
        <w:rPr>
          <w:lang w:val="es-EC"/>
        </w:rPr>
        <w:t>ecuencias</w:t>
      </w:r>
    </w:p>
    <w:tbl>
      <w:tblPr>
        <w:tblW w:w="0" w:type="auto"/>
        <w:jc w:val="center"/>
        <w:tblInd w:w="108" w:type="dxa"/>
        <w:tblBorders>
          <w:top w:val="single" w:sz="12" w:space="0" w:color="808080"/>
          <w:bottom w:val="single" w:sz="12" w:space="0" w:color="808080"/>
        </w:tblBorders>
        <w:tblLayout w:type="fixed"/>
        <w:tblLook w:val="0000" w:firstRow="0" w:lastRow="0" w:firstColumn="0" w:lastColumn="0" w:noHBand="0" w:noVBand="0"/>
      </w:tblPr>
      <w:tblGrid>
        <w:gridCol w:w="1710"/>
        <w:gridCol w:w="2610"/>
      </w:tblGrid>
      <w:tr w:rsidR="0093365F" w:rsidRPr="00A01ACA" w:rsidTr="00D1569E">
        <w:trPr>
          <w:trHeight w:val="440"/>
          <w:jc w:val="center"/>
        </w:trPr>
        <w:tc>
          <w:tcPr>
            <w:tcW w:w="1710" w:type="dxa"/>
            <w:tcBorders>
              <w:top w:val="double" w:sz="6" w:space="0" w:color="auto"/>
              <w:left w:val="nil"/>
              <w:bottom w:val="single" w:sz="6" w:space="0" w:color="auto"/>
              <w:right w:val="nil"/>
            </w:tcBorders>
            <w:vAlign w:val="center"/>
          </w:tcPr>
          <w:p w:rsidR="0093365F" w:rsidRPr="00A01ACA" w:rsidRDefault="0093365F" w:rsidP="00D1569E">
            <w:pPr>
              <w:pStyle w:val="TableTitle"/>
              <w:rPr>
                <w:smallCaps w:val="0"/>
                <w:lang w:val="es-EC"/>
              </w:rPr>
            </w:pPr>
            <w:r>
              <w:rPr>
                <w:smallCaps w:val="0"/>
                <w:lang w:val="es-EC"/>
              </w:rPr>
              <w:t>Parámetro</w:t>
            </w:r>
          </w:p>
        </w:tc>
        <w:tc>
          <w:tcPr>
            <w:tcW w:w="2610" w:type="dxa"/>
            <w:tcBorders>
              <w:top w:val="double" w:sz="6" w:space="0" w:color="auto"/>
              <w:left w:val="nil"/>
              <w:bottom w:val="single" w:sz="6" w:space="0" w:color="auto"/>
              <w:right w:val="nil"/>
            </w:tcBorders>
            <w:vAlign w:val="center"/>
          </w:tcPr>
          <w:p w:rsidR="0093365F" w:rsidRPr="00A01ACA" w:rsidRDefault="0093365F" w:rsidP="00D1569E">
            <w:pPr>
              <w:jc w:val="center"/>
              <w:rPr>
                <w:sz w:val="16"/>
                <w:szCs w:val="16"/>
                <w:lang w:val="es-EC"/>
              </w:rPr>
            </w:pPr>
            <w:r>
              <w:rPr>
                <w:sz w:val="16"/>
                <w:szCs w:val="16"/>
                <w:lang w:val="es-EC"/>
              </w:rPr>
              <w:t>Valor</w:t>
            </w:r>
          </w:p>
        </w:tc>
      </w:tr>
      <w:tr w:rsidR="0093365F" w:rsidRPr="00AA57F5" w:rsidTr="0093365F">
        <w:trPr>
          <w:jc w:val="center"/>
        </w:trPr>
        <w:tc>
          <w:tcPr>
            <w:tcW w:w="1710" w:type="dxa"/>
            <w:tcBorders>
              <w:top w:val="nil"/>
              <w:left w:val="nil"/>
              <w:bottom w:val="nil"/>
              <w:right w:val="nil"/>
            </w:tcBorders>
            <w:vAlign w:val="center"/>
          </w:tcPr>
          <w:p w:rsidR="0093365F" w:rsidRPr="0093365F" w:rsidRDefault="0093365F" w:rsidP="0093365F">
            <w:pPr>
              <w:pStyle w:val="TDC3"/>
              <w:jc w:val="left"/>
              <w:rPr>
                <w:color w:val="000000"/>
                <w:lang w:val="es-EC"/>
              </w:rPr>
            </w:pPr>
            <w:r w:rsidRPr="0093365F">
              <w:rPr>
                <w:color w:val="000000"/>
                <w:lang w:val="es-EC"/>
              </w:rPr>
              <w:t>Bits por muestra</w:t>
            </w:r>
          </w:p>
        </w:tc>
        <w:tc>
          <w:tcPr>
            <w:tcW w:w="2610" w:type="dxa"/>
            <w:tcBorders>
              <w:top w:val="nil"/>
              <w:left w:val="nil"/>
              <w:bottom w:val="nil"/>
              <w:right w:val="nil"/>
            </w:tcBorders>
            <w:vAlign w:val="center"/>
          </w:tcPr>
          <w:p w:rsidR="0093365F" w:rsidRPr="005979E0" w:rsidRDefault="0093365F" w:rsidP="0093365F">
            <w:pPr>
              <w:pStyle w:val="TDC3"/>
              <w:rPr>
                <w:color w:val="000000"/>
                <w:lang w:val="es-EC"/>
              </w:rPr>
            </w:pPr>
            <w:r w:rsidRPr="005979E0">
              <w:rPr>
                <w:color w:val="000000"/>
                <w:lang w:val="es-EC"/>
              </w:rPr>
              <w:t>Para cumplir con el requisito de la prueba de Rango de Matriz Binaria se generan secuencias de 5000 bits por cada muestra en los modelos.</w:t>
            </w:r>
          </w:p>
        </w:tc>
      </w:tr>
      <w:tr w:rsidR="0093365F" w:rsidRPr="00AA57F5" w:rsidTr="0093365F">
        <w:trPr>
          <w:jc w:val="center"/>
        </w:trPr>
        <w:tc>
          <w:tcPr>
            <w:tcW w:w="1710" w:type="dxa"/>
            <w:tcBorders>
              <w:top w:val="nil"/>
              <w:left w:val="nil"/>
              <w:bottom w:val="nil"/>
              <w:right w:val="nil"/>
            </w:tcBorders>
            <w:vAlign w:val="center"/>
          </w:tcPr>
          <w:p w:rsidR="0093365F" w:rsidRPr="0093365F" w:rsidRDefault="0093365F" w:rsidP="0093365F">
            <w:pPr>
              <w:pStyle w:val="TDC3"/>
              <w:jc w:val="left"/>
              <w:rPr>
                <w:color w:val="000000"/>
                <w:lang w:val="es-EC"/>
              </w:rPr>
            </w:pPr>
            <w:r w:rsidRPr="0093365F">
              <w:rPr>
                <w:color w:val="000000"/>
                <w:lang w:val="es-EC"/>
              </w:rPr>
              <w:t>Secuencias por muestra</w:t>
            </w:r>
          </w:p>
        </w:tc>
        <w:tc>
          <w:tcPr>
            <w:tcW w:w="2610" w:type="dxa"/>
            <w:tcBorders>
              <w:top w:val="nil"/>
              <w:left w:val="nil"/>
              <w:bottom w:val="nil"/>
              <w:right w:val="nil"/>
            </w:tcBorders>
            <w:vAlign w:val="center"/>
          </w:tcPr>
          <w:p w:rsidR="0093365F" w:rsidRPr="005979E0" w:rsidRDefault="0093365F" w:rsidP="0093365F">
            <w:pPr>
              <w:pStyle w:val="TDC3"/>
              <w:rPr>
                <w:color w:val="000000"/>
                <w:lang w:val="es-EC"/>
              </w:rPr>
            </w:pPr>
            <w:r w:rsidRPr="005979E0">
              <w:rPr>
                <w:color w:val="000000"/>
                <w:lang w:val="es-EC"/>
              </w:rPr>
              <w:t>Mínimo 1000 para ambos métodos de interpretación.</w:t>
            </w:r>
          </w:p>
        </w:tc>
      </w:tr>
      <w:tr w:rsidR="0093365F" w:rsidTr="0093365F">
        <w:trPr>
          <w:jc w:val="center"/>
        </w:trPr>
        <w:tc>
          <w:tcPr>
            <w:tcW w:w="1710" w:type="dxa"/>
            <w:tcBorders>
              <w:top w:val="nil"/>
              <w:left w:val="nil"/>
              <w:bottom w:val="nil"/>
              <w:right w:val="nil"/>
            </w:tcBorders>
            <w:vAlign w:val="center"/>
          </w:tcPr>
          <w:p w:rsidR="0093365F" w:rsidRPr="0093365F" w:rsidRDefault="0093365F" w:rsidP="0093365F">
            <w:pPr>
              <w:pStyle w:val="TDC3"/>
              <w:jc w:val="left"/>
              <w:rPr>
                <w:color w:val="000000"/>
                <w:lang w:val="es-EC"/>
              </w:rPr>
            </w:pPr>
            <w:r w:rsidRPr="0093365F">
              <w:rPr>
                <w:color w:val="000000"/>
                <w:lang w:val="es-EC"/>
              </w:rPr>
              <w:t>Cantidad de muestras probadas</w:t>
            </w:r>
          </w:p>
        </w:tc>
        <w:tc>
          <w:tcPr>
            <w:tcW w:w="2610" w:type="dxa"/>
            <w:tcBorders>
              <w:top w:val="nil"/>
              <w:left w:val="nil"/>
              <w:bottom w:val="nil"/>
              <w:right w:val="nil"/>
            </w:tcBorders>
            <w:vAlign w:val="center"/>
          </w:tcPr>
          <w:p w:rsidR="0093365F" w:rsidRPr="005979E0" w:rsidRDefault="0093365F" w:rsidP="0093365F">
            <w:pPr>
              <w:pStyle w:val="TDC3"/>
              <w:rPr>
                <w:color w:val="000000"/>
                <w:lang w:val="es-EC"/>
              </w:rPr>
            </w:pPr>
            <w:r w:rsidRPr="005979E0">
              <w:rPr>
                <w:color w:val="000000"/>
                <w:lang w:val="es-EC"/>
              </w:rPr>
              <w:t>10 muestras por cada generador.</w:t>
            </w:r>
          </w:p>
        </w:tc>
      </w:tr>
      <w:tr w:rsidR="0093365F" w:rsidRPr="00AA57F5" w:rsidTr="0093365F">
        <w:trPr>
          <w:jc w:val="center"/>
        </w:trPr>
        <w:tc>
          <w:tcPr>
            <w:tcW w:w="1710" w:type="dxa"/>
            <w:tcBorders>
              <w:top w:val="nil"/>
              <w:left w:val="nil"/>
              <w:bottom w:val="double" w:sz="4" w:space="0" w:color="auto"/>
              <w:right w:val="nil"/>
            </w:tcBorders>
            <w:vAlign w:val="center"/>
          </w:tcPr>
          <w:p w:rsidR="0093365F" w:rsidRPr="0093365F" w:rsidRDefault="0093365F" w:rsidP="0093365F">
            <w:pPr>
              <w:pStyle w:val="TDC3"/>
              <w:jc w:val="left"/>
              <w:rPr>
                <w:color w:val="000000"/>
                <w:lang w:val="es-EC"/>
              </w:rPr>
            </w:pPr>
            <w:r w:rsidRPr="0093365F">
              <w:rPr>
                <w:color w:val="000000"/>
                <w:lang w:val="es-EC"/>
              </w:rPr>
              <w:t xml:space="preserve">Valor crítico </w:t>
            </w:r>
            <m:oMath>
              <m:r>
                <w:rPr>
                  <w:rFonts w:ascii="Cambria Math" w:hAnsi="Cambria Math"/>
                  <w:lang w:val="es-EC"/>
                </w:rPr>
                <m:t>α</m:t>
              </m:r>
            </m:oMath>
          </w:p>
        </w:tc>
        <w:tc>
          <w:tcPr>
            <w:tcW w:w="2610" w:type="dxa"/>
            <w:tcBorders>
              <w:top w:val="nil"/>
              <w:left w:val="nil"/>
              <w:bottom w:val="double" w:sz="4" w:space="0" w:color="auto"/>
              <w:right w:val="nil"/>
            </w:tcBorders>
            <w:vAlign w:val="center"/>
          </w:tcPr>
          <w:p w:rsidR="0093365F" w:rsidRPr="005979E0" w:rsidRDefault="0093365F" w:rsidP="0093365F">
            <w:pPr>
              <w:pStyle w:val="TDC3"/>
              <w:rPr>
                <w:color w:val="000000"/>
                <w:lang w:val="es-EC"/>
              </w:rPr>
            </w:pPr>
            <w:r w:rsidRPr="005979E0">
              <w:rPr>
                <w:color w:val="000000"/>
                <w:lang w:val="es-EC"/>
              </w:rPr>
              <w:t>0,01 para la batería de pruebas y métodos de interpretación.</w:t>
            </w:r>
          </w:p>
        </w:tc>
      </w:tr>
    </w:tbl>
    <w:p w:rsidR="0093365F" w:rsidRPr="005979E0" w:rsidRDefault="0093365F" w:rsidP="0093365F">
      <w:pPr>
        <w:pStyle w:val="Ttulo1"/>
        <w:spacing w:before="360"/>
        <w:rPr>
          <w:lang w:val="es-EC"/>
        </w:rPr>
      </w:pPr>
      <w:r>
        <w:rPr>
          <w:lang w:val="es-EC"/>
        </w:rPr>
        <w:t>R</w:t>
      </w:r>
      <w:r w:rsidRPr="005979E0">
        <w:rPr>
          <w:lang w:val="es-EC"/>
        </w:rPr>
        <w:t xml:space="preserve">esultados de </w:t>
      </w:r>
      <w:r>
        <w:rPr>
          <w:lang w:val="es-EC"/>
        </w:rPr>
        <w:t>E</w:t>
      </w:r>
      <w:r w:rsidRPr="005979E0">
        <w:rPr>
          <w:lang w:val="es-EC"/>
        </w:rPr>
        <w:t xml:space="preserve">valuación de los </w:t>
      </w:r>
      <w:r>
        <w:rPr>
          <w:lang w:val="es-EC"/>
        </w:rPr>
        <w:t>G</w:t>
      </w:r>
      <w:r w:rsidRPr="005979E0">
        <w:rPr>
          <w:lang w:val="es-EC"/>
        </w:rPr>
        <w:t>eneradores</w:t>
      </w:r>
    </w:p>
    <w:p w:rsidR="0093365F" w:rsidRPr="0093365F" w:rsidRDefault="0093365F" w:rsidP="0093365F">
      <w:pPr>
        <w:pStyle w:val="Text"/>
        <w:rPr>
          <w:lang w:val="es-EC"/>
        </w:rPr>
      </w:pPr>
      <w:r w:rsidRPr="0093365F">
        <w:rPr>
          <w:lang w:val="es-EC"/>
        </w:rPr>
        <w:t>Mediante el método de interpretación del intervalo de confianza, se obtuvieron los resultados de la Tabla III. En el análisis se considera que se supera la prueba si el valor estadístico es mayor a 0,9806. Analizando los resultados, se tiene que los PRNG de Fibonacci, Green y Mitchell-Moore superaron solo la prueba de frecuencia en bloques de M-bits. Por otro lado, el PRBS de grado 9 supera las tres primeras pruebas, siendo el modelo que más pruebas supera, seguido por el PRBS de grado 15 que supera la primera y tercera prueba.</w:t>
      </w:r>
    </w:p>
    <w:p w:rsidR="0093365F" w:rsidRPr="0093365F" w:rsidRDefault="0093365F" w:rsidP="0093365F">
      <w:pPr>
        <w:pStyle w:val="TableTitle"/>
        <w:spacing w:before="240"/>
        <w:rPr>
          <w:lang w:val="es-EC"/>
        </w:rPr>
      </w:pPr>
      <w:r w:rsidRPr="0093365F">
        <w:rPr>
          <w:lang w:val="es-EC"/>
        </w:rPr>
        <w:t>TABLA  I</w:t>
      </w:r>
      <w:r>
        <w:rPr>
          <w:lang w:val="es-EC"/>
        </w:rPr>
        <w:t>II</w:t>
      </w:r>
    </w:p>
    <w:p w:rsidR="0093365F" w:rsidRPr="0093365F" w:rsidRDefault="0093365F" w:rsidP="0093365F">
      <w:pPr>
        <w:pStyle w:val="TableTitle"/>
        <w:rPr>
          <w:lang w:val="es-EC"/>
        </w:rPr>
      </w:pPr>
      <w:r>
        <w:rPr>
          <w:lang w:val="es-EC"/>
        </w:rPr>
        <w:t>R</w:t>
      </w:r>
      <w:r w:rsidRPr="005979E0">
        <w:rPr>
          <w:lang w:val="es-EC"/>
        </w:rPr>
        <w:t xml:space="preserve">esultados de las </w:t>
      </w:r>
      <w:r>
        <w:rPr>
          <w:lang w:val="es-EC"/>
        </w:rPr>
        <w:t>P</w:t>
      </w:r>
      <w:r w:rsidRPr="005979E0">
        <w:rPr>
          <w:lang w:val="es-EC"/>
        </w:rPr>
        <w:t xml:space="preserve">ruebas </w:t>
      </w:r>
      <w:r>
        <w:rPr>
          <w:lang w:val="es-EC"/>
        </w:rPr>
        <w:t>E</w:t>
      </w:r>
      <w:r w:rsidRPr="005979E0">
        <w:rPr>
          <w:lang w:val="es-EC"/>
        </w:rPr>
        <w:t>stadísticas</w:t>
      </w:r>
    </w:p>
    <w:tbl>
      <w:tblPr>
        <w:tblStyle w:val="Tablaconcuadrcula"/>
        <w:tblW w:w="49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
        <w:gridCol w:w="919"/>
        <w:gridCol w:w="628"/>
        <w:gridCol w:w="628"/>
        <w:gridCol w:w="628"/>
        <w:gridCol w:w="384"/>
        <w:gridCol w:w="567"/>
        <w:gridCol w:w="567"/>
      </w:tblGrid>
      <w:tr w:rsidR="0093365F" w:rsidRPr="0093365F" w:rsidTr="00143F0D">
        <w:trPr>
          <w:trHeight w:val="387"/>
        </w:trPr>
        <w:tc>
          <w:tcPr>
            <w:tcW w:w="1560" w:type="dxa"/>
            <w:gridSpan w:val="2"/>
            <w:tcBorders>
              <w:top w:val="double" w:sz="4" w:space="0" w:color="auto"/>
              <w:bottom w:val="single" w:sz="4" w:space="0" w:color="auto"/>
            </w:tcBorders>
            <w:vAlign w:val="center"/>
          </w:tcPr>
          <w:p w:rsidR="0093365F" w:rsidRPr="0093365F" w:rsidRDefault="0093365F" w:rsidP="0093365F">
            <w:pPr>
              <w:pStyle w:val="Text"/>
              <w:ind w:firstLine="0"/>
              <w:jc w:val="center"/>
              <w:rPr>
                <w:sz w:val="16"/>
                <w:szCs w:val="16"/>
                <w:lang w:val="es-EC"/>
              </w:rPr>
            </w:pPr>
            <w:r w:rsidRPr="0093365F">
              <w:rPr>
                <w:sz w:val="16"/>
                <w:szCs w:val="16"/>
                <w:lang w:val="es-EC"/>
              </w:rPr>
              <w:t># de Prueba</w:t>
            </w:r>
          </w:p>
        </w:tc>
        <w:tc>
          <w:tcPr>
            <w:tcW w:w="628" w:type="dxa"/>
            <w:tcBorders>
              <w:top w:val="double" w:sz="4" w:space="0" w:color="auto"/>
              <w:bottom w:val="single" w:sz="4" w:space="0" w:color="auto"/>
            </w:tcBorders>
            <w:vAlign w:val="center"/>
          </w:tcPr>
          <w:p w:rsidR="0093365F" w:rsidRPr="0093365F" w:rsidRDefault="0093365F" w:rsidP="0093365F">
            <w:pPr>
              <w:pStyle w:val="Text"/>
              <w:ind w:firstLine="0"/>
              <w:jc w:val="center"/>
              <w:rPr>
                <w:sz w:val="16"/>
                <w:szCs w:val="16"/>
                <w:lang w:val="es-EC"/>
              </w:rPr>
            </w:pPr>
            <w:r>
              <w:rPr>
                <w:sz w:val="16"/>
                <w:szCs w:val="16"/>
                <w:lang w:val="es-EC"/>
              </w:rPr>
              <w:t>1</w:t>
            </w:r>
          </w:p>
        </w:tc>
        <w:tc>
          <w:tcPr>
            <w:tcW w:w="628" w:type="dxa"/>
            <w:tcBorders>
              <w:top w:val="double" w:sz="4" w:space="0" w:color="auto"/>
              <w:bottom w:val="single" w:sz="4" w:space="0" w:color="auto"/>
            </w:tcBorders>
            <w:vAlign w:val="center"/>
          </w:tcPr>
          <w:p w:rsidR="0093365F" w:rsidRPr="0093365F" w:rsidRDefault="0093365F" w:rsidP="0093365F">
            <w:pPr>
              <w:pStyle w:val="Text"/>
              <w:ind w:firstLine="0"/>
              <w:jc w:val="center"/>
              <w:rPr>
                <w:sz w:val="16"/>
                <w:szCs w:val="16"/>
                <w:lang w:val="es-EC"/>
              </w:rPr>
            </w:pPr>
            <w:r>
              <w:rPr>
                <w:sz w:val="16"/>
                <w:szCs w:val="16"/>
                <w:lang w:val="es-EC"/>
              </w:rPr>
              <w:t>2</w:t>
            </w:r>
          </w:p>
        </w:tc>
        <w:tc>
          <w:tcPr>
            <w:tcW w:w="628" w:type="dxa"/>
            <w:tcBorders>
              <w:top w:val="double" w:sz="4" w:space="0" w:color="auto"/>
              <w:bottom w:val="single" w:sz="4" w:space="0" w:color="auto"/>
            </w:tcBorders>
            <w:vAlign w:val="center"/>
          </w:tcPr>
          <w:p w:rsidR="0093365F" w:rsidRPr="0093365F" w:rsidRDefault="0093365F" w:rsidP="0093365F">
            <w:pPr>
              <w:pStyle w:val="Text"/>
              <w:ind w:firstLine="0"/>
              <w:jc w:val="center"/>
              <w:rPr>
                <w:sz w:val="16"/>
                <w:szCs w:val="16"/>
                <w:lang w:val="es-EC"/>
              </w:rPr>
            </w:pPr>
            <w:r>
              <w:rPr>
                <w:sz w:val="16"/>
                <w:szCs w:val="16"/>
                <w:lang w:val="es-EC"/>
              </w:rPr>
              <w:t>3</w:t>
            </w:r>
          </w:p>
        </w:tc>
        <w:tc>
          <w:tcPr>
            <w:tcW w:w="384" w:type="dxa"/>
            <w:tcBorders>
              <w:top w:val="double" w:sz="4" w:space="0" w:color="auto"/>
              <w:bottom w:val="single" w:sz="4" w:space="0" w:color="auto"/>
            </w:tcBorders>
            <w:vAlign w:val="center"/>
          </w:tcPr>
          <w:p w:rsidR="0093365F" w:rsidRPr="0093365F" w:rsidRDefault="0093365F" w:rsidP="0093365F">
            <w:pPr>
              <w:pStyle w:val="Text"/>
              <w:ind w:firstLine="0"/>
              <w:jc w:val="center"/>
              <w:rPr>
                <w:sz w:val="16"/>
                <w:szCs w:val="16"/>
                <w:lang w:val="es-EC"/>
              </w:rPr>
            </w:pPr>
            <w:r>
              <w:rPr>
                <w:sz w:val="16"/>
                <w:szCs w:val="16"/>
                <w:lang w:val="es-EC"/>
              </w:rPr>
              <w:t>4</w:t>
            </w:r>
          </w:p>
        </w:tc>
        <w:tc>
          <w:tcPr>
            <w:tcW w:w="567" w:type="dxa"/>
            <w:tcBorders>
              <w:top w:val="double" w:sz="4" w:space="0" w:color="auto"/>
              <w:bottom w:val="single" w:sz="4" w:space="0" w:color="auto"/>
            </w:tcBorders>
            <w:vAlign w:val="center"/>
          </w:tcPr>
          <w:p w:rsidR="0093365F" w:rsidRPr="0093365F" w:rsidRDefault="0093365F" w:rsidP="0093365F">
            <w:pPr>
              <w:pStyle w:val="Text"/>
              <w:ind w:firstLine="0"/>
              <w:jc w:val="center"/>
              <w:rPr>
                <w:sz w:val="16"/>
                <w:szCs w:val="16"/>
                <w:lang w:val="es-EC"/>
              </w:rPr>
            </w:pPr>
            <w:r>
              <w:rPr>
                <w:sz w:val="16"/>
                <w:szCs w:val="16"/>
                <w:lang w:val="es-EC"/>
              </w:rPr>
              <w:t>5</w:t>
            </w:r>
          </w:p>
        </w:tc>
        <w:tc>
          <w:tcPr>
            <w:tcW w:w="567" w:type="dxa"/>
            <w:tcBorders>
              <w:top w:val="double" w:sz="4" w:space="0" w:color="auto"/>
              <w:bottom w:val="single" w:sz="4" w:space="0" w:color="auto"/>
            </w:tcBorders>
            <w:vAlign w:val="center"/>
          </w:tcPr>
          <w:p w:rsidR="0093365F" w:rsidRPr="0093365F" w:rsidRDefault="0093365F" w:rsidP="0093365F">
            <w:pPr>
              <w:pStyle w:val="Text"/>
              <w:ind w:firstLine="0"/>
              <w:jc w:val="center"/>
              <w:rPr>
                <w:sz w:val="16"/>
                <w:szCs w:val="16"/>
                <w:lang w:val="es-EC"/>
              </w:rPr>
            </w:pPr>
            <w:r>
              <w:rPr>
                <w:sz w:val="16"/>
                <w:szCs w:val="16"/>
                <w:lang w:val="es-EC"/>
              </w:rPr>
              <w:t>6</w:t>
            </w:r>
          </w:p>
        </w:tc>
      </w:tr>
      <w:tr w:rsidR="007F57C9" w:rsidRPr="0093365F" w:rsidTr="00143F0D">
        <w:trPr>
          <w:trHeight w:val="340"/>
        </w:trPr>
        <w:tc>
          <w:tcPr>
            <w:tcW w:w="641" w:type="dxa"/>
            <w:vMerge w:val="restart"/>
            <w:tcBorders>
              <w:top w:val="single" w:sz="4" w:space="0" w:color="auto"/>
            </w:tcBorders>
            <w:textDirection w:val="btLr"/>
            <w:vAlign w:val="center"/>
          </w:tcPr>
          <w:p w:rsidR="007F57C9" w:rsidRPr="0093365F" w:rsidRDefault="007F57C9" w:rsidP="007F57C9">
            <w:pPr>
              <w:pStyle w:val="Text"/>
              <w:spacing w:line="240" w:lineRule="auto"/>
              <w:ind w:firstLine="0"/>
              <w:jc w:val="center"/>
              <w:rPr>
                <w:sz w:val="16"/>
                <w:szCs w:val="16"/>
                <w:lang w:val="es-EC"/>
              </w:rPr>
            </w:pPr>
            <w:r>
              <w:rPr>
                <w:sz w:val="16"/>
                <w:szCs w:val="16"/>
                <w:lang w:val="es-EC"/>
              </w:rPr>
              <w:t xml:space="preserve">Generador de secuencias </w:t>
            </w:r>
            <w:proofErr w:type="spellStart"/>
            <w:r>
              <w:rPr>
                <w:sz w:val="16"/>
                <w:szCs w:val="16"/>
                <w:lang w:val="es-EC"/>
              </w:rPr>
              <w:t>pseudoaleatorias</w:t>
            </w:r>
            <w:proofErr w:type="spellEnd"/>
          </w:p>
        </w:tc>
        <w:tc>
          <w:tcPr>
            <w:tcW w:w="919" w:type="dxa"/>
            <w:tcBorders>
              <w:top w:val="single" w:sz="4" w:space="0" w:color="auto"/>
            </w:tcBorders>
            <w:vAlign w:val="center"/>
          </w:tcPr>
          <w:p w:rsidR="007F57C9" w:rsidRPr="007F57C9" w:rsidRDefault="007F57C9" w:rsidP="00D1569E">
            <w:pPr>
              <w:pStyle w:val="TDC3"/>
              <w:rPr>
                <w:bCs/>
                <w:lang w:val="es-EC"/>
              </w:rPr>
            </w:pPr>
            <w:r w:rsidRPr="007F57C9">
              <w:rPr>
                <w:bCs/>
                <w:lang w:val="es-EC"/>
              </w:rPr>
              <w:t>Fibonacci</w:t>
            </w:r>
          </w:p>
        </w:tc>
        <w:tc>
          <w:tcPr>
            <w:tcW w:w="628" w:type="dxa"/>
            <w:tcBorders>
              <w:top w:val="single" w:sz="4" w:space="0" w:color="auto"/>
            </w:tcBorders>
            <w:vAlign w:val="center"/>
          </w:tcPr>
          <w:p w:rsidR="007F57C9" w:rsidRPr="005979E0" w:rsidRDefault="007F57C9" w:rsidP="00D1569E">
            <w:pPr>
              <w:pStyle w:val="TDC3"/>
              <w:jc w:val="center"/>
              <w:rPr>
                <w:lang w:val="es-EC"/>
              </w:rPr>
            </w:pPr>
            <w:r w:rsidRPr="005979E0">
              <w:rPr>
                <w:lang w:val="es-EC"/>
              </w:rPr>
              <w:t>0.955</w:t>
            </w:r>
          </w:p>
        </w:tc>
        <w:tc>
          <w:tcPr>
            <w:tcW w:w="628" w:type="dxa"/>
            <w:tcBorders>
              <w:top w:val="single" w:sz="4" w:space="0" w:color="auto"/>
            </w:tcBorders>
            <w:vAlign w:val="center"/>
          </w:tcPr>
          <w:p w:rsidR="007F57C9" w:rsidRPr="005979E0" w:rsidRDefault="007F57C9" w:rsidP="00D1569E">
            <w:pPr>
              <w:pStyle w:val="TDC3"/>
              <w:jc w:val="center"/>
              <w:rPr>
                <w:lang w:val="es-EC"/>
              </w:rPr>
            </w:pPr>
            <w:r w:rsidRPr="005979E0">
              <w:rPr>
                <w:lang w:val="es-EC"/>
              </w:rPr>
              <w:t>0.990</w:t>
            </w:r>
          </w:p>
        </w:tc>
        <w:tc>
          <w:tcPr>
            <w:tcW w:w="628" w:type="dxa"/>
            <w:tcBorders>
              <w:top w:val="single" w:sz="4" w:space="0" w:color="auto"/>
            </w:tcBorders>
            <w:vAlign w:val="center"/>
          </w:tcPr>
          <w:p w:rsidR="007F57C9" w:rsidRPr="005979E0" w:rsidRDefault="007F57C9" w:rsidP="00D1569E">
            <w:pPr>
              <w:pStyle w:val="TDC3"/>
              <w:jc w:val="center"/>
              <w:rPr>
                <w:lang w:val="es-EC"/>
              </w:rPr>
            </w:pPr>
            <w:r w:rsidRPr="005979E0">
              <w:rPr>
                <w:lang w:val="es-EC"/>
              </w:rPr>
              <w:t>0.959</w:t>
            </w:r>
          </w:p>
        </w:tc>
        <w:tc>
          <w:tcPr>
            <w:tcW w:w="384" w:type="dxa"/>
            <w:tcBorders>
              <w:top w:val="single" w:sz="4" w:space="0" w:color="auto"/>
            </w:tcBorders>
            <w:vAlign w:val="center"/>
          </w:tcPr>
          <w:p w:rsidR="007F57C9" w:rsidRPr="005979E0" w:rsidRDefault="007F57C9" w:rsidP="00D1569E">
            <w:pPr>
              <w:pStyle w:val="TDC3"/>
              <w:jc w:val="center"/>
              <w:rPr>
                <w:lang w:val="es-EC"/>
              </w:rPr>
            </w:pPr>
            <w:r w:rsidRPr="005979E0">
              <w:rPr>
                <w:lang w:val="es-EC"/>
              </w:rPr>
              <w:t>0</w:t>
            </w:r>
          </w:p>
        </w:tc>
        <w:tc>
          <w:tcPr>
            <w:tcW w:w="567" w:type="dxa"/>
            <w:tcBorders>
              <w:top w:val="single" w:sz="4" w:space="0" w:color="auto"/>
            </w:tcBorders>
            <w:vAlign w:val="center"/>
          </w:tcPr>
          <w:p w:rsidR="007F57C9" w:rsidRPr="005979E0" w:rsidRDefault="007F57C9" w:rsidP="00D1569E">
            <w:pPr>
              <w:pStyle w:val="TDC3"/>
              <w:jc w:val="center"/>
              <w:rPr>
                <w:lang w:val="es-EC"/>
              </w:rPr>
            </w:pPr>
            <w:r w:rsidRPr="005979E0">
              <w:rPr>
                <w:lang w:val="es-EC"/>
              </w:rPr>
              <w:t>0</w:t>
            </w:r>
          </w:p>
        </w:tc>
        <w:tc>
          <w:tcPr>
            <w:tcW w:w="567" w:type="dxa"/>
            <w:tcBorders>
              <w:top w:val="single" w:sz="4" w:space="0" w:color="auto"/>
            </w:tcBorders>
            <w:vAlign w:val="center"/>
          </w:tcPr>
          <w:p w:rsidR="007F57C9" w:rsidRPr="005979E0" w:rsidRDefault="007F57C9" w:rsidP="00D1569E">
            <w:pPr>
              <w:pStyle w:val="TDC3"/>
              <w:jc w:val="center"/>
              <w:rPr>
                <w:lang w:val="es-EC"/>
              </w:rPr>
            </w:pPr>
            <w:r w:rsidRPr="005979E0">
              <w:rPr>
                <w:lang w:val="es-EC"/>
              </w:rPr>
              <w:t>0.070</w:t>
            </w:r>
          </w:p>
        </w:tc>
      </w:tr>
      <w:tr w:rsidR="007F57C9" w:rsidRPr="0093365F" w:rsidTr="00143F0D">
        <w:trPr>
          <w:trHeight w:val="340"/>
        </w:trPr>
        <w:tc>
          <w:tcPr>
            <w:tcW w:w="641" w:type="dxa"/>
            <w:vMerge/>
            <w:vAlign w:val="center"/>
          </w:tcPr>
          <w:p w:rsidR="007F57C9" w:rsidRPr="0093365F" w:rsidRDefault="007F57C9" w:rsidP="0093365F">
            <w:pPr>
              <w:pStyle w:val="Text"/>
              <w:ind w:firstLine="0"/>
              <w:jc w:val="center"/>
              <w:rPr>
                <w:sz w:val="16"/>
                <w:szCs w:val="16"/>
                <w:lang w:val="es-EC"/>
              </w:rPr>
            </w:pPr>
          </w:p>
        </w:tc>
        <w:tc>
          <w:tcPr>
            <w:tcW w:w="919" w:type="dxa"/>
            <w:vAlign w:val="center"/>
          </w:tcPr>
          <w:p w:rsidR="007F57C9" w:rsidRPr="007F57C9" w:rsidRDefault="007F57C9" w:rsidP="00D1569E">
            <w:pPr>
              <w:pStyle w:val="TDC3"/>
              <w:rPr>
                <w:bCs/>
                <w:lang w:val="es-EC"/>
              </w:rPr>
            </w:pPr>
            <w:r w:rsidRPr="007F57C9">
              <w:rPr>
                <w:bCs/>
                <w:lang w:val="es-EC"/>
              </w:rPr>
              <w:t>Green</w:t>
            </w:r>
          </w:p>
        </w:tc>
        <w:tc>
          <w:tcPr>
            <w:tcW w:w="628" w:type="dxa"/>
            <w:vAlign w:val="center"/>
          </w:tcPr>
          <w:p w:rsidR="007F57C9" w:rsidRPr="005979E0" w:rsidRDefault="007F57C9" w:rsidP="00D1569E">
            <w:pPr>
              <w:pStyle w:val="TDC3"/>
              <w:jc w:val="center"/>
              <w:rPr>
                <w:lang w:val="es-EC"/>
              </w:rPr>
            </w:pPr>
            <w:r w:rsidRPr="005979E0">
              <w:rPr>
                <w:lang w:val="es-EC"/>
              </w:rPr>
              <w:t>0.962</w:t>
            </w:r>
          </w:p>
        </w:tc>
        <w:tc>
          <w:tcPr>
            <w:tcW w:w="628" w:type="dxa"/>
            <w:vAlign w:val="center"/>
          </w:tcPr>
          <w:p w:rsidR="007F57C9" w:rsidRPr="005979E0" w:rsidRDefault="007F57C9" w:rsidP="00D1569E">
            <w:pPr>
              <w:pStyle w:val="TDC3"/>
              <w:jc w:val="center"/>
              <w:rPr>
                <w:lang w:val="es-EC"/>
              </w:rPr>
            </w:pPr>
            <w:r w:rsidRPr="005979E0">
              <w:rPr>
                <w:lang w:val="es-EC"/>
              </w:rPr>
              <w:t>0.992</w:t>
            </w:r>
          </w:p>
        </w:tc>
        <w:tc>
          <w:tcPr>
            <w:tcW w:w="628" w:type="dxa"/>
            <w:vAlign w:val="center"/>
          </w:tcPr>
          <w:p w:rsidR="007F57C9" w:rsidRPr="005979E0" w:rsidRDefault="007F57C9" w:rsidP="00D1569E">
            <w:pPr>
              <w:pStyle w:val="TDC3"/>
              <w:jc w:val="center"/>
              <w:rPr>
                <w:lang w:val="es-EC"/>
              </w:rPr>
            </w:pPr>
            <w:r w:rsidRPr="005979E0">
              <w:rPr>
                <w:lang w:val="es-EC"/>
              </w:rPr>
              <w:t>0.965</w:t>
            </w:r>
          </w:p>
        </w:tc>
        <w:tc>
          <w:tcPr>
            <w:tcW w:w="384" w:type="dxa"/>
            <w:vAlign w:val="center"/>
          </w:tcPr>
          <w:p w:rsidR="007F57C9" w:rsidRPr="005979E0" w:rsidRDefault="007F57C9" w:rsidP="00D1569E">
            <w:pPr>
              <w:pStyle w:val="TDC3"/>
              <w:jc w:val="center"/>
              <w:rPr>
                <w:lang w:val="es-EC"/>
              </w:rPr>
            </w:pPr>
            <w:r w:rsidRPr="005979E0">
              <w:rPr>
                <w:lang w:val="es-EC"/>
              </w:rPr>
              <w:t>0</w:t>
            </w:r>
          </w:p>
        </w:tc>
        <w:tc>
          <w:tcPr>
            <w:tcW w:w="567" w:type="dxa"/>
            <w:vAlign w:val="center"/>
          </w:tcPr>
          <w:p w:rsidR="007F57C9" w:rsidRPr="005979E0" w:rsidRDefault="007F57C9" w:rsidP="00D1569E">
            <w:pPr>
              <w:pStyle w:val="TDC3"/>
              <w:jc w:val="center"/>
              <w:rPr>
                <w:lang w:val="es-EC"/>
              </w:rPr>
            </w:pPr>
            <w:r w:rsidRPr="005979E0">
              <w:rPr>
                <w:lang w:val="es-EC"/>
              </w:rPr>
              <w:t>0</w:t>
            </w:r>
          </w:p>
        </w:tc>
        <w:tc>
          <w:tcPr>
            <w:tcW w:w="567" w:type="dxa"/>
            <w:vAlign w:val="center"/>
          </w:tcPr>
          <w:p w:rsidR="007F57C9" w:rsidRPr="005979E0" w:rsidRDefault="007F57C9" w:rsidP="00D1569E">
            <w:pPr>
              <w:pStyle w:val="TDC3"/>
              <w:jc w:val="center"/>
              <w:rPr>
                <w:lang w:val="es-EC"/>
              </w:rPr>
            </w:pPr>
            <w:r w:rsidRPr="005979E0">
              <w:rPr>
                <w:lang w:val="es-EC"/>
              </w:rPr>
              <w:t>0</w:t>
            </w:r>
          </w:p>
        </w:tc>
      </w:tr>
      <w:tr w:rsidR="007F57C9" w:rsidRPr="0093365F" w:rsidTr="00143F0D">
        <w:trPr>
          <w:trHeight w:val="340"/>
        </w:trPr>
        <w:tc>
          <w:tcPr>
            <w:tcW w:w="641" w:type="dxa"/>
            <w:vMerge/>
            <w:vAlign w:val="center"/>
          </w:tcPr>
          <w:p w:rsidR="007F57C9" w:rsidRPr="0093365F" w:rsidRDefault="007F57C9" w:rsidP="0093365F">
            <w:pPr>
              <w:pStyle w:val="Text"/>
              <w:ind w:firstLine="0"/>
              <w:jc w:val="center"/>
              <w:rPr>
                <w:sz w:val="16"/>
                <w:szCs w:val="16"/>
                <w:lang w:val="es-EC"/>
              </w:rPr>
            </w:pPr>
          </w:p>
        </w:tc>
        <w:tc>
          <w:tcPr>
            <w:tcW w:w="919" w:type="dxa"/>
            <w:vAlign w:val="center"/>
          </w:tcPr>
          <w:p w:rsidR="007F57C9" w:rsidRPr="007F57C9" w:rsidRDefault="007F57C9" w:rsidP="00D1569E">
            <w:pPr>
              <w:pStyle w:val="TDC3"/>
              <w:rPr>
                <w:bCs/>
                <w:lang w:val="es-EC"/>
              </w:rPr>
            </w:pPr>
            <w:r w:rsidRPr="007F57C9">
              <w:rPr>
                <w:bCs/>
                <w:lang w:val="es-EC"/>
              </w:rPr>
              <w:t>Mitchell</w:t>
            </w:r>
          </w:p>
          <w:p w:rsidR="007F57C9" w:rsidRPr="007F57C9" w:rsidRDefault="007F57C9" w:rsidP="00D1569E">
            <w:pPr>
              <w:pStyle w:val="TDC3"/>
              <w:rPr>
                <w:bCs/>
                <w:lang w:val="es-EC"/>
              </w:rPr>
            </w:pPr>
            <w:r w:rsidRPr="007F57C9">
              <w:rPr>
                <w:bCs/>
                <w:lang w:val="es-EC"/>
              </w:rPr>
              <w:t>Moore</w:t>
            </w:r>
          </w:p>
        </w:tc>
        <w:tc>
          <w:tcPr>
            <w:tcW w:w="628" w:type="dxa"/>
            <w:vAlign w:val="center"/>
          </w:tcPr>
          <w:p w:rsidR="007F57C9" w:rsidRPr="005979E0" w:rsidRDefault="007F57C9" w:rsidP="00D1569E">
            <w:pPr>
              <w:pStyle w:val="TDC3"/>
              <w:jc w:val="center"/>
              <w:rPr>
                <w:lang w:val="es-EC"/>
              </w:rPr>
            </w:pPr>
            <w:r w:rsidRPr="005979E0">
              <w:rPr>
                <w:lang w:val="es-EC"/>
              </w:rPr>
              <w:t>0.961</w:t>
            </w:r>
          </w:p>
        </w:tc>
        <w:tc>
          <w:tcPr>
            <w:tcW w:w="628" w:type="dxa"/>
            <w:vAlign w:val="center"/>
          </w:tcPr>
          <w:p w:rsidR="007F57C9" w:rsidRPr="005979E0" w:rsidRDefault="007F57C9" w:rsidP="00D1569E">
            <w:pPr>
              <w:pStyle w:val="TDC3"/>
              <w:jc w:val="center"/>
              <w:rPr>
                <w:lang w:val="es-EC"/>
              </w:rPr>
            </w:pPr>
            <w:r w:rsidRPr="005979E0">
              <w:rPr>
                <w:lang w:val="es-EC"/>
              </w:rPr>
              <w:t>0.992</w:t>
            </w:r>
          </w:p>
        </w:tc>
        <w:tc>
          <w:tcPr>
            <w:tcW w:w="628" w:type="dxa"/>
            <w:vAlign w:val="center"/>
          </w:tcPr>
          <w:p w:rsidR="007F57C9" w:rsidRPr="005979E0" w:rsidRDefault="007F57C9" w:rsidP="00D1569E">
            <w:pPr>
              <w:pStyle w:val="TDC3"/>
              <w:jc w:val="center"/>
              <w:rPr>
                <w:lang w:val="es-EC"/>
              </w:rPr>
            </w:pPr>
            <w:r w:rsidRPr="005979E0">
              <w:rPr>
                <w:lang w:val="es-EC"/>
              </w:rPr>
              <w:t>0.959</w:t>
            </w:r>
          </w:p>
        </w:tc>
        <w:tc>
          <w:tcPr>
            <w:tcW w:w="384" w:type="dxa"/>
            <w:vAlign w:val="center"/>
          </w:tcPr>
          <w:p w:rsidR="007F57C9" w:rsidRPr="005979E0" w:rsidRDefault="007F57C9" w:rsidP="00D1569E">
            <w:pPr>
              <w:pStyle w:val="TDC3"/>
              <w:jc w:val="center"/>
              <w:rPr>
                <w:lang w:val="es-EC"/>
              </w:rPr>
            </w:pPr>
            <w:r w:rsidRPr="005979E0">
              <w:rPr>
                <w:lang w:val="es-EC"/>
              </w:rPr>
              <w:t>0</w:t>
            </w:r>
          </w:p>
        </w:tc>
        <w:tc>
          <w:tcPr>
            <w:tcW w:w="567" w:type="dxa"/>
            <w:vAlign w:val="center"/>
          </w:tcPr>
          <w:p w:rsidR="007F57C9" w:rsidRPr="005979E0" w:rsidRDefault="007F57C9" w:rsidP="00D1569E">
            <w:pPr>
              <w:pStyle w:val="TDC3"/>
              <w:jc w:val="center"/>
              <w:rPr>
                <w:lang w:val="es-EC"/>
              </w:rPr>
            </w:pPr>
            <w:r w:rsidRPr="005979E0">
              <w:rPr>
                <w:lang w:val="es-EC"/>
              </w:rPr>
              <w:t>0</w:t>
            </w:r>
          </w:p>
        </w:tc>
        <w:tc>
          <w:tcPr>
            <w:tcW w:w="567" w:type="dxa"/>
            <w:vAlign w:val="center"/>
          </w:tcPr>
          <w:p w:rsidR="007F57C9" w:rsidRPr="005979E0" w:rsidRDefault="007F57C9" w:rsidP="00D1569E">
            <w:pPr>
              <w:pStyle w:val="TDC3"/>
              <w:jc w:val="center"/>
              <w:rPr>
                <w:lang w:val="es-EC"/>
              </w:rPr>
            </w:pPr>
            <w:r w:rsidRPr="005979E0">
              <w:rPr>
                <w:lang w:val="es-EC"/>
              </w:rPr>
              <w:t>0</w:t>
            </w:r>
          </w:p>
        </w:tc>
      </w:tr>
      <w:tr w:rsidR="007F57C9" w:rsidRPr="0093365F" w:rsidTr="00143F0D">
        <w:trPr>
          <w:trHeight w:val="340"/>
        </w:trPr>
        <w:tc>
          <w:tcPr>
            <w:tcW w:w="641" w:type="dxa"/>
            <w:vMerge/>
            <w:vAlign w:val="center"/>
          </w:tcPr>
          <w:p w:rsidR="007F57C9" w:rsidRPr="0093365F" w:rsidRDefault="007F57C9" w:rsidP="0093365F">
            <w:pPr>
              <w:pStyle w:val="Text"/>
              <w:ind w:firstLine="0"/>
              <w:jc w:val="center"/>
              <w:rPr>
                <w:sz w:val="16"/>
                <w:szCs w:val="16"/>
                <w:lang w:val="es-EC"/>
              </w:rPr>
            </w:pPr>
          </w:p>
        </w:tc>
        <w:tc>
          <w:tcPr>
            <w:tcW w:w="919" w:type="dxa"/>
            <w:vAlign w:val="center"/>
          </w:tcPr>
          <w:p w:rsidR="007F57C9" w:rsidRPr="007F57C9" w:rsidRDefault="007F57C9" w:rsidP="00D1569E">
            <w:pPr>
              <w:pStyle w:val="TDC3"/>
              <w:rPr>
                <w:bCs/>
                <w:lang w:val="es-EC"/>
              </w:rPr>
            </w:pPr>
            <w:r w:rsidRPr="007F57C9">
              <w:rPr>
                <w:bCs/>
                <w:lang w:val="es-EC"/>
              </w:rPr>
              <w:t>PRBS grado 9</w:t>
            </w:r>
          </w:p>
        </w:tc>
        <w:tc>
          <w:tcPr>
            <w:tcW w:w="628" w:type="dxa"/>
            <w:vAlign w:val="center"/>
          </w:tcPr>
          <w:p w:rsidR="007F57C9" w:rsidRPr="005979E0" w:rsidRDefault="007F57C9" w:rsidP="00D1569E">
            <w:pPr>
              <w:pStyle w:val="TDC3"/>
              <w:jc w:val="center"/>
              <w:rPr>
                <w:lang w:val="es-EC"/>
              </w:rPr>
            </w:pPr>
            <w:r w:rsidRPr="005979E0">
              <w:rPr>
                <w:lang w:val="es-EC"/>
              </w:rPr>
              <w:t>1</w:t>
            </w:r>
          </w:p>
        </w:tc>
        <w:tc>
          <w:tcPr>
            <w:tcW w:w="628" w:type="dxa"/>
            <w:vAlign w:val="center"/>
          </w:tcPr>
          <w:p w:rsidR="007F57C9" w:rsidRPr="005979E0" w:rsidRDefault="007F57C9" w:rsidP="00D1569E">
            <w:pPr>
              <w:pStyle w:val="TDC3"/>
              <w:jc w:val="center"/>
              <w:rPr>
                <w:lang w:val="es-EC"/>
              </w:rPr>
            </w:pPr>
            <w:r w:rsidRPr="005979E0">
              <w:rPr>
                <w:lang w:val="es-EC"/>
              </w:rPr>
              <w:t>1</w:t>
            </w:r>
          </w:p>
        </w:tc>
        <w:tc>
          <w:tcPr>
            <w:tcW w:w="628" w:type="dxa"/>
            <w:vAlign w:val="center"/>
          </w:tcPr>
          <w:p w:rsidR="007F57C9" w:rsidRPr="005979E0" w:rsidRDefault="007F57C9" w:rsidP="00D1569E">
            <w:pPr>
              <w:pStyle w:val="TDC3"/>
              <w:jc w:val="center"/>
              <w:rPr>
                <w:lang w:val="es-EC"/>
              </w:rPr>
            </w:pPr>
            <w:r w:rsidRPr="005979E0">
              <w:rPr>
                <w:lang w:val="es-EC"/>
              </w:rPr>
              <w:t>1</w:t>
            </w:r>
          </w:p>
        </w:tc>
        <w:tc>
          <w:tcPr>
            <w:tcW w:w="384" w:type="dxa"/>
            <w:vAlign w:val="center"/>
          </w:tcPr>
          <w:p w:rsidR="007F57C9" w:rsidRPr="005979E0" w:rsidRDefault="007F57C9" w:rsidP="00D1569E">
            <w:pPr>
              <w:pStyle w:val="TDC3"/>
              <w:jc w:val="center"/>
              <w:rPr>
                <w:lang w:val="es-EC"/>
              </w:rPr>
            </w:pPr>
            <w:r w:rsidRPr="005979E0">
              <w:rPr>
                <w:lang w:val="es-EC"/>
              </w:rPr>
              <w:t>0</w:t>
            </w:r>
          </w:p>
        </w:tc>
        <w:tc>
          <w:tcPr>
            <w:tcW w:w="567" w:type="dxa"/>
            <w:vAlign w:val="center"/>
          </w:tcPr>
          <w:p w:rsidR="007F57C9" w:rsidRPr="005979E0" w:rsidRDefault="007F57C9" w:rsidP="00D1569E">
            <w:pPr>
              <w:pStyle w:val="TDC3"/>
              <w:jc w:val="center"/>
              <w:rPr>
                <w:lang w:val="es-EC"/>
              </w:rPr>
            </w:pPr>
            <w:r w:rsidRPr="005979E0">
              <w:rPr>
                <w:lang w:val="es-EC"/>
              </w:rPr>
              <w:t>0.77</w:t>
            </w:r>
          </w:p>
        </w:tc>
        <w:tc>
          <w:tcPr>
            <w:tcW w:w="567" w:type="dxa"/>
            <w:vAlign w:val="center"/>
          </w:tcPr>
          <w:p w:rsidR="007F57C9" w:rsidRPr="005979E0" w:rsidRDefault="007F57C9" w:rsidP="00D1569E">
            <w:pPr>
              <w:pStyle w:val="TDC3"/>
              <w:jc w:val="center"/>
              <w:rPr>
                <w:lang w:val="es-EC"/>
              </w:rPr>
            </w:pPr>
            <w:r w:rsidRPr="005979E0">
              <w:rPr>
                <w:lang w:val="es-EC"/>
              </w:rPr>
              <w:t>0</w:t>
            </w:r>
          </w:p>
        </w:tc>
      </w:tr>
      <w:tr w:rsidR="007F57C9" w:rsidRPr="0093365F" w:rsidTr="00143F0D">
        <w:trPr>
          <w:trHeight w:val="340"/>
        </w:trPr>
        <w:tc>
          <w:tcPr>
            <w:tcW w:w="641" w:type="dxa"/>
            <w:vMerge/>
            <w:tcBorders>
              <w:bottom w:val="double" w:sz="4" w:space="0" w:color="auto"/>
            </w:tcBorders>
            <w:vAlign w:val="center"/>
          </w:tcPr>
          <w:p w:rsidR="007F57C9" w:rsidRPr="0093365F" w:rsidRDefault="007F57C9" w:rsidP="0093365F">
            <w:pPr>
              <w:pStyle w:val="Text"/>
              <w:ind w:firstLine="0"/>
              <w:jc w:val="center"/>
              <w:rPr>
                <w:sz w:val="16"/>
                <w:szCs w:val="16"/>
                <w:lang w:val="es-EC"/>
              </w:rPr>
            </w:pPr>
          </w:p>
        </w:tc>
        <w:tc>
          <w:tcPr>
            <w:tcW w:w="919" w:type="dxa"/>
            <w:tcBorders>
              <w:bottom w:val="double" w:sz="4" w:space="0" w:color="auto"/>
            </w:tcBorders>
            <w:vAlign w:val="center"/>
          </w:tcPr>
          <w:p w:rsidR="007F57C9" w:rsidRPr="007F57C9" w:rsidRDefault="007F57C9" w:rsidP="00D1569E">
            <w:pPr>
              <w:pStyle w:val="TDC3"/>
              <w:rPr>
                <w:bCs/>
                <w:lang w:val="es-EC"/>
              </w:rPr>
            </w:pPr>
            <w:r w:rsidRPr="007F57C9">
              <w:rPr>
                <w:bCs/>
                <w:lang w:val="es-EC"/>
              </w:rPr>
              <w:t>PRBS grado 15</w:t>
            </w:r>
          </w:p>
        </w:tc>
        <w:tc>
          <w:tcPr>
            <w:tcW w:w="628" w:type="dxa"/>
            <w:tcBorders>
              <w:bottom w:val="double" w:sz="4" w:space="0" w:color="auto"/>
            </w:tcBorders>
            <w:vAlign w:val="center"/>
          </w:tcPr>
          <w:p w:rsidR="007F57C9" w:rsidRPr="005979E0" w:rsidRDefault="007F57C9" w:rsidP="00D1569E">
            <w:pPr>
              <w:pStyle w:val="TDC3"/>
              <w:jc w:val="center"/>
              <w:rPr>
                <w:lang w:val="es-EC"/>
              </w:rPr>
            </w:pPr>
            <w:r w:rsidRPr="005979E0">
              <w:rPr>
                <w:lang w:val="es-EC"/>
              </w:rPr>
              <w:t>0.993</w:t>
            </w:r>
          </w:p>
        </w:tc>
        <w:tc>
          <w:tcPr>
            <w:tcW w:w="628" w:type="dxa"/>
            <w:tcBorders>
              <w:bottom w:val="double" w:sz="4" w:space="0" w:color="auto"/>
            </w:tcBorders>
            <w:vAlign w:val="center"/>
          </w:tcPr>
          <w:p w:rsidR="007F57C9" w:rsidRPr="005979E0" w:rsidRDefault="007F57C9" w:rsidP="00D1569E">
            <w:pPr>
              <w:pStyle w:val="TDC3"/>
              <w:jc w:val="center"/>
              <w:rPr>
                <w:lang w:val="es-EC"/>
              </w:rPr>
            </w:pPr>
            <w:r w:rsidRPr="005979E0">
              <w:rPr>
                <w:lang w:val="es-EC"/>
              </w:rPr>
              <w:t>0.843</w:t>
            </w:r>
          </w:p>
        </w:tc>
        <w:tc>
          <w:tcPr>
            <w:tcW w:w="628" w:type="dxa"/>
            <w:tcBorders>
              <w:bottom w:val="double" w:sz="4" w:space="0" w:color="auto"/>
            </w:tcBorders>
            <w:vAlign w:val="center"/>
          </w:tcPr>
          <w:p w:rsidR="007F57C9" w:rsidRPr="005979E0" w:rsidRDefault="007F57C9" w:rsidP="00D1569E">
            <w:pPr>
              <w:pStyle w:val="TDC3"/>
              <w:jc w:val="center"/>
              <w:rPr>
                <w:lang w:val="es-EC"/>
              </w:rPr>
            </w:pPr>
            <w:r w:rsidRPr="005979E0">
              <w:rPr>
                <w:lang w:val="es-EC"/>
              </w:rPr>
              <w:t>0.998</w:t>
            </w:r>
          </w:p>
        </w:tc>
        <w:tc>
          <w:tcPr>
            <w:tcW w:w="384" w:type="dxa"/>
            <w:tcBorders>
              <w:bottom w:val="double" w:sz="4" w:space="0" w:color="auto"/>
            </w:tcBorders>
            <w:vAlign w:val="center"/>
          </w:tcPr>
          <w:p w:rsidR="007F57C9" w:rsidRPr="005979E0" w:rsidRDefault="007F57C9" w:rsidP="00D1569E">
            <w:pPr>
              <w:pStyle w:val="TDC3"/>
              <w:jc w:val="center"/>
              <w:rPr>
                <w:lang w:val="es-EC"/>
              </w:rPr>
            </w:pPr>
            <w:r w:rsidRPr="005979E0">
              <w:rPr>
                <w:lang w:val="es-EC"/>
              </w:rPr>
              <w:t>0</w:t>
            </w:r>
          </w:p>
        </w:tc>
        <w:tc>
          <w:tcPr>
            <w:tcW w:w="567" w:type="dxa"/>
            <w:tcBorders>
              <w:bottom w:val="double" w:sz="4" w:space="0" w:color="auto"/>
            </w:tcBorders>
            <w:vAlign w:val="center"/>
          </w:tcPr>
          <w:p w:rsidR="007F57C9" w:rsidRPr="005979E0" w:rsidRDefault="007F57C9" w:rsidP="00D1569E">
            <w:pPr>
              <w:pStyle w:val="TDC3"/>
              <w:jc w:val="center"/>
              <w:rPr>
                <w:lang w:val="es-EC"/>
              </w:rPr>
            </w:pPr>
            <w:r w:rsidRPr="005979E0">
              <w:rPr>
                <w:lang w:val="es-EC"/>
              </w:rPr>
              <w:t>0.40</w:t>
            </w:r>
          </w:p>
        </w:tc>
        <w:tc>
          <w:tcPr>
            <w:tcW w:w="567" w:type="dxa"/>
            <w:tcBorders>
              <w:bottom w:val="double" w:sz="4" w:space="0" w:color="auto"/>
            </w:tcBorders>
            <w:vAlign w:val="center"/>
          </w:tcPr>
          <w:p w:rsidR="007F57C9" w:rsidRPr="005979E0" w:rsidRDefault="007F57C9" w:rsidP="00D1569E">
            <w:pPr>
              <w:pStyle w:val="TDC3"/>
              <w:jc w:val="center"/>
              <w:rPr>
                <w:lang w:val="es-EC"/>
              </w:rPr>
            </w:pPr>
            <w:r w:rsidRPr="005979E0">
              <w:rPr>
                <w:lang w:val="es-EC"/>
              </w:rPr>
              <w:t>0</w:t>
            </w:r>
          </w:p>
        </w:tc>
      </w:tr>
    </w:tbl>
    <w:p w:rsidR="00172072" w:rsidRDefault="007F57C9" w:rsidP="007F57C9">
      <w:pPr>
        <w:pStyle w:val="Text"/>
        <w:spacing w:before="360"/>
        <w:ind w:firstLine="204"/>
        <w:rPr>
          <w:lang w:val="es-EC"/>
        </w:rPr>
      </w:pPr>
      <w:r w:rsidRPr="005979E0">
        <w:rPr>
          <w:lang w:val="es-EC"/>
        </w:rPr>
        <w:t>El segundo método de interpretación se utiliza para evaluar la característica de aleatoriedad de los PRBS de grado 9 y grado 15. Este método se divide en dos partes, en la primera se evalúan los generadores en todo el período de los mismos, y la segunda es la evaluación de la secuencia generada con la “semilla” que establecen las normas de radiodifusión.</w:t>
      </w:r>
    </w:p>
    <w:p w:rsidR="007F57C9" w:rsidRPr="005979E0" w:rsidRDefault="007F57C9" w:rsidP="007F57C9">
      <w:pPr>
        <w:pStyle w:val="Text"/>
        <w:rPr>
          <w:lang w:val="es-EC"/>
        </w:rPr>
      </w:pPr>
      <w:r w:rsidRPr="005979E0">
        <w:rPr>
          <w:lang w:val="es-EC"/>
        </w:rPr>
        <w:t xml:space="preserve">De los resultados de las pruebas estadísticas sobre el período completo de los PRBS de grado 9 y 15, se observan  los mismos resultados  para los dos generadores, obteniéndose </w:t>
      </w:r>
      <w:r w:rsidRPr="005979E0">
        <w:rPr>
          <w:lang w:val="es-EC"/>
        </w:rPr>
        <w:lastRenderedPageBreak/>
        <w:t>que los dos superan las tres primeras pruebas con p-valores de 1 y que las tres últimas pruebas no son superadas con p</w:t>
      </w:r>
      <w:r w:rsidR="00872AF0">
        <w:rPr>
          <w:lang w:val="es-EC"/>
        </w:rPr>
        <w:noBreakHyphen/>
      </w:r>
      <w:r w:rsidRPr="005979E0">
        <w:rPr>
          <w:lang w:val="es-EC"/>
        </w:rPr>
        <w:t>valores de 0. Por los resultados obtenidos se analizan los histogramas de los p-valores.</w:t>
      </w:r>
    </w:p>
    <w:p w:rsidR="00143F0D" w:rsidRDefault="00143F0D" w:rsidP="00143F0D">
      <w:pPr>
        <w:pStyle w:val="Text"/>
        <w:rPr>
          <w:lang w:val="es-EC"/>
        </w:rPr>
      </w:pPr>
      <w:r>
        <w:rPr>
          <w:noProof/>
          <w:lang w:val="es-EC" w:eastAsia="es-EC"/>
        </w:rPr>
        <mc:AlternateContent>
          <mc:Choice Requires="wps">
            <w:drawing>
              <wp:anchor distT="0" distB="0" distL="114300" distR="114300" simplePos="0" relativeHeight="251659264" behindDoc="0" locked="0" layoutInCell="0" allowOverlap="1" wp14:anchorId="334F4B17" wp14:editId="04008940">
                <wp:simplePos x="0" y="0"/>
                <wp:positionH relativeFrom="margin">
                  <wp:posOffset>65405</wp:posOffset>
                </wp:positionH>
                <wp:positionV relativeFrom="margin">
                  <wp:posOffset>3810</wp:posOffset>
                </wp:positionV>
                <wp:extent cx="6512560" cy="5581650"/>
                <wp:effectExtent l="0" t="0" r="2540" b="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560" cy="558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7C9" w:rsidRDefault="007F57C9" w:rsidP="007F57C9">
                            <w:pPr>
                              <w:pStyle w:val="figurecaption"/>
                              <w:numPr>
                                <w:ilvl w:val="0"/>
                                <w:numId w:val="0"/>
                              </w:numPr>
                              <w:tabs>
                                <w:tab w:val="clear" w:pos="533"/>
                                <w:tab w:val="left" w:pos="426"/>
                              </w:tabs>
                              <w:spacing w:before="60" w:after="120"/>
                              <w:jc w:val="center"/>
                              <w:rPr>
                                <w:color w:val="FF0000"/>
                              </w:rPr>
                            </w:pPr>
                            <w:r>
                              <w:rPr>
                                <w:color w:val="FF0000"/>
                                <w:lang w:val="es-EC" w:eastAsia="es-EC"/>
                              </w:rPr>
                              <w:drawing>
                                <wp:inline distT="0" distB="0" distL="0" distR="0" wp14:anchorId="2F361578" wp14:editId="48E27ADA">
                                  <wp:extent cx="6289675" cy="23298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9675" cy="2329815"/>
                                          </a:xfrm>
                                          <a:prstGeom prst="rect">
                                            <a:avLst/>
                                          </a:prstGeom>
                                          <a:noFill/>
                                          <a:ln>
                                            <a:noFill/>
                                          </a:ln>
                                        </pic:spPr>
                                      </pic:pic>
                                    </a:graphicData>
                                  </a:graphic>
                                </wp:inline>
                              </w:drawing>
                            </w:r>
                          </w:p>
                          <w:p w:rsidR="007F57C9" w:rsidRDefault="007F57C9" w:rsidP="007F57C9">
                            <w:pPr>
                              <w:pStyle w:val="figurecaption"/>
                              <w:numPr>
                                <w:ilvl w:val="0"/>
                                <w:numId w:val="0"/>
                              </w:numPr>
                              <w:rPr>
                                <w:rFonts w:eastAsia="MS Mincho"/>
                                <w:lang w:val="es-EC"/>
                              </w:rPr>
                            </w:pPr>
                            <w:r w:rsidRPr="007F57C9">
                              <w:rPr>
                                <w:lang w:val="es-EC"/>
                              </w:rPr>
                              <w:t xml:space="preserve">Fig. 2.    </w:t>
                            </w:r>
                            <w:r w:rsidRPr="005979E0">
                              <w:rPr>
                                <w:rFonts w:eastAsia="MS Mincho"/>
                                <w:lang w:val="es-EC"/>
                              </w:rPr>
                              <w:t>Histograma de p-valores obtenidos para el PRBS grado 9</w:t>
                            </w:r>
                            <w:r>
                              <w:rPr>
                                <w:rFonts w:eastAsia="MS Mincho"/>
                                <w:lang w:val="es-EC"/>
                              </w:rPr>
                              <w:t>.</w:t>
                            </w:r>
                          </w:p>
                          <w:p w:rsidR="00143F0D" w:rsidRDefault="00143F0D" w:rsidP="007F57C9">
                            <w:pPr>
                              <w:pStyle w:val="figurecaption"/>
                              <w:numPr>
                                <w:ilvl w:val="0"/>
                                <w:numId w:val="0"/>
                              </w:numPr>
                              <w:rPr>
                                <w:color w:val="FF0000"/>
                                <w:lang w:val="es-EC"/>
                              </w:rPr>
                            </w:pPr>
                            <w:r>
                              <w:rPr>
                                <w:color w:val="FF0000"/>
                                <w:lang w:val="es-EC" w:eastAsia="es-EC"/>
                              </w:rPr>
                              <w:drawing>
                                <wp:inline distT="0" distB="0" distL="0" distR="0" wp14:anchorId="338FEA5E" wp14:editId="331EE494">
                                  <wp:extent cx="6344920" cy="24491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4920" cy="2449195"/>
                                          </a:xfrm>
                                          <a:prstGeom prst="rect">
                                            <a:avLst/>
                                          </a:prstGeom>
                                          <a:noFill/>
                                          <a:ln>
                                            <a:noFill/>
                                          </a:ln>
                                        </pic:spPr>
                                      </pic:pic>
                                    </a:graphicData>
                                  </a:graphic>
                                </wp:inline>
                              </w:drawing>
                            </w:r>
                          </w:p>
                          <w:p w:rsidR="00143F0D" w:rsidRDefault="00143F0D" w:rsidP="00143F0D">
                            <w:pPr>
                              <w:pStyle w:val="figurecaption"/>
                              <w:numPr>
                                <w:ilvl w:val="0"/>
                                <w:numId w:val="0"/>
                              </w:numPr>
                              <w:rPr>
                                <w:rFonts w:eastAsia="MS Mincho"/>
                                <w:lang w:val="es-EC"/>
                              </w:rPr>
                            </w:pPr>
                            <w:r w:rsidRPr="007F57C9">
                              <w:rPr>
                                <w:lang w:val="es-EC"/>
                              </w:rPr>
                              <w:t xml:space="preserve">Fig. </w:t>
                            </w:r>
                            <w:r>
                              <w:rPr>
                                <w:lang w:val="es-EC"/>
                              </w:rPr>
                              <w:t>3</w:t>
                            </w:r>
                            <w:r w:rsidRPr="007F57C9">
                              <w:rPr>
                                <w:lang w:val="es-EC"/>
                              </w:rPr>
                              <w:t xml:space="preserve">.    </w:t>
                            </w:r>
                            <w:r w:rsidRPr="005979E0">
                              <w:rPr>
                                <w:rFonts w:eastAsia="MS Mincho"/>
                                <w:lang w:val="es-EC"/>
                              </w:rPr>
                              <w:t>Histograma de p-valores obtenidos para el PRBS grado 15</w:t>
                            </w:r>
                            <w:r>
                              <w:rPr>
                                <w:rFonts w:eastAsia="MS Mincho"/>
                                <w:lang w:val="es-EC"/>
                              </w:rPr>
                              <w:t>.</w:t>
                            </w:r>
                          </w:p>
                          <w:p w:rsidR="00143F0D" w:rsidRPr="007F57C9" w:rsidRDefault="00143F0D" w:rsidP="007F57C9">
                            <w:pPr>
                              <w:pStyle w:val="figurecaption"/>
                              <w:numPr>
                                <w:ilvl w:val="0"/>
                                <w:numId w:val="0"/>
                              </w:numPr>
                              <w:rPr>
                                <w:color w:val="FF0000"/>
                                <w:lang w:val="es-EC"/>
                              </w:rPr>
                            </w:pPr>
                          </w:p>
                          <w:p w:rsidR="007F57C9" w:rsidRPr="007F57C9" w:rsidRDefault="007F57C9" w:rsidP="007F57C9">
                            <w:pPr>
                              <w:pStyle w:val="figurecaption"/>
                              <w:numPr>
                                <w:ilvl w:val="0"/>
                                <w:numId w:val="0"/>
                              </w:numPr>
                              <w:tabs>
                                <w:tab w:val="clear" w:pos="533"/>
                                <w:tab w:val="left" w:pos="426"/>
                              </w:tabs>
                              <w:spacing w:before="60" w:after="120"/>
                              <w:rPr>
                                <w:color w:val="FF0000"/>
                                <w:lang w:val="es-EC"/>
                              </w:rPr>
                            </w:pPr>
                          </w:p>
                          <w:p w:rsidR="007F57C9" w:rsidRPr="007F57C9" w:rsidRDefault="007F57C9" w:rsidP="007F57C9">
                            <w:pPr>
                              <w:rPr>
                                <w:lang w:val="es-EC"/>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left:0;text-align:left;margin-left:5.15pt;margin-top:.3pt;width:512.8pt;height:43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" o:allowincell="f" stroked="f">
                <v:textbox inset="0,0,0,0">
                  <w:txbxContent>
                    <w:p w:rsidR="007F57C9" w:rsidRDefault="007F57C9" w:rsidP="007F57C9">
                      <w:pPr>
                        <w:pStyle w:val="figurecaption"/>
                        <w:numPr>
                          <w:ilvl w:val="0"/>
                          <w:numId w:val="0"/>
                        </w:numPr>
                        <w:tabs>
                          <w:tab w:val="clear" w:pos="533"/>
                          <w:tab w:val="left" w:pos="426"/>
                        </w:tabs>
                        <w:spacing w:before="60" w:after="120"/>
                        <w:jc w:val="center"/>
                        <w:rPr>
                          <w:color w:val="FF0000"/>
                        </w:rPr>
                      </w:pPr>
                      <w:r>
                        <w:rPr>
                          <w:color w:val="FF0000"/>
                        </w:rPr>
                        <w:drawing>
                          <wp:inline distT="0" distB="0" distL="0" distR="0" wp14:anchorId="2F361578" wp14:editId="48E27ADA">
                            <wp:extent cx="6289675" cy="23298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9675" cy="2329815"/>
                                    </a:xfrm>
                                    <a:prstGeom prst="rect">
                                      <a:avLst/>
                                    </a:prstGeom>
                                    <a:noFill/>
                                    <a:ln>
                                      <a:noFill/>
                                    </a:ln>
                                  </pic:spPr>
                                </pic:pic>
                              </a:graphicData>
                            </a:graphic>
                          </wp:inline>
                        </w:drawing>
                      </w:r>
                    </w:p>
                    <w:p w:rsidR="007F57C9" w:rsidRDefault="007F57C9" w:rsidP="007F57C9">
                      <w:pPr>
                        <w:pStyle w:val="figurecaption"/>
                        <w:numPr>
                          <w:ilvl w:val="0"/>
                          <w:numId w:val="0"/>
                        </w:numPr>
                        <w:rPr>
                          <w:rFonts w:eastAsia="MS Mincho"/>
                          <w:lang w:val="es-EC"/>
                        </w:rPr>
                      </w:pPr>
                      <w:r w:rsidRPr="007F57C9">
                        <w:rPr>
                          <w:lang w:val="es-EC"/>
                        </w:rPr>
                        <w:t xml:space="preserve">Fig. 2.    </w:t>
                      </w:r>
                      <w:r w:rsidRPr="005979E0">
                        <w:rPr>
                          <w:rFonts w:eastAsia="MS Mincho"/>
                          <w:lang w:val="es-EC"/>
                        </w:rPr>
                        <w:t>Histograma de p-valores obtenidos para el PRBS grado 9</w:t>
                      </w:r>
                      <w:r>
                        <w:rPr>
                          <w:rFonts w:eastAsia="MS Mincho"/>
                          <w:lang w:val="es-EC"/>
                        </w:rPr>
                        <w:t>.</w:t>
                      </w:r>
                    </w:p>
                    <w:p w:rsidR="00143F0D" w:rsidRDefault="00143F0D" w:rsidP="007F57C9">
                      <w:pPr>
                        <w:pStyle w:val="figurecaption"/>
                        <w:numPr>
                          <w:ilvl w:val="0"/>
                          <w:numId w:val="0"/>
                        </w:numPr>
                        <w:rPr>
                          <w:color w:val="FF0000"/>
                          <w:lang w:val="es-EC"/>
                        </w:rPr>
                      </w:pPr>
                      <w:r>
                        <w:rPr>
                          <w:color w:val="FF0000"/>
                        </w:rPr>
                        <w:drawing>
                          <wp:inline distT="0" distB="0" distL="0" distR="0" wp14:anchorId="338FEA5E" wp14:editId="331EE494">
                            <wp:extent cx="6344920" cy="24491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4920" cy="2449195"/>
                                    </a:xfrm>
                                    <a:prstGeom prst="rect">
                                      <a:avLst/>
                                    </a:prstGeom>
                                    <a:noFill/>
                                    <a:ln>
                                      <a:noFill/>
                                    </a:ln>
                                  </pic:spPr>
                                </pic:pic>
                              </a:graphicData>
                            </a:graphic>
                          </wp:inline>
                        </w:drawing>
                      </w:r>
                    </w:p>
                    <w:p w:rsidR="00143F0D" w:rsidRDefault="00143F0D" w:rsidP="00143F0D">
                      <w:pPr>
                        <w:pStyle w:val="figurecaption"/>
                        <w:numPr>
                          <w:ilvl w:val="0"/>
                          <w:numId w:val="0"/>
                        </w:numPr>
                        <w:rPr>
                          <w:rFonts w:eastAsia="MS Mincho"/>
                          <w:lang w:val="es-EC"/>
                        </w:rPr>
                      </w:pPr>
                      <w:r w:rsidRPr="007F57C9">
                        <w:rPr>
                          <w:lang w:val="es-EC"/>
                        </w:rPr>
                        <w:t xml:space="preserve">Fig. </w:t>
                      </w:r>
                      <w:r>
                        <w:rPr>
                          <w:lang w:val="es-EC"/>
                        </w:rPr>
                        <w:t>3</w:t>
                      </w:r>
                      <w:r w:rsidRPr="007F57C9">
                        <w:rPr>
                          <w:lang w:val="es-EC"/>
                        </w:rPr>
                        <w:t xml:space="preserve">.    </w:t>
                      </w:r>
                      <w:r w:rsidRPr="005979E0">
                        <w:rPr>
                          <w:rFonts w:eastAsia="MS Mincho"/>
                          <w:lang w:val="es-EC"/>
                        </w:rPr>
                        <w:t>Histograma de p-valores obtenidos para el PRBS grado 15</w:t>
                      </w:r>
                      <w:r>
                        <w:rPr>
                          <w:rFonts w:eastAsia="MS Mincho"/>
                          <w:lang w:val="es-EC"/>
                        </w:rPr>
                        <w:t>.</w:t>
                      </w:r>
                    </w:p>
                    <w:p w:rsidR="00143F0D" w:rsidRPr="007F57C9" w:rsidRDefault="00143F0D" w:rsidP="007F57C9">
                      <w:pPr>
                        <w:pStyle w:val="figurecaption"/>
                        <w:numPr>
                          <w:ilvl w:val="0"/>
                          <w:numId w:val="0"/>
                        </w:numPr>
                        <w:rPr>
                          <w:color w:val="FF0000"/>
                          <w:lang w:val="es-EC"/>
                        </w:rPr>
                      </w:pPr>
                    </w:p>
                    <w:p w:rsidR="007F57C9" w:rsidRPr="007F57C9" w:rsidRDefault="007F57C9" w:rsidP="007F57C9">
                      <w:pPr>
                        <w:pStyle w:val="figurecaption"/>
                        <w:numPr>
                          <w:ilvl w:val="0"/>
                          <w:numId w:val="0"/>
                        </w:numPr>
                        <w:tabs>
                          <w:tab w:val="clear" w:pos="533"/>
                          <w:tab w:val="left" w:pos="426"/>
                        </w:tabs>
                        <w:spacing w:before="60" w:after="120"/>
                        <w:rPr>
                          <w:color w:val="FF0000"/>
                          <w:lang w:val="es-EC"/>
                        </w:rPr>
                      </w:pPr>
                    </w:p>
                    <w:p w:rsidR="007F57C9" w:rsidRPr="007F57C9" w:rsidRDefault="007F57C9" w:rsidP="007F57C9">
                      <w:pPr>
                        <w:rPr>
                          <w:lang w:val="es-EC"/>
                        </w:rPr>
                      </w:pPr>
                    </w:p>
                  </w:txbxContent>
                </v:textbox>
                <w10:wrap type="square" anchorx="margin" anchory="margin"/>
              </v:shape>
            </w:pict>
          </mc:Fallback>
        </mc:AlternateContent>
      </w:r>
      <w:r w:rsidR="007F57C9" w:rsidRPr="005979E0">
        <w:rPr>
          <w:lang w:val="es-EC"/>
        </w:rPr>
        <w:t xml:space="preserve">En las Fig. </w:t>
      </w:r>
      <w:r w:rsidR="007F57C9">
        <w:rPr>
          <w:lang w:val="es-EC"/>
        </w:rPr>
        <w:t>2</w:t>
      </w:r>
      <w:r w:rsidR="007F57C9" w:rsidRPr="005979E0">
        <w:rPr>
          <w:lang w:val="es-EC"/>
        </w:rPr>
        <w:t xml:space="preserve"> y </w:t>
      </w:r>
      <w:r w:rsidR="007F57C9">
        <w:rPr>
          <w:lang w:val="es-EC"/>
        </w:rPr>
        <w:t>3</w:t>
      </w:r>
      <w:r w:rsidR="007F57C9" w:rsidRPr="005979E0">
        <w:rPr>
          <w:lang w:val="es-EC"/>
        </w:rPr>
        <w:t xml:space="preserve"> se muestran los histogramas de los p-valores obtenidos de la prueba </w:t>
      </w:r>
      <w:proofErr w:type="spellStart"/>
      <w:r w:rsidR="007F57C9" w:rsidRPr="005979E0">
        <w:rPr>
          <w:lang w:val="es-EC"/>
        </w:rPr>
        <w:t>monobit</w:t>
      </w:r>
      <w:proofErr w:type="spellEnd"/>
      <w:r w:rsidR="007F57C9" w:rsidRPr="005979E0">
        <w:rPr>
          <w:lang w:val="es-EC"/>
        </w:rPr>
        <w:t xml:space="preserve"> para el PRBS de grado 9 y 15 respectivamente. La prueba </w:t>
      </w:r>
      <w:proofErr w:type="spellStart"/>
      <w:r w:rsidR="007F57C9" w:rsidRPr="005979E0">
        <w:rPr>
          <w:lang w:val="es-EC"/>
        </w:rPr>
        <w:t>monobit</w:t>
      </w:r>
      <w:proofErr w:type="spellEnd"/>
      <w:r w:rsidR="007F57C9" w:rsidRPr="005979E0">
        <w:rPr>
          <w:lang w:val="es-EC"/>
        </w:rPr>
        <w:t xml:space="preserve"> se toma como referencia para comparar el comportamiento de los dos generadores analizados. De los histogramas se observa que el PRBS de grado 15 concentra los p-valores en un rango más pequeño y más cercano a 1 que el PRBS de grado 9, interpretándose que el primero muestra mejores características de aleatoriedad.</w:t>
      </w:r>
    </w:p>
    <w:p w:rsidR="00143F0D" w:rsidRPr="00143F0D" w:rsidRDefault="00143F0D" w:rsidP="00143F0D">
      <w:pPr>
        <w:pStyle w:val="Text"/>
        <w:rPr>
          <w:lang w:val="es-EC"/>
        </w:rPr>
      </w:pPr>
      <w:r w:rsidRPr="00143F0D">
        <w:rPr>
          <w:lang w:val="es-EC"/>
        </w:rPr>
        <w:t>Los resultados de la evaluación de la influencia de la “semilla” sobre los PRBS de grado 9 y 15 se presentan en la Tabla IV. En este caso se observan mejores efectos de aleatoriedad en el modelo del PRBS de grado 15 con la semilla de la norma ISDB-Tb. La quinta prueba de matriz de rango binario no se realizó sobre el PRBS de grado 9 debido a los requerimientos de longitud de secuencia</w:t>
      </w:r>
    </w:p>
    <w:p w:rsidR="00143F0D" w:rsidRPr="0093365F" w:rsidRDefault="00143F0D" w:rsidP="00872AF0">
      <w:pPr>
        <w:pStyle w:val="TableTitle"/>
        <w:spacing w:before="120"/>
        <w:rPr>
          <w:lang w:val="es-EC"/>
        </w:rPr>
      </w:pPr>
      <w:r w:rsidRPr="0093365F">
        <w:rPr>
          <w:lang w:val="es-EC"/>
        </w:rPr>
        <w:t xml:space="preserve">TABLA  </w:t>
      </w:r>
      <w:r>
        <w:rPr>
          <w:lang w:val="es-EC"/>
        </w:rPr>
        <w:t>IV</w:t>
      </w:r>
    </w:p>
    <w:p w:rsidR="00143F0D" w:rsidRPr="0093365F" w:rsidRDefault="00143F0D" w:rsidP="00143F0D">
      <w:pPr>
        <w:pStyle w:val="TableTitle"/>
        <w:rPr>
          <w:lang w:val="es-EC"/>
        </w:rPr>
      </w:pPr>
      <w:r>
        <w:rPr>
          <w:lang w:val="es-EC"/>
        </w:rPr>
        <w:t>E</w:t>
      </w:r>
      <w:r w:rsidRPr="005979E0">
        <w:rPr>
          <w:lang w:val="es-EC"/>
        </w:rPr>
        <w:t xml:space="preserve">valuación de los PRBS 9 y 15 con la </w:t>
      </w:r>
      <w:r>
        <w:rPr>
          <w:lang w:val="es-EC"/>
        </w:rPr>
        <w:t>S</w:t>
      </w:r>
      <w:r w:rsidRPr="005979E0">
        <w:rPr>
          <w:lang w:val="es-EC"/>
        </w:rPr>
        <w:t xml:space="preserve">emilla de las </w:t>
      </w:r>
      <w:r>
        <w:rPr>
          <w:lang w:val="es-EC"/>
        </w:rPr>
        <w:t>N</w:t>
      </w:r>
      <w:r w:rsidRPr="005979E0">
        <w:rPr>
          <w:lang w:val="es-EC"/>
        </w:rPr>
        <w:t xml:space="preserve">ormas de </w:t>
      </w:r>
      <w:r>
        <w:rPr>
          <w:lang w:val="es-EC"/>
        </w:rPr>
        <w:t>R</w:t>
      </w:r>
      <w:r w:rsidRPr="005979E0">
        <w:rPr>
          <w:lang w:val="es-EC"/>
        </w:rPr>
        <w:t xml:space="preserve">adiodifusión DRM e ISDB-TB </w:t>
      </w:r>
      <w:r>
        <w:rPr>
          <w:lang w:val="es-EC"/>
        </w:rPr>
        <w:t>R</w:t>
      </w:r>
      <w:r w:rsidRPr="005979E0">
        <w:rPr>
          <w:lang w:val="es-EC"/>
        </w:rPr>
        <w:t>espectivamente</w:t>
      </w:r>
    </w:p>
    <w:tbl>
      <w:tblPr>
        <w:tblStyle w:val="Tablaconcuadrcula"/>
        <w:tblW w:w="49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628"/>
        <w:gridCol w:w="628"/>
        <w:gridCol w:w="628"/>
        <w:gridCol w:w="628"/>
        <w:gridCol w:w="628"/>
        <w:gridCol w:w="334"/>
      </w:tblGrid>
      <w:tr w:rsidR="00143F0D" w:rsidRPr="0093365F" w:rsidTr="00D1569E">
        <w:trPr>
          <w:trHeight w:val="387"/>
        </w:trPr>
        <w:tc>
          <w:tcPr>
            <w:tcW w:w="1488" w:type="dxa"/>
            <w:tcBorders>
              <w:top w:val="double" w:sz="4" w:space="0" w:color="auto"/>
              <w:bottom w:val="single" w:sz="4" w:space="0" w:color="auto"/>
            </w:tcBorders>
            <w:vAlign w:val="center"/>
          </w:tcPr>
          <w:p w:rsidR="00143F0D" w:rsidRPr="0093365F" w:rsidRDefault="00143F0D" w:rsidP="00D1569E">
            <w:pPr>
              <w:pStyle w:val="Text"/>
              <w:ind w:firstLine="0"/>
              <w:jc w:val="center"/>
              <w:rPr>
                <w:sz w:val="16"/>
                <w:szCs w:val="16"/>
                <w:lang w:val="es-EC"/>
              </w:rPr>
            </w:pPr>
            <w:r w:rsidRPr="0093365F">
              <w:rPr>
                <w:sz w:val="16"/>
                <w:szCs w:val="16"/>
                <w:lang w:val="es-EC"/>
              </w:rPr>
              <w:t># de Prueba</w:t>
            </w:r>
          </w:p>
        </w:tc>
        <w:tc>
          <w:tcPr>
            <w:tcW w:w="628" w:type="dxa"/>
            <w:tcBorders>
              <w:top w:val="double" w:sz="4" w:space="0" w:color="auto"/>
              <w:bottom w:val="single" w:sz="4" w:space="0" w:color="auto"/>
            </w:tcBorders>
            <w:vAlign w:val="center"/>
          </w:tcPr>
          <w:p w:rsidR="00143F0D" w:rsidRPr="0093365F" w:rsidRDefault="00143F0D" w:rsidP="00D1569E">
            <w:pPr>
              <w:pStyle w:val="Text"/>
              <w:ind w:firstLine="0"/>
              <w:jc w:val="center"/>
              <w:rPr>
                <w:sz w:val="16"/>
                <w:szCs w:val="16"/>
                <w:lang w:val="es-EC"/>
              </w:rPr>
            </w:pPr>
            <w:r>
              <w:rPr>
                <w:sz w:val="16"/>
                <w:szCs w:val="16"/>
                <w:lang w:val="es-EC"/>
              </w:rPr>
              <w:t>1</w:t>
            </w:r>
          </w:p>
        </w:tc>
        <w:tc>
          <w:tcPr>
            <w:tcW w:w="628" w:type="dxa"/>
            <w:tcBorders>
              <w:top w:val="double" w:sz="4" w:space="0" w:color="auto"/>
              <w:bottom w:val="single" w:sz="4" w:space="0" w:color="auto"/>
            </w:tcBorders>
            <w:vAlign w:val="center"/>
          </w:tcPr>
          <w:p w:rsidR="00143F0D" w:rsidRPr="0093365F" w:rsidRDefault="00143F0D" w:rsidP="00D1569E">
            <w:pPr>
              <w:pStyle w:val="Text"/>
              <w:ind w:firstLine="0"/>
              <w:jc w:val="center"/>
              <w:rPr>
                <w:sz w:val="16"/>
                <w:szCs w:val="16"/>
                <w:lang w:val="es-EC"/>
              </w:rPr>
            </w:pPr>
            <w:r>
              <w:rPr>
                <w:sz w:val="16"/>
                <w:szCs w:val="16"/>
                <w:lang w:val="es-EC"/>
              </w:rPr>
              <w:t>2</w:t>
            </w:r>
          </w:p>
        </w:tc>
        <w:tc>
          <w:tcPr>
            <w:tcW w:w="628" w:type="dxa"/>
            <w:tcBorders>
              <w:top w:val="double" w:sz="4" w:space="0" w:color="auto"/>
              <w:bottom w:val="single" w:sz="4" w:space="0" w:color="auto"/>
            </w:tcBorders>
            <w:vAlign w:val="center"/>
          </w:tcPr>
          <w:p w:rsidR="00143F0D" w:rsidRPr="0093365F" w:rsidRDefault="00143F0D" w:rsidP="00D1569E">
            <w:pPr>
              <w:pStyle w:val="Text"/>
              <w:ind w:firstLine="0"/>
              <w:jc w:val="center"/>
              <w:rPr>
                <w:sz w:val="16"/>
                <w:szCs w:val="16"/>
                <w:lang w:val="es-EC"/>
              </w:rPr>
            </w:pPr>
            <w:r>
              <w:rPr>
                <w:sz w:val="16"/>
                <w:szCs w:val="16"/>
                <w:lang w:val="es-EC"/>
              </w:rPr>
              <w:t>3</w:t>
            </w:r>
          </w:p>
        </w:tc>
        <w:tc>
          <w:tcPr>
            <w:tcW w:w="628" w:type="dxa"/>
            <w:tcBorders>
              <w:top w:val="double" w:sz="4" w:space="0" w:color="auto"/>
              <w:bottom w:val="single" w:sz="4" w:space="0" w:color="auto"/>
            </w:tcBorders>
            <w:vAlign w:val="center"/>
          </w:tcPr>
          <w:p w:rsidR="00143F0D" w:rsidRPr="0093365F" w:rsidRDefault="00143F0D" w:rsidP="00D1569E">
            <w:pPr>
              <w:pStyle w:val="Text"/>
              <w:ind w:firstLine="0"/>
              <w:jc w:val="center"/>
              <w:rPr>
                <w:sz w:val="16"/>
                <w:szCs w:val="16"/>
                <w:lang w:val="es-EC"/>
              </w:rPr>
            </w:pPr>
            <w:r>
              <w:rPr>
                <w:sz w:val="16"/>
                <w:szCs w:val="16"/>
                <w:lang w:val="es-EC"/>
              </w:rPr>
              <w:t>4</w:t>
            </w:r>
          </w:p>
        </w:tc>
        <w:tc>
          <w:tcPr>
            <w:tcW w:w="628" w:type="dxa"/>
            <w:tcBorders>
              <w:top w:val="double" w:sz="4" w:space="0" w:color="auto"/>
              <w:bottom w:val="single" w:sz="4" w:space="0" w:color="auto"/>
            </w:tcBorders>
            <w:vAlign w:val="center"/>
          </w:tcPr>
          <w:p w:rsidR="00143F0D" w:rsidRPr="0093365F" w:rsidRDefault="00143F0D" w:rsidP="00D1569E">
            <w:pPr>
              <w:pStyle w:val="Text"/>
              <w:ind w:firstLine="0"/>
              <w:jc w:val="center"/>
              <w:rPr>
                <w:sz w:val="16"/>
                <w:szCs w:val="16"/>
                <w:lang w:val="es-EC"/>
              </w:rPr>
            </w:pPr>
            <w:r>
              <w:rPr>
                <w:sz w:val="16"/>
                <w:szCs w:val="16"/>
                <w:lang w:val="es-EC"/>
              </w:rPr>
              <w:t>5</w:t>
            </w:r>
          </w:p>
        </w:tc>
        <w:tc>
          <w:tcPr>
            <w:tcW w:w="334" w:type="dxa"/>
            <w:tcBorders>
              <w:top w:val="double" w:sz="4" w:space="0" w:color="auto"/>
              <w:bottom w:val="single" w:sz="4" w:space="0" w:color="auto"/>
            </w:tcBorders>
            <w:vAlign w:val="center"/>
          </w:tcPr>
          <w:p w:rsidR="00143F0D" w:rsidRPr="0093365F" w:rsidRDefault="00143F0D" w:rsidP="00D1569E">
            <w:pPr>
              <w:pStyle w:val="Text"/>
              <w:ind w:firstLine="0"/>
              <w:jc w:val="center"/>
              <w:rPr>
                <w:sz w:val="16"/>
                <w:szCs w:val="16"/>
                <w:lang w:val="es-EC"/>
              </w:rPr>
            </w:pPr>
            <w:r>
              <w:rPr>
                <w:sz w:val="16"/>
                <w:szCs w:val="16"/>
                <w:lang w:val="es-EC"/>
              </w:rPr>
              <w:t>6</w:t>
            </w:r>
          </w:p>
        </w:tc>
      </w:tr>
      <w:tr w:rsidR="00143F0D" w:rsidRPr="0093365F" w:rsidTr="00D1569E">
        <w:trPr>
          <w:trHeight w:val="340"/>
        </w:trPr>
        <w:tc>
          <w:tcPr>
            <w:tcW w:w="1488" w:type="dxa"/>
            <w:tcBorders>
              <w:top w:val="single" w:sz="4" w:space="0" w:color="auto"/>
            </w:tcBorders>
            <w:vAlign w:val="center"/>
          </w:tcPr>
          <w:p w:rsidR="00143F0D" w:rsidRPr="00143F0D" w:rsidRDefault="00143F0D" w:rsidP="00D1569E">
            <w:pPr>
              <w:pStyle w:val="TDC3"/>
              <w:rPr>
                <w:bCs/>
                <w:lang w:val="es-EC"/>
              </w:rPr>
            </w:pPr>
            <w:r w:rsidRPr="00143F0D">
              <w:rPr>
                <w:bCs/>
                <w:lang w:val="es-EC"/>
              </w:rPr>
              <w:t>PRBS grado 9</w:t>
            </w:r>
          </w:p>
        </w:tc>
        <w:tc>
          <w:tcPr>
            <w:tcW w:w="628" w:type="dxa"/>
            <w:tcBorders>
              <w:top w:val="single" w:sz="4" w:space="0" w:color="auto"/>
            </w:tcBorders>
            <w:vAlign w:val="center"/>
          </w:tcPr>
          <w:p w:rsidR="00143F0D" w:rsidRPr="005979E0" w:rsidRDefault="00143F0D" w:rsidP="00D1569E">
            <w:pPr>
              <w:pStyle w:val="TDC3"/>
              <w:jc w:val="center"/>
              <w:rPr>
                <w:lang w:val="es-EC"/>
              </w:rPr>
            </w:pPr>
            <w:r w:rsidRPr="005979E0">
              <w:rPr>
                <w:lang w:val="es-EC"/>
              </w:rPr>
              <w:t>0.929</w:t>
            </w:r>
          </w:p>
        </w:tc>
        <w:tc>
          <w:tcPr>
            <w:tcW w:w="628" w:type="dxa"/>
            <w:tcBorders>
              <w:top w:val="single" w:sz="4" w:space="0" w:color="auto"/>
            </w:tcBorders>
            <w:vAlign w:val="center"/>
          </w:tcPr>
          <w:p w:rsidR="00143F0D" w:rsidRPr="005979E0" w:rsidRDefault="00143F0D" w:rsidP="00D1569E">
            <w:pPr>
              <w:pStyle w:val="TDC3"/>
              <w:jc w:val="center"/>
              <w:rPr>
                <w:lang w:val="es-EC"/>
              </w:rPr>
            </w:pPr>
            <w:r w:rsidRPr="005979E0">
              <w:rPr>
                <w:lang w:val="es-EC"/>
              </w:rPr>
              <w:t>0.280</w:t>
            </w:r>
          </w:p>
        </w:tc>
        <w:tc>
          <w:tcPr>
            <w:tcW w:w="628" w:type="dxa"/>
            <w:tcBorders>
              <w:top w:val="single" w:sz="4" w:space="0" w:color="auto"/>
            </w:tcBorders>
            <w:vAlign w:val="center"/>
          </w:tcPr>
          <w:p w:rsidR="00143F0D" w:rsidRPr="005979E0" w:rsidRDefault="00143F0D" w:rsidP="00D1569E">
            <w:pPr>
              <w:pStyle w:val="TDC3"/>
              <w:jc w:val="center"/>
              <w:rPr>
                <w:lang w:val="es-EC"/>
              </w:rPr>
            </w:pPr>
            <w:r w:rsidRPr="005979E0">
              <w:rPr>
                <w:lang w:val="es-EC"/>
              </w:rPr>
              <w:t>0.929</w:t>
            </w:r>
          </w:p>
        </w:tc>
        <w:tc>
          <w:tcPr>
            <w:tcW w:w="628" w:type="dxa"/>
            <w:tcBorders>
              <w:top w:val="single" w:sz="4" w:space="0" w:color="auto"/>
            </w:tcBorders>
            <w:vAlign w:val="center"/>
          </w:tcPr>
          <w:p w:rsidR="00143F0D" w:rsidRPr="005979E0" w:rsidRDefault="00143F0D" w:rsidP="00D1569E">
            <w:pPr>
              <w:pStyle w:val="TDC3"/>
              <w:jc w:val="center"/>
              <w:rPr>
                <w:lang w:val="es-EC"/>
              </w:rPr>
            </w:pPr>
            <w:r w:rsidRPr="005979E0">
              <w:rPr>
                <w:lang w:val="es-EC"/>
              </w:rPr>
              <w:t>0</w:t>
            </w:r>
          </w:p>
        </w:tc>
        <w:tc>
          <w:tcPr>
            <w:tcW w:w="628" w:type="dxa"/>
            <w:tcBorders>
              <w:top w:val="single" w:sz="4" w:space="0" w:color="auto"/>
            </w:tcBorders>
            <w:vAlign w:val="center"/>
          </w:tcPr>
          <w:p w:rsidR="00143F0D" w:rsidRPr="005979E0" w:rsidRDefault="00143F0D" w:rsidP="00D1569E">
            <w:pPr>
              <w:pStyle w:val="TDC3"/>
              <w:jc w:val="center"/>
              <w:rPr>
                <w:lang w:val="es-EC"/>
              </w:rPr>
            </w:pPr>
            <w:r w:rsidRPr="005979E0">
              <w:rPr>
                <w:lang w:val="es-EC"/>
              </w:rPr>
              <w:t>NA</w:t>
            </w:r>
            <w:r>
              <w:rPr>
                <w:lang w:val="es-EC"/>
              </w:rPr>
              <w:t>*</w:t>
            </w:r>
          </w:p>
        </w:tc>
        <w:tc>
          <w:tcPr>
            <w:tcW w:w="334" w:type="dxa"/>
            <w:tcBorders>
              <w:top w:val="single" w:sz="4" w:space="0" w:color="auto"/>
            </w:tcBorders>
            <w:vAlign w:val="center"/>
          </w:tcPr>
          <w:p w:rsidR="00143F0D" w:rsidRPr="005979E0" w:rsidRDefault="00143F0D" w:rsidP="00D1569E">
            <w:pPr>
              <w:pStyle w:val="TDC3"/>
              <w:jc w:val="center"/>
              <w:rPr>
                <w:lang w:val="es-EC"/>
              </w:rPr>
            </w:pPr>
            <w:r w:rsidRPr="005979E0">
              <w:rPr>
                <w:lang w:val="es-EC"/>
              </w:rPr>
              <w:t>0</w:t>
            </w:r>
          </w:p>
        </w:tc>
      </w:tr>
      <w:tr w:rsidR="00143F0D" w:rsidRPr="0093365F" w:rsidTr="00D1569E">
        <w:trPr>
          <w:trHeight w:val="340"/>
        </w:trPr>
        <w:tc>
          <w:tcPr>
            <w:tcW w:w="1488" w:type="dxa"/>
            <w:tcBorders>
              <w:bottom w:val="double" w:sz="4" w:space="0" w:color="auto"/>
            </w:tcBorders>
            <w:vAlign w:val="center"/>
          </w:tcPr>
          <w:p w:rsidR="00143F0D" w:rsidRPr="00143F0D" w:rsidRDefault="00143F0D" w:rsidP="00D1569E">
            <w:pPr>
              <w:pStyle w:val="TDC3"/>
              <w:rPr>
                <w:bCs/>
                <w:lang w:val="es-EC"/>
              </w:rPr>
            </w:pPr>
            <w:r w:rsidRPr="00143F0D">
              <w:rPr>
                <w:bCs/>
                <w:lang w:val="es-EC"/>
              </w:rPr>
              <w:t>PRBS grado 15</w:t>
            </w:r>
          </w:p>
        </w:tc>
        <w:tc>
          <w:tcPr>
            <w:tcW w:w="628" w:type="dxa"/>
            <w:tcBorders>
              <w:bottom w:val="double" w:sz="4" w:space="0" w:color="auto"/>
            </w:tcBorders>
            <w:vAlign w:val="center"/>
          </w:tcPr>
          <w:p w:rsidR="00143F0D" w:rsidRPr="005979E0" w:rsidRDefault="00143F0D" w:rsidP="00D1569E">
            <w:pPr>
              <w:pStyle w:val="TDC3"/>
              <w:jc w:val="center"/>
              <w:rPr>
                <w:lang w:val="es-EC"/>
              </w:rPr>
            </w:pPr>
            <w:r w:rsidRPr="005979E0">
              <w:rPr>
                <w:lang w:val="es-EC"/>
              </w:rPr>
              <w:t>0.991</w:t>
            </w:r>
          </w:p>
        </w:tc>
        <w:tc>
          <w:tcPr>
            <w:tcW w:w="628" w:type="dxa"/>
            <w:tcBorders>
              <w:bottom w:val="double" w:sz="4" w:space="0" w:color="auto"/>
            </w:tcBorders>
            <w:vAlign w:val="center"/>
          </w:tcPr>
          <w:p w:rsidR="00143F0D" w:rsidRPr="005979E0" w:rsidRDefault="00143F0D" w:rsidP="00D1569E">
            <w:pPr>
              <w:pStyle w:val="TDC3"/>
              <w:jc w:val="center"/>
              <w:rPr>
                <w:lang w:val="es-EC"/>
              </w:rPr>
            </w:pPr>
            <w:r w:rsidRPr="005979E0">
              <w:rPr>
                <w:lang w:val="es-EC"/>
              </w:rPr>
              <w:t>0.351</w:t>
            </w:r>
          </w:p>
        </w:tc>
        <w:tc>
          <w:tcPr>
            <w:tcW w:w="628" w:type="dxa"/>
            <w:tcBorders>
              <w:bottom w:val="double" w:sz="4" w:space="0" w:color="auto"/>
            </w:tcBorders>
            <w:vAlign w:val="center"/>
          </w:tcPr>
          <w:p w:rsidR="00143F0D" w:rsidRPr="005979E0" w:rsidRDefault="00143F0D" w:rsidP="00D1569E">
            <w:pPr>
              <w:pStyle w:val="TDC3"/>
              <w:jc w:val="center"/>
              <w:rPr>
                <w:lang w:val="es-EC"/>
              </w:rPr>
            </w:pPr>
            <w:r w:rsidRPr="005979E0">
              <w:rPr>
                <w:lang w:val="es-EC"/>
              </w:rPr>
              <w:t>0.991</w:t>
            </w:r>
          </w:p>
        </w:tc>
        <w:tc>
          <w:tcPr>
            <w:tcW w:w="628" w:type="dxa"/>
            <w:tcBorders>
              <w:bottom w:val="double" w:sz="4" w:space="0" w:color="auto"/>
            </w:tcBorders>
            <w:vAlign w:val="center"/>
          </w:tcPr>
          <w:p w:rsidR="00143F0D" w:rsidRPr="005979E0" w:rsidRDefault="00143F0D" w:rsidP="00D1569E">
            <w:pPr>
              <w:pStyle w:val="TDC3"/>
              <w:jc w:val="center"/>
              <w:rPr>
                <w:lang w:val="es-EC"/>
              </w:rPr>
            </w:pPr>
            <w:r w:rsidRPr="005979E0">
              <w:rPr>
                <w:lang w:val="es-EC"/>
              </w:rPr>
              <w:t>0</w:t>
            </w:r>
          </w:p>
        </w:tc>
        <w:tc>
          <w:tcPr>
            <w:tcW w:w="628" w:type="dxa"/>
            <w:tcBorders>
              <w:bottom w:val="double" w:sz="4" w:space="0" w:color="auto"/>
            </w:tcBorders>
            <w:vAlign w:val="center"/>
          </w:tcPr>
          <w:p w:rsidR="00143F0D" w:rsidRPr="005979E0" w:rsidRDefault="00143F0D" w:rsidP="00D1569E">
            <w:pPr>
              <w:pStyle w:val="TDC3"/>
              <w:jc w:val="center"/>
              <w:rPr>
                <w:lang w:val="es-EC"/>
              </w:rPr>
            </w:pPr>
            <w:r w:rsidRPr="005979E0">
              <w:rPr>
                <w:lang w:val="es-EC"/>
              </w:rPr>
              <w:t>0</w:t>
            </w:r>
          </w:p>
        </w:tc>
        <w:tc>
          <w:tcPr>
            <w:tcW w:w="334" w:type="dxa"/>
            <w:tcBorders>
              <w:bottom w:val="double" w:sz="4" w:space="0" w:color="auto"/>
            </w:tcBorders>
            <w:vAlign w:val="center"/>
          </w:tcPr>
          <w:p w:rsidR="00143F0D" w:rsidRPr="005979E0" w:rsidRDefault="00143F0D" w:rsidP="00D1569E">
            <w:pPr>
              <w:pStyle w:val="TDC3"/>
              <w:jc w:val="center"/>
              <w:rPr>
                <w:lang w:val="es-EC"/>
              </w:rPr>
            </w:pPr>
            <w:r w:rsidRPr="005979E0">
              <w:rPr>
                <w:lang w:val="es-EC"/>
              </w:rPr>
              <w:t>0</w:t>
            </w:r>
          </w:p>
        </w:tc>
      </w:tr>
    </w:tbl>
    <w:p w:rsidR="00143F0D" w:rsidRDefault="00143F0D" w:rsidP="00143F0D">
      <w:pPr>
        <w:pStyle w:val="Text"/>
        <w:ind w:firstLine="204"/>
      </w:pPr>
      <w:r>
        <w:rPr>
          <w:sz w:val="16"/>
          <w:szCs w:val="16"/>
          <w:lang w:val="es-EC"/>
        </w:rPr>
        <w:t>*</w:t>
      </w:r>
      <w:r w:rsidRPr="00143F0D">
        <w:rPr>
          <w:sz w:val="16"/>
          <w:szCs w:val="16"/>
          <w:lang w:val="es-EC"/>
        </w:rPr>
        <w:t>NA -  no aplica</w:t>
      </w:r>
    </w:p>
    <w:p w:rsidR="00E97B99" w:rsidRDefault="005E4699" w:rsidP="00E97B99">
      <w:pPr>
        <w:pStyle w:val="Ttulo1"/>
      </w:pPr>
      <w:proofErr w:type="spellStart"/>
      <w:r>
        <w:t>Conclusiones</w:t>
      </w:r>
      <w:proofErr w:type="spellEnd"/>
    </w:p>
    <w:p w:rsidR="00143F0D" w:rsidRPr="005979E0" w:rsidRDefault="00143F0D" w:rsidP="00143F0D">
      <w:pPr>
        <w:pStyle w:val="Text"/>
        <w:rPr>
          <w:lang w:val="es-EC"/>
        </w:rPr>
      </w:pPr>
      <w:r w:rsidRPr="005979E0">
        <w:rPr>
          <w:lang w:val="es-EC"/>
        </w:rPr>
        <w:t xml:space="preserve">Para la evaluación estadística de secuencias </w:t>
      </w:r>
      <w:proofErr w:type="spellStart"/>
      <w:r w:rsidRPr="005979E0">
        <w:rPr>
          <w:lang w:val="es-EC"/>
        </w:rPr>
        <w:t>pseudoaleatorias</w:t>
      </w:r>
      <w:proofErr w:type="spellEnd"/>
      <w:r w:rsidRPr="005979E0">
        <w:rPr>
          <w:lang w:val="es-EC"/>
        </w:rPr>
        <w:t xml:space="preserve"> en dispersores de energía se propone la aplicación de 6 pruebas planteadas en la norma 800-22. Para los parámetros establecidos en las pruebas estadísticas se observó que los PRBS de grado 9 y 15 tienen mejores características de aleatoriedad que el resto de generadores propuestos, porque superaron la mayor cantidad de pruebas estadísticas planteadas. Sin embargo, estos generadores no poseen las siguientes propiedades: distribución uniforme de unos y ceros en </w:t>
      </w:r>
      <w:proofErr w:type="spellStart"/>
      <w:r w:rsidRPr="005979E0">
        <w:rPr>
          <w:lang w:val="es-EC"/>
        </w:rPr>
        <w:t>subsecuencias</w:t>
      </w:r>
      <w:proofErr w:type="spellEnd"/>
      <w:r w:rsidRPr="005979E0">
        <w:rPr>
          <w:lang w:val="es-EC"/>
        </w:rPr>
        <w:t xml:space="preserve"> (Prueba de ráfagas en </w:t>
      </w:r>
      <w:proofErr w:type="spellStart"/>
      <w:r w:rsidRPr="005979E0">
        <w:rPr>
          <w:lang w:val="es-EC"/>
        </w:rPr>
        <w:lastRenderedPageBreak/>
        <w:t>subsecuencias</w:t>
      </w:r>
      <w:proofErr w:type="spellEnd"/>
      <w:r w:rsidRPr="005979E0">
        <w:rPr>
          <w:lang w:val="es-EC"/>
        </w:rPr>
        <w:t xml:space="preserve">), independencia lineal entre </w:t>
      </w:r>
      <w:proofErr w:type="spellStart"/>
      <w:r w:rsidRPr="005979E0">
        <w:rPr>
          <w:lang w:val="es-EC"/>
        </w:rPr>
        <w:t>subsecuencias</w:t>
      </w:r>
      <w:proofErr w:type="spellEnd"/>
      <w:r w:rsidRPr="005979E0">
        <w:rPr>
          <w:lang w:val="es-EC"/>
        </w:rPr>
        <w:t xml:space="preserve"> (Rango de matriz binaria), y distribución aleatoria entre los valores de las potencias en el espectro de frecuencia (Prueba espectral). Este incumplimiento de ciertas propiedades se debe principalmente a que los generadores mantienen patrones repetitivos, ya que utilizan una fórmula de recurrencia.</w:t>
      </w:r>
      <w:r>
        <w:rPr>
          <w:lang w:val="es-EC"/>
        </w:rPr>
        <w:t xml:space="preserve"> </w:t>
      </w:r>
      <w:r w:rsidRPr="005979E0">
        <w:rPr>
          <w:lang w:val="es-EC"/>
        </w:rPr>
        <w:t>En las condiciones establecidas en el presente análisis se comprobó que la utilización de las semillas de las normas DRM e ISDB-Tb no mejora los resultados de las pruebas estadísticas.</w:t>
      </w:r>
    </w:p>
    <w:p w:rsidR="00E97B99" w:rsidRPr="005E4699" w:rsidRDefault="00143F0D" w:rsidP="00143F0D">
      <w:pPr>
        <w:pStyle w:val="Text"/>
        <w:rPr>
          <w:lang w:val="es-ES"/>
        </w:rPr>
      </w:pPr>
      <w:r w:rsidRPr="005979E0">
        <w:rPr>
          <w:lang w:val="es-EC"/>
        </w:rPr>
        <w:t>Resta por ejecutar un estudio del efecto del dispersor de energía en un canal inalámbrico mediante simulaciones y pruebas en ambiente real para comprobar el efecto del incumplimiento de ciertas propiedades de aleatoriedad.</w:t>
      </w:r>
    </w:p>
    <w:p w:rsidR="00E97402" w:rsidRDefault="00E97402">
      <w:pPr>
        <w:pStyle w:val="ReferenceHead"/>
      </w:pPr>
      <w:proofErr w:type="spellStart"/>
      <w:r>
        <w:t>Referenc</w:t>
      </w:r>
      <w:r w:rsidR="002A76C5">
        <w:t>ia</w:t>
      </w:r>
      <w:r>
        <w:t>s</w:t>
      </w:r>
      <w:proofErr w:type="spellEnd"/>
    </w:p>
    <w:p w:rsidR="00143F0D" w:rsidRPr="00143F0D" w:rsidRDefault="00143F0D" w:rsidP="00143F0D">
      <w:pPr>
        <w:pStyle w:val="references0"/>
        <w:rPr>
          <w:rFonts w:ascii="TimesNewRomanPS-ItalicMT" w:hAnsi="TimesNewRomanPS-ItalicMT" w:cs="TimesNewRomanPS-ItalicMT"/>
          <w:i/>
          <w:iCs/>
          <w:lang w:val="es-EC"/>
        </w:rPr>
      </w:pPr>
      <w:r w:rsidRPr="00143F0D">
        <w:t xml:space="preserve">B. Sklar, “Rayleigh Fading Channels in Mobile Digital Communication Systems. </w:t>
      </w:r>
      <w:r w:rsidRPr="005979E0">
        <w:rPr>
          <w:lang w:val="es-EC"/>
        </w:rPr>
        <w:t xml:space="preserve">Part I: Characterization.”, </w:t>
      </w:r>
      <w:r w:rsidRPr="005979E0">
        <w:rPr>
          <w:i/>
          <w:iCs/>
          <w:lang w:val="es-EC"/>
        </w:rPr>
        <w:t xml:space="preserve">IEEE Communication Magazine, </w:t>
      </w:r>
      <w:r w:rsidRPr="005979E0">
        <w:rPr>
          <w:lang w:val="es-EC"/>
        </w:rPr>
        <w:t>vol. 1, nº 0163-6804, pp. 90-100, 1997</w:t>
      </w:r>
      <w:r>
        <w:rPr>
          <w:lang w:val="es-EC"/>
        </w:rPr>
        <w:t>.</w:t>
      </w:r>
    </w:p>
    <w:p w:rsidR="00143F0D" w:rsidRDefault="00143F0D" w:rsidP="00143F0D">
      <w:pPr>
        <w:pStyle w:val="references0"/>
        <w:rPr>
          <w:lang w:val="es-EC"/>
        </w:rPr>
      </w:pPr>
      <w:r w:rsidRPr="00143F0D">
        <w:rPr>
          <w:lang w:val="es-EC"/>
        </w:rPr>
        <w:t xml:space="preserve">ETSI, “Digital Radio Mondiale (DRM). System Specification” Enero 2014. [En línea]. Disponible: http://www.drm.org/wp-content/uploads/2014/01/DRM-System-Specification-ETSI-ES-201-980-V4.1.1-2014-01.pdf. [Último acceso: 21 Octubre 2014]. </w:t>
      </w:r>
    </w:p>
    <w:p w:rsidR="00143F0D" w:rsidRPr="00143F0D" w:rsidRDefault="00143F0D" w:rsidP="00143F0D">
      <w:pPr>
        <w:pStyle w:val="references0"/>
        <w:rPr>
          <w:rFonts w:ascii="TimesNewRomanPS-ItalicMT" w:hAnsi="TimesNewRomanPS-ItalicMT" w:cs="TimesNewRomanPS-ItalicMT"/>
          <w:i/>
          <w:iCs/>
          <w:lang w:val="es-EC"/>
        </w:rPr>
      </w:pPr>
      <w:r w:rsidRPr="00143F0D">
        <w:rPr>
          <w:lang w:val="es-EC"/>
        </w:rPr>
        <w:t>Asociación Brasileña de Normas Técnicas, “NBR 15601”, 11 Noviembre 2007. [En línea]. Disponible: http://www.upjet.org.ar/archivos_noticias/356-1.pdf. [Último acceso: 21 Octubre 2014].</w:t>
      </w:r>
    </w:p>
    <w:p w:rsidR="00143F0D" w:rsidRPr="00143F0D" w:rsidRDefault="00143F0D" w:rsidP="00143F0D">
      <w:pPr>
        <w:pStyle w:val="references0"/>
        <w:rPr>
          <w:rFonts w:ascii="TimesNewRomanPS-ItalicMT" w:hAnsi="TimesNewRomanPS-ItalicMT" w:cs="TimesNewRomanPS-ItalicMT"/>
          <w:i/>
          <w:iCs/>
        </w:rPr>
      </w:pPr>
      <w:r w:rsidRPr="00143F0D">
        <w:t>Ned, Corron; Billy Reed; Blakely Jonathan; Krishna Myneni; Shawn Pethel; “Chaotic scrambling for Wireless analog video”; Communications in Nonlinear Science and Numerical Simulation, vol. 15, Issue 9, pp. 2504-2513, 2010.</w:t>
      </w:r>
    </w:p>
    <w:p w:rsidR="00143F0D" w:rsidRPr="00143F0D" w:rsidRDefault="00143F0D" w:rsidP="00143F0D">
      <w:pPr>
        <w:pStyle w:val="references0"/>
        <w:rPr>
          <w:rFonts w:ascii="TimesNewRomanPS-ItalicMT" w:hAnsi="TimesNewRomanPS-ItalicMT" w:cs="TimesNewRomanPS-ItalicMT"/>
          <w:i/>
          <w:iCs/>
        </w:rPr>
      </w:pPr>
      <w:r w:rsidRPr="00143F0D">
        <w:t>Galia, Marinova; Zdravka, Tchobanova; “Simulation, Measurement and Test Environment for Pseudo Random Number Generator Circuits”, Research on Electric and Electronic Measurement for the Economic Upturn, vol. 20, pp. 15-17, 2014.</w:t>
      </w:r>
    </w:p>
    <w:p w:rsidR="00143F0D" w:rsidRPr="00143F0D" w:rsidRDefault="00143F0D" w:rsidP="00143F0D">
      <w:pPr>
        <w:pStyle w:val="references0"/>
        <w:rPr>
          <w:rFonts w:ascii="TimesNewRomanPS-ItalicMT" w:hAnsi="TimesNewRomanPS-ItalicMT" w:cs="TimesNewRomanPS-ItalicMT"/>
          <w:i/>
          <w:iCs/>
          <w:lang w:val="es-EC"/>
        </w:rPr>
      </w:pPr>
      <w:r w:rsidRPr="005979E0">
        <w:rPr>
          <w:lang w:val="es-EC"/>
        </w:rPr>
        <w:t>Goretti, Campo, Echanobe; “Circuitos digitales basados en FPGA para generación de números aleatorios”, [En línea]. Disponible: http://gtts.ehu.es/dEyE/Actualizable/Anual/Curso05-06/VI_Jornadas_IE/trabajos_dirigidos/Goreti_Sevillano.pdf [Último acceso: 27 Octubre 2014].</w:t>
      </w:r>
    </w:p>
    <w:p w:rsidR="00143F0D" w:rsidRPr="00143F0D" w:rsidRDefault="00143F0D" w:rsidP="00143F0D">
      <w:pPr>
        <w:pStyle w:val="references0"/>
        <w:rPr>
          <w:rFonts w:ascii="TimesNewRomanPS-ItalicMT" w:hAnsi="TimesNewRomanPS-ItalicMT" w:cs="TimesNewRomanPS-ItalicMT"/>
          <w:i/>
          <w:iCs/>
        </w:rPr>
      </w:pPr>
      <w:r w:rsidRPr="00143F0D">
        <w:t>Raj, Katti; Rajesh, Kavasseri; Vyasa, Sai, “Pseudorandom bit generation using coupled congruential generators”, Transactions on Circuits and Systems II, vol. 57, nº 3, pp. 203-207, 2010.</w:t>
      </w:r>
    </w:p>
    <w:p w:rsidR="00143F0D" w:rsidRDefault="00143F0D" w:rsidP="00143F0D">
      <w:pPr>
        <w:pStyle w:val="references0"/>
      </w:pPr>
      <w:r w:rsidRPr="00143F0D">
        <w:t>Xinjia, Chen; Guoxiang, Gu; Kemin, Zhou; “Measurement complexity of Rayleigh Fading Channels”, IEEE Transactions on Vehicular Technology, vol. 58, issue: 7, pp. 3776-3781, 2009.</w:t>
      </w:r>
      <w:r>
        <w:t xml:space="preserve"> </w:t>
      </w:r>
    </w:p>
    <w:p w:rsidR="00143F0D" w:rsidRPr="00143F0D" w:rsidRDefault="00143F0D" w:rsidP="00143F0D">
      <w:pPr>
        <w:pStyle w:val="references0"/>
      </w:pPr>
      <w:r w:rsidRPr="00143F0D">
        <w:t>S. Morris y A. Smith-Chaigneau, Interactive TV Standars. A guide to MHP, OCAP and JavaTV., Burlington, USA: Focal Press, 2013, p. 28.</w:t>
      </w:r>
    </w:p>
    <w:p w:rsidR="00143F0D" w:rsidRPr="00143F0D" w:rsidRDefault="00143F0D" w:rsidP="00143F0D">
      <w:pPr>
        <w:pStyle w:val="references0"/>
        <w:rPr>
          <w:rFonts w:ascii="TimesNewRomanPS-ItalicMT" w:hAnsi="TimesNewRomanPS-ItalicMT" w:cs="TimesNewRomanPS-ItalicMT"/>
          <w:i/>
          <w:iCs/>
        </w:rPr>
      </w:pPr>
      <w:r w:rsidRPr="00143F0D">
        <w:t>H.-J. Zepernick y A. Finger, Pseudo ramdom signal processing. Theory and applications., Primera ed., Chischester, Inglaterra: John Wiley &amp; Sons, Ltd., 2005</w:t>
      </w:r>
      <w:r>
        <w:t>.</w:t>
      </w:r>
    </w:p>
    <w:p w:rsidR="00143F0D" w:rsidRPr="00143F0D" w:rsidRDefault="00143F0D" w:rsidP="00143F0D">
      <w:pPr>
        <w:pStyle w:val="references0"/>
        <w:rPr>
          <w:rFonts w:ascii="TimesNewRomanPS-ItalicMT" w:hAnsi="TimesNewRomanPS-ItalicMT" w:cs="TimesNewRomanPS-ItalicMT"/>
          <w:i/>
          <w:iCs/>
          <w:lang w:val="es-EC"/>
        </w:rPr>
      </w:pPr>
      <w:r w:rsidRPr="00143F0D">
        <w:t xml:space="preserve">A. Rukhin, J. Soto, J. Nechvatal, M. Smid y E. Barker, “A Statistical Test Suite for Random and Pseudorandom Number Generators forCryptographic Applications.”, Abril 2010. </w:t>
      </w:r>
      <w:r w:rsidRPr="005979E0">
        <w:rPr>
          <w:lang w:val="es-EC"/>
        </w:rPr>
        <w:t>[En línea]. Disponible: http://csrc.nist.gov/publications/nistpubs/800-22-rev1a/SP800-22rev1a.pdf. [Último acceso: 9 Octubre 2014].</w:t>
      </w:r>
    </w:p>
    <w:p w:rsidR="00F932B6" w:rsidRPr="00143F0D" w:rsidRDefault="00F932B6" w:rsidP="00F932B6">
      <w:pPr>
        <w:pStyle w:val="References"/>
        <w:numPr>
          <w:ilvl w:val="0"/>
          <w:numId w:val="0"/>
        </w:numPr>
        <w:ind w:left="540" w:hanging="360"/>
        <w:rPr>
          <w:lang w:val="es-EC"/>
        </w:rPr>
      </w:pPr>
    </w:p>
    <w:p w:rsidR="001B2686" w:rsidRPr="00143F0D" w:rsidRDefault="001B2686" w:rsidP="001B2686">
      <w:pPr>
        <w:adjustRightInd w:val="0"/>
        <w:jc w:val="both"/>
        <w:rPr>
          <w:rFonts w:ascii="Times-Roman" w:hAnsi="Times-Roman" w:cs="Times-Roman"/>
          <w:lang w:val="es-EC"/>
        </w:rPr>
      </w:pPr>
    </w:p>
    <w:p w:rsidR="0037551B" w:rsidRPr="00143F0D" w:rsidRDefault="0037551B" w:rsidP="001B2686">
      <w:pPr>
        <w:rPr>
          <w:lang w:val="es-EC"/>
        </w:rPr>
      </w:pPr>
    </w:p>
    <w:sectPr w:rsidR="0037551B" w:rsidRPr="00143F0D" w:rsidSect="008944D9">
      <w:headerReference w:type="default" r:id="rId16"/>
      <w:footerReference w:type="default" r:id="rId17"/>
      <w:headerReference w:type="first" r:id="rId18"/>
      <w:footerReference w:type="first" r:id="rId19"/>
      <w:type w:val="continuous"/>
      <w:pgSz w:w="12240" w:h="15840" w:code="120"/>
      <w:pgMar w:top="1009" w:right="936" w:bottom="1009" w:left="936" w:header="284" w:footer="119" w:gutter="0"/>
      <w:cols w:num="2" w:space="28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F6D" w:rsidRDefault="00D31F6D">
      <w:r>
        <w:separator/>
      </w:r>
    </w:p>
  </w:endnote>
  <w:endnote w:type="continuationSeparator" w:id="0">
    <w:p w:rsidR="00D31F6D" w:rsidRDefault="00D3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Roman">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4D9" w:rsidRDefault="00D31F6D" w:rsidP="008944D9">
    <w:pPr>
      <w:pStyle w:val="Piedepgina"/>
    </w:pPr>
    <w:sdt>
      <w:sdtPr>
        <w:id w:val="1870871675"/>
        <w:docPartObj>
          <w:docPartGallery w:val="Page Numbers (Bottom of Page)"/>
          <w:docPartUnique/>
        </w:docPartObj>
      </w:sdtPr>
      <w:sdtEndPr/>
      <w:sdtContent>
        <w:r w:rsidR="008944D9">
          <w:fldChar w:fldCharType="begin"/>
        </w:r>
        <w:r w:rsidR="008944D9">
          <w:instrText>PAGE   \* MERGEFORMAT</w:instrText>
        </w:r>
        <w:r w:rsidR="008944D9">
          <w:fldChar w:fldCharType="separate"/>
        </w:r>
        <w:r w:rsidR="00924661" w:rsidRPr="00924661">
          <w:rPr>
            <w:noProof/>
            <w:lang w:val="es-ES"/>
          </w:rPr>
          <w:t>3</w:t>
        </w:r>
        <w:r w:rsidR="008944D9">
          <w:fldChar w:fldCharType="end"/>
        </w:r>
        <w:r w:rsidR="008944D9">
          <w:tab/>
        </w:r>
        <w:r w:rsidR="008944D9">
          <w:tab/>
        </w:r>
        <w:r w:rsidR="008944D9">
          <w:tab/>
        </w:r>
        <w:r w:rsidR="008944D9">
          <w:tab/>
        </w:r>
        <w:r w:rsidR="008944D9">
          <w:tab/>
        </w:r>
        <w:r w:rsidR="008944D9">
          <w:tab/>
        </w:r>
        <w:r w:rsidR="008944D9">
          <w:tab/>
          <w:t>MASKAY</w:t>
        </w:r>
      </w:sdtContent>
    </w:sdt>
  </w:p>
  <w:p w:rsidR="008944D9" w:rsidRDefault="008944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4D9" w:rsidRDefault="008944D9" w:rsidP="008944D9">
    <w:pPr>
      <w:pStyle w:val="Piedepgina"/>
    </w:pPr>
    <w:r>
      <w:rPr>
        <w:lang w:val="es-EC"/>
      </w:rPr>
      <w:t xml:space="preserve">DOI: </w:t>
    </w:r>
    <w:r w:rsidRPr="009B6610">
      <w:rPr>
        <w:lang w:val="es-EC"/>
      </w:rPr>
      <w:t>10.24133/maskay.v</w:t>
    </w:r>
    <w:r>
      <w:rPr>
        <w:lang w:val="es-EC"/>
      </w:rPr>
      <w:t>7</w:t>
    </w:r>
    <w:r w:rsidRPr="009B6610">
      <w:rPr>
        <w:lang w:val="es-EC"/>
      </w:rPr>
      <w:t>i</w:t>
    </w:r>
    <w:r>
      <w:rPr>
        <w:lang w:val="es-EC"/>
      </w:rPr>
      <w:t>1</w:t>
    </w:r>
    <w:r w:rsidRPr="009B6610">
      <w:rPr>
        <w:lang w:val="es-EC"/>
      </w:rPr>
      <w:t>.</w:t>
    </w:r>
    <w:r>
      <w:rPr>
        <w:lang w:val="es-EC"/>
      </w:rPr>
      <w:t>334</w:t>
    </w:r>
  </w:p>
  <w:p w:rsidR="008944D9" w:rsidRDefault="00D31F6D" w:rsidP="008944D9">
    <w:pPr>
      <w:pStyle w:val="Piedepgina"/>
    </w:pPr>
    <w:sdt>
      <w:sdtPr>
        <w:id w:val="-620535373"/>
        <w:docPartObj>
          <w:docPartGallery w:val="Page Numbers (Bottom of Page)"/>
          <w:docPartUnique/>
        </w:docPartObj>
      </w:sdtPr>
      <w:sdtEndPr/>
      <w:sdtContent>
        <w:r w:rsidR="008944D9">
          <w:fldChar w:fldCharType="begin"/>
        </w:r>
        <w:r w:rsidR="008944D9">
          <w:instrText>PAGE   \* MERGEFORMAT</w:instrText>
        </w:r>
        <w:r w:rsidR="008944D9">
          <w:fldChar w:fldCharType="separate"/>
        </w:r>
        <w:r w:rsidR="00924661" w:rsidRPr="00924661">
          <w:rPr>
            <w:noProof/>
            <w:lang w:val="es-ES"/>
          </w:rPr>
          <w:t>1</w:t>
        </w:r>
        <w:r w:rsidR="008944D9">
          <w:fldChar w:fldCharType="end"/>
        </w:r>
        <w:r w:rsidR="008944D9">
          <w:tab/>
        </w:r>
        <w:r w:rsidR="008944D9">
          <w:tab/>
        </w:r>
        <w:r w:rsidR="008944D9">
          <w:tab/>
        </w:r>
        <w:r w:rsidR="008944D9">
          <w:tab/>
        </w:r>
        <w:r w:rsidR="008944D9">
          <w:tab/>
        </w:r>
        <w:r w:rsidR="008944D9">
          <w:tab/>
        </w:r>
        <w:r w:rsidR="008944D9">
          <w:tab/>
          <w:t>MASKAY</w:t>
        </w:r>
      </w:sdtContent>
    </w:sdt>
  </w:p>
  <w:p w:rsidR="008944D9" w:rsidRDefault="008944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F6D" w:rsidRDefault="00D31F6D"/>
  </w:footnote>
  <w:footnote w:type="continuationSeparator" w:id="0">
    <w:p w:rsidR="00D31F6D" w:rsidRDefault="00D31F6D">
      <w:r>
        <w:continuationSeparator/>
      </w:r>
    </w:p>
  </w:footnote>
  <w:footnote w:id="1">
    <w:p w:rsidR="00A01ACA" w:rsidRPr="005979E0" w:rsidRDefault="00A01ACA" w:rsidP="00A01ACA">
      <w:pPr>
        <w:pStyle w:val="Text"/>
        <w:ind w:firstLine="204"/>
        <w:rPr>
          <w:sz w:val="16"/>
          <w:szCs w:val="16"/>
          <w:lang w:val="es-EC"/>
        </w:rPr>
      </w:pPr>
      <w:r w:rsidRPr="005979E0">
        <w:rPr>
          <w:sz w:val="16"/>
          <w:szCs w:val="16"/>
          <w:lang w:val="es-EC"/>
        </w:rPr>
        <w:t>Karla Rivas, Estudiante Escuela Politécnica Nacional, Departamento de Electrónica, Telecomunicaciones y Redes de Información, (e-mail: krivasp1504@hotmail.com).</w:t>
      </w:r>
    </w:p>
    <w:p w:rsidR="007530A3" w:rsidRDefault="00A01ACA" w:rsidP="00A01ACA">
      <w:pPr>
        <w:pStyle w:val="Textonotapie"/>
        <w:rPr>
          <w:lang w:val="es-EC"/>
        </w:rPr>
      </w:pPr>
      <w:r w:rsidRPr="005979E0">
        <w:rPr>
          <w:lang w:val="es-EC"/>
        </w:rPr>
        <w:t xml:space="preserve">Pablo </w:t>
      </w:r>
      <w:proofErr w:type="spellStart"/>
      <w:r w:rsidRPr="005979E0">
        <w:rPr>
          <w:lang w:val="es-EC"/>
        </w:rPr>
        <w:t>Lupera</w:t>
      </w:r>
      <w:proofErr w:type="spellEnd"/>
      <w:r w:rsidRPr="005979E0">
        <w:rPr>
          <w:lang w:val="es-EC"/>
        </w:rPr>
        <w:t xml:space="preserve"> Morillo, Escuela Politécnica Nacional, Departamento de Electrónica, Telecomunicaciones y Redes de Información, (e-mail: </w:t>
      </w:r>
      <w:hyperlink r:id="rId1" w:history="1">
        <w:r w:rsidRPr="00A01ACA">
          <w:rPr>
            <w:rStyle w:val="Hipervnculo"/>
            <w:color w:val="auto"/>
            <w:u w:val="none"/>
            <w:lang w:val="es-EC"/>
          </w:rPr>
          <w:t>pablo.lupera@epn.edu.ec</w:t>
        </w:r>
      </w:hyperlink>
      <w:r w:rsidRPr="005979E0">
        <w:rPr>
          <w:lang w:val="es-EC"/>
        </w:rPr>
        <w:t>).</w:t>
      </w:r>
    </w:p>
    <w:p w:rsidR="00A01ACA" w:rsidRPr="00A01ACA" w:rsidRDefault="00A01ACA" w:rsidP="00A01ACA">
      <w:pPr>
        <w:pStyle w:val="Textonotapie"/>
        <w:rPr>
          <w:lang w:val="es-EC"/>
        </w:rPr>
      </w:pPr>
      <w:r w:rsidRPr="005979E0">
        <w:rPr>
          <w:lang w:val="es-EC"/>
        </w:rPr>
        <w:t xml:space="preserve">Christian </w:t>
      </w:r>
      <w:proofErr w:type="spellStart"/>
      <w:r w:rsidRPr="005979E0">
        <w:rPr>
          <w:lang w:val="es-EC"/>
        </w:rPr>
        <w:t>Tipantuña</w:t>
      </w:r>
      <w:proofErr w:type="spellEnd"/>
      <w:r w:rsidRPr="005979E0">
        <w:rPr>
          <w:lang w:val="es-EC"/>
        </w:rPr>
        <w:t>, Escuela Politécnica Nacional, Departamento de Electrónica, Telecomunicaciones y Redes de Información, (e-mail: christian.tipantuna@epn.edu.ec).</w:t>
      </w:r>
    </w:p>
  </w:footnote>
  <w:footnote w:id="2">
    <w:p w:rsidR="00A01ACA" w:rsidRPr="008F10F4" w:rsidRDefault="00A01ACA" w:rsidP="00F4013C">
      <w:pPr>
        <w:pStyle w:val="Textonotapie"/>
        <w:ind w:firstLine="0"/>
        <w:rPr>
          <w:lang w:val="es-EC"/>
        </w:rPr>
      </w:pPr>
      <w:r>
        <w:rPr>
          <w:rStyle w:val="Refdenotaalpie"/>
        </w:rPr>
        <w:footnoteRef/>
      </w:r>
      <w:r w:rsidRPr="008F10F4">
        <w:rPr>
          <w:lang w:val="es-EC"/>
        </w:rPr>
        <w:t xml:space="preserve"> En el contexto, significa que se compara la señal con sí misma para identificar los patrones repetidos.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0A3" w:rsidRDefault="007530A3">
    <w:pPr>
      <w:ind w:right="360"/>
    </w:pPr>
  </w:p>
  <w:p w:rsidR="007530A3" w:rsidRDefault="007530A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4D9" w:rsidRDefault="008944D9" w:rsidP="008944D9">
    <w:pPr>
      <w:ind w:right="-405"/>
    </w:pPr>
    <w:r>
      <w:t>MASKAY 7(1), Nov 2017</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Recibido</w:t>
    </w:r>
    <w:proofErr w:type="spellEnd"/>
    <w:r>
      <w:t xml:space="preserve"> (Received): </w:t>
    </w:r>
    <w:r>
      <w:tab/>
      <w:t>2017/06/19</w:t>
    </w:r>
  </w:p>
  <w:p w:rsidR="008944D9" w:rsidRDefault="008944D9" w:rsidP="008944D9">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Aceptado</w:t>
    </w:r>
    <w:proofErr w:type="spellEnd"/>
    <w:r>
      <w:t xml:space="preserve"> (Accepted): </w:t>
    </w:r>
    <w:r>
      <w:tab/>
      <w:t>2017/07/27</w:t>
    </w:r>
  </w:p>
  <w:p w:rsidR="008944D9" w:rsidRDefault="008944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0A4666E"/>
    <w:lvl w:ilvl="0">
      <w:start w:val="1"/>
      <w:numFmt w:val="decimal"/>
      <w:lvlText w:val="%1."/>
      <w:lvlJc w:val="left"/>
      <w:pPr>
        <w:tabs>
          <w:tab w:val="num" w:pos="1800"/>
        </w:tabs>
        <w:ind w:left="1800" w:hanging="360"/>
      </w:pPr>
    </w:lvl>
  </w:abstractNum>
  <w:abstractNum w:abstractNumId="2">
    <w:nsid w:val="FFFFFF7D"/>
    <w:multiLevelType w:val="singleLevel"/>
    <w:tmpl w:val="38F43392"/>
    <w:lvl w:ilvl="0">
      <w:start w:val="1"/>
      <w:numFmt w:val="decimal"/>
      <w:lvlText w:val="%1."/>
      <w:lvlJc w:val="left"/>
      <w:pPr>
        <w:tabs>
          <w:tab w:val="num" w:pos="1440"/>
        </w:tabs>
        <w:ind w:left="1440" w:hanging="360"/>
      </w:pPr>
    </w:lvl>
  </w:abstractNum>
  <w:abstractNum w:abstractNumId="3">
    <w:nsid w:val="FFFFFF7E"/>
    <w:multiLevelType w:val="singleLevel"/>
    <w:tmpl w:val="A6302FF0"/>
    <w:lvl w:ilvl="0">
      <w:start w:val="1"/>
      <w:numFmt w:val="decimal"/>
      <w:lvlText w:val="%1."/>
      <w:lvlJc w:val="left"/>
      <w:pPr>
        <w:tabs>
          <w:tab w:val="num" w:pos="1080"/>
        </w:tabs>
        <w:ind w:left="1080" w:hanging="360"/>
      </w:pPr>
    </w:lvl>
  </w:abstractNum>
  <w:abstractNum w:abstractNumId="4">
    <w:nsid w:val="FFFFFF7F"/>
    <w:multiLevelType w:val="singleLevel"/>
    <w:tmpl w:val="C7B612A6"/>
    <w:lvl w:ilvl="0">
      <w:start w:val="1"/>
      <w:numFmt w:val="decimal"/>
      <w:lvlText w:val="%1."/>
      <w:lvlJc w:val="left"/>
      <w:pPr>
        <w:tabs>
          <w:tab w:val="num" w:pos="720"/>
        </w:tabs>
        <w:ind w:left="720" w:hanging="360"/>
      </w:pPr>
    </w:lvl>
  </w:abstractNum>
  <w:abstractNum w:abstractNumId="5">
    <w:nsid w:val="FFFFFF80"/>
    <w:multiLevelType w:val="singleLevel"/>
    <w:tmpl w:val="0534F82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EE6E59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57E2AA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41E602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FBA7E7A"/>
    <w:lvl w:ilvl="0">
      <w:start w:val="1"/>
      <w:numFmt w:val="decimal"/>
      <w:lvlText w:val="%1."/>
      <w:lvlJc w:val="left"/>
      <w:pPr>
        <w:tabs>
          <w:tab w:val="num" w:pos="360"/>
        </w:tabs>
        <w:ind w:left="360" w:hanging="360"/>
      </w:pPr>
    </w:lvl>
  </w:abstractNum>
  <w:abstractNum w:abstractNumId="10">
    <w:nsid w:val="FFFFFF89"/>
    <w:multiLevelType w:val="singleLevel"/>
    <w:tmpl w:val="F7DC5B00"/>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8FBA57C0"/>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2">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B1D66"/>
    <w:multiLevelType w:val="singleLevel"/>
    <w:tmpl w:val="0BEC9FB0"/>
    <w:lvl w:ilvl="0">
      <w:start w:val="1"/>
      <w:numFmt w:val="none"/>
      <w:lvlText w:val=""/>
      <w:legacy w:legacy="1" w:legacySpace="0" w:legacyIndent="0"/>
      <w:lvlJc w:val="left"/>
      <w:pPr>
        <w:ind w:left="288"/>
      </w:pPr>
    </w:lvl>
  </w:abstractNum>
  <w:abstractNum w:abstractNumId="14">
    <w:nsid w:val="2517274C"/>
    <w:multiLevelType w:val="singleLevel"/>
    <w:tmpl w:val="04090011"/>
    <w:lvl w:ilvl="0">
      <w:start w:val="1"/>
      <w:numFmt w:val="decimal"/>
      <w:lvlText w:val="%1)"/>
      <w:lvlJc w:val="left"/>
      <w:pPr>
        <w:tabs>
          <w:tab w:val="num" w:pos="360"/>
        </w:tabs>
        <w:ind w:left="360" w:hanging="360"/>
      </w:pPr>
    </w:lvl>
  </w:abstractNum>
  <w:abstractNum w:abstractNumId="15">
    <w:nsid w:val="2D234D8B"/>
    <w:multiLevelType w:val="singleLevel"/>
    <w:tmpl w:val="0409000F"/>
    <w:lvl w:ilvl="0">
      <w:start w:val="1"/>
      <w:numFmt w:val="decimal"/>
      <w:lvlText w:val="%1."/>
      <w:lvlJc w:val="left"/>
      <w:pPr>
        <w:tabs>
          <w:tab w:val="num" w:pos="360"/>
        </w:tabs>
        <w:ind w:left="360" w:hanging="360"/>
      </w:pPr>
    </w:lvl>
  </w:abstractNum>
  <w:abstractNum w:abstractNumId="16">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nsid w:val="322D13C3"/>
    <w:multiLevelType w:val="hybridMultilevel"/>
    <w:tmpl w:val="C32603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20">
    <w:nsid w:val="3AAC1CFC"/>
    <w:multiLevelType w:val="singleLevel"/>
    <w:tmpl w:val="3A8EC28E"/>
    <w:lvl w:ilvl="0">
      <w:start w:val="1"/>
      <w:numFmt w:val="decimal"/>
      <w:lvlText w:val="[%1]"/>
      <w:lvlJc w:val="left"/>
      <w:pPr>
        <w:tabs>
          <w:tab w:val="num" w:pos="360"/>
        </w:tabs>
        <w:ind w:left="360" w:hanging="360"/>
      </w:pPr>
    </w:lvl>
  </w:abstractNum>
  <w:abstractNum w:abstractNumId="21">
    <w:nsid w:val="434B585B"/>
    <w:multiLevelType w:val="hybridMultilevel"/>
    <w:tmpl w:val="056EAB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332F9F"/>
    <w:multiLevelType w:val="singleLevel"/>
    <w:tmpl w:val="488EC81A"/>
    <w:lvl w:ilvl="0">
      <w:start w:val="1"/>
      <w:numFmt w:val="decimal"/>
      <w:lvlText w:val="%1."/>
      <w:legacy w:legacy="1" w:legacySpace="0" w:legacyIndent="360"/>
      <w:lvlJc w:val="left"/>
      <w:pPr>
        <w:ind w:left="360" w:hanging="360"/>
      </w:pPr>
    </w:lvl>
  </w:abstractNum>
  <w:abstractNum w:abstractNumId="24">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CF6B54"/>
    <w:multiLevelType w:val="hybridMultilevel"/>
    <w:tmpl w:val="A922EBAC"/>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6">
    <w:nsid w:val="4D0B59CF"/>
    <w:multiLevelType w:val="singleLevel"/>
    <w:tmpl w:val="4A4223A6"/>
    <w:lvl w:ilvl="0">
      <w:start w:val="1"/>
      <w:numFmt w:val="decimal"/>
      <w:lvlText w:val="%1."/>
      <w:legacy w:legacy="1" w:legacySpace="0" w:legacyIndent="360"/>
      <w:lvlJc w:val="left"/>
      <w:pPr>
        <w:ind w:left="360" w:hanging="360"/>
      </w:pPr>
    </w:lvl>
  </w:abstractNum>
  <w:abstractNum w:abstractNumId="27">
    <w:nsid w:val="4DFD1B88"/>
    <w:multiLevelType w:val="hybridMultilevel"/>
    <w:tmpl w:val="E9EED8DA"/>
    <w:lvl w:ilvl="0" w:tplc="04090011">
      <w:start w:val="1"/>
      <w:numFmt w:val="decimal"/>
      <w:lvlText w:val="%1)"/>
      <w:lvlJc w:val="left"/>
      <w:pPr>
        <w:ind w:left="922" w:hanging="360"/>
      </w:pPr>
      <w:rPr>
        <w:rFonts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8">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nsid w:val="53287F2D"/>
    <w:multiLevelType w:val="multilevel"/>
    <w:tmpl w:val="80E07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5630736"/>
    <w:multiLevelType w:val="singleLevel"/>
    <w:tmpl w:val="0BEC9FB0"/>
    <w:lvl w:ilvl="0">
      <w:start w:val="1"/>
      <w:numFmt w:val="none"/>
      <w:lvlText w:val=""/>
      <w:legacy w:legacy="1" w:legacySpace="0" w:legacyIndent="0"/>
      <w:lvlJc w:val="left"/>
      <w:pPr>
        <w:ind w:left="288"/>
      </w:pPr>
    </w:lvl>
  </w:abstractNum>
  <w:abstractNum w:abstractNumId="31">
    <w:nsid w:val="6C402C58"/>
    <w:multiLevelType w:val="hybridMultilevel"/>
    <w:tmpl w:val="641C1E6A"/>
    <w:lvl w:ilvl="0" w:tplc="4B9C1CEE">
      <w:start w:val="1"/>
      <w:numFmt w:val="decimal"/>
      <w:pStyle w:val="figurecaption"/>
      <w:lvlText w:val="Fig.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3">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3"/>
  </w:num>
  <w:num w:numId="7">
    <w:abstractNumId w:val="23"/>
    <w:lvlOverride w:ilvl="0">
      <w:lvl w:ilvl="0">
        <w:start w:val="1"/>
        <w:numFmt w:val="decimal"/>
        <w:lvlText w:val="%1."/>
        <w:legacy w:legacy="1" w:legacySpace="0" w:legacyIndent="360"/>
        <w:lvlJc w:val="left"/>
        <w:pPr>
          <w:ind w:left="360" w:hanging="360"/>
        </w:pPr>
      </w:lvl>
    </w:lvlOverride>
  </w:num>
  <w:num w:numId="8">
    <w:abstractNumId w:val="23"/>
    <w:lvlOverride w:ilvl="0">
      <w:lvl w:ilvl="0">
        <w:start w:val="1"/>
        <w:numFmt w:val="decimal"/>
        <w:lvlText w:val="%1."/>
        <w:legacy w:legacy="1" w:legacySpace="0" w:legacyIndent="360"/>
        <w:lvlJc w:val="left"/>
        <w:pPr>
          <w:ind w:left="360" w:hanging="360"/>
        </w:pPr>
      </w:lvl>
    </w:lvlOverride>
  </w:num>
  <w:num w:numId="9">
    <w:abstractNumId w:val="23"/>
    <w:lvlOverride w:ilvl="0">
      <w:lvl w:ilvl="0">
        <w:start w:val="1"/>
        <w:numFmt w:val="decimal"/>
        <w:lvlText w:val="%1."/>
        <w:legacy w:legacy="1" w:legacySpace="0" w:legacyIndent="360"/>
        <w:lvlJc w:val="left"/>
        <w:pPr>
          <w:ind w:left="360" w:hanging="360"/>
        </w:pPr>
      </w:lvl>
    </w:lvlOverride>
  </w:num>
  <w:num w:numId="10">
    <w:abstractNumId w:val="23"/>
    <w:lvlOverride w:ilvl="0">
      <w:lvl w:ilvl="0">
        <w:start w:val="1"/>
        <w:numFmt w:val="decimal"/>
        <w:lvlText w:val="%1."/>
        <w:legacy w:legacy="1" w:legacySpace="0" w:legacyIndent="360"/>
        <w:lvlJc w:val="left"/>
        <w:pPr>
          <w:ind w:left="360" w:hanging="360"/>
        </w:pPr>
      </w:lvl>
    </w:lvlOverride>
  </w:num>
  <w:num w:numId="11">
    <w:abstractNumId w:val="23"/>
    <w:lvlOverride w:ilvl="0">
      <w:lvl w:ilvl="0">
        <w:start w:val="1"/>
        <w:numFmt w:val="decimal"/>
        <w:lvlText w:val="%1."/>
        <w:legacy w:legacy="1" w:legacySpace="0" w:legacyIndent="360"/>
        <w:lvlJc w:val="left"/>
        <w:pPr>
          <w:ind w:left="360" w:hanging="360"/>
        </w:pPr>
      </w:lvl>
    </w:lvlOverride>
  </w:num>
  <w:num w:numId="12">
    <w:abstractNumId w:val="19"/>
  </w:num>
  <w:num w:numId="13">
    <w:abstractNumId w:val="13"/>
  </w:num>
  <w:num w:numId="14">
    <w:abstractNumId w:val="30"/>
  </w:num>
  <w:num w:numId="15">
    <w:abstractNumId w:val="26"/>
  </w:num>
  <w:num w:numId="16">
    <w:abstractNumId w:val="37"/>
  </w:num>
  <w:num w:numId="17">
    <w:abstractNumId w:val="15"/>
  </w:num>
  <w:num w:numId="18">
    <w:abstractNumId w:val="14"/>
  </w:num>
  <w:num w:numId="19">
    <w:abstractNumId w:val="32"/>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5"/>
  </w:num>
  <w:num w:numId="24">
    <w:abstractNumId w:val="24"/>
  </w:num>
  <w:num w:numId="25">
    <w:abstractNumId w:val="34"/>
  </w:num>
  <w:num w:numId="26">
    <w:abstractNumId w:val="12"/>
  </w:num>
  <w:num w:numId="27">
    <w:abstractNumId w:val="33"/>
  </w:num>
  <w:num w:numId="28">
    <w:abstractNumId w:val="18"/>
  </w:num>
  <w:num w:numId="29">
    <w:abstractNumId w:val="22"/>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1"/>
  </w:num>
  <w:num w:numId="42">
    <w:abstractNumId w:val="25"/>
  </w:num>
  <w:num w:numId="43">
    <w:abstractNumId w:val="27"/>
  </w:num>
  <w:num w:numId="44">
    <w:abstractNumId w:val="31"/>
  </w:num>
  <w:num w:numId="45">
    <w:abstractNumId w:val="28"/>
  </w:num>
  <w:num w:numId="46">
    <w:abstractNumId w:val="29"/>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10D8"/>
    <w:rsid w:val="00007108"/>
    <w:rsid w:val="00042E13"/>
    <w:rsid w:val="000A0C2F"/>
    <w:rsid w:val="000A168B"/>
    <w:rsid w:val="000D2BDE"/>
    <w:rsid w:val="00104BB0"/>
    <w:rsid w:val="0010794E"/>
    <w:rsid w:val="00113F26"/>
    <w:rsid w:val="0013354F"/>
    <w:rsid w:val="00143F0D"/>
    <w:rsid w:val="00143F2E"/>
    <w:rsid w:val="00144E72"/>
    <w:rsid w:val="00172072"/>
    <w:rsid w:val="001768FF"/>
    <w:rsid w:val="001A60B1"/>
    <w:rsid w:val="001B2686"/>
    <w:rsid w:val="001B36B1"/>
    <w:rsid w:val="001E7B7A"/>
    <w:rsid w:val="001F4C5C"/>
    <w:rsid w:val="00204478"/>
    <w:rsid w:val="00212DD9"/>
    <w:rsid w:val="00214E2E"/>
    <w:rsid w:val="00216141"/>
    <w:rsid w:val="00217186"/>
    <w:rsid w:val="00226A22"/>
    <w:rsid w:val="002434A1"/>
    <w:rsid w:val="00263943"/>
    <w:rsid w:val="00267B35"/>
    <w:rsid w:val="002A76C5"/>
    <w:rsid w:val="002E1F95"/>
    <w:rsid w:val="002E5857"/>
    <w:rsid w:val="002F1A23"/>
    <w:rsid w:val="002F7910"/>
    <w:rsid w:val="00314F82"/>
    <w:rsid w:val="0033726C"/>
    <w:rsid w:val="003427CE"/>
    <w:rsid w:val="00342BE1"/>
    <w:rsid w:val="003461E8"/>
    <w:rsid w:val="00360269"/>
    <w:rsid w:val="0037551B"/>
    <w:rsid w:val="00392DBA"/>
    <w:rsid w:val="003C3322"/>
    <w:rsid w:val="003C68C2"/>
    <w:rsid w:val="003D1EBF"/>
    <w:rsid w:val="003D3753"/>
    <w:rsid w:val="003D4CAE"/>
    <w:rsid w:val="003F26BD"/>
    <w:rsid w:val="003F52AD"/>
    <w:rsid w:val="0043144F"/>
    <w:rsid w:val="00431BFA"/>
    <w:rsid w:val="004353CF"/>
    <w:rsid w:val="004631BC"/>
    <w:rsid w:val="00484761"/>
    <w:rsid w:val="00484DD5"/>
    <w:rsid w:val="004B558A"/>
    <w:rsid w:val="004C1E16"/>
    <w:rsid w:val="004C2543"/>
    <w:rsid w:val="004D15CA"/>
    <w:rsid w:val="004E3E4C"/>
    <w:rsid w:val="004F23A0"/>
    <w:rsid w:val="005003E3"/>
    <w:rsid w:val="005052CD"/>
    <w:rsid w:val="00535307"/>
    <w:rsid w:val="00550A26"/>
    <w:rsid w:val="00550BF5"/>
    <w:rsid w:val="00567A70"/>
    <w:rsid w:val="005A2A15"/>
    <w:rsid w:val="005B2AC9"/>
    <w:rsid w:val="005C6EA6"/>
    <w:rsid w:val="005D1B15"/>
    <w:rsid w:val="005D2824"/>
    <w:rsid w:val="005D4F1A"/>
    <w:rsid w:val="005D72BB"/>
    <w:rsid w:val="005E4699"/>
    <w:rsid w:val="005E692F"/>
    <w:rsid w:val="0062114B"/>
    <w:rsid w:val="00623698"/>
    <w:rsid w:val="00625E96"/>
    <w:rsid w:val="00647C09"/>
    <w:rsid w:val="00650E9E"/>
    <w:rsid w:val="00651F2C"/>
    <w:rsid w:val="00677C22"/>
    <w:rsid w:val="00685D0E"/>
    <w:rsid w:val="00693D5D"/>
    <w:rsid w:val="006B7F03"/>
    <w:rsid w:val="006C7307"/>
    <w:rsid w:val="00725B45"/>
    <w:rsid w:val="00735879"/>
    <w:rsid w:val="007530A3"/>
    <w:rsid w:val="0076355A"/>
    <w:rsid w:val="007707AB"/>
    <w:rsid w:val="007A7D60"/>
    <w:rsid w:val="007C4336"/>
    <w:rsid w:val="007C4678"/>
    <w:rsid w:val="007E5D49"/>
    <w:rsid w:val="007F57C9"/>
    <w:rsid w:val="007F7AA6"/>
    <w:rsid w:val="0081663F"/>
    <w:rsid w:val="00823624"/>
    <w:rsid w:val="00837E47"/>
    <w:rsid w:val="008518FE"/>
    <w:rsid w:val="0085659C"/>
    <w:rsid w:val="00864212"/>
    <w:rsid w:val="00872026"/>
    <w:rsid w:val="00872AF0"/>
    <w:rsid w:val="0087792E"/>
    <w:rsid w:val="00883EAF"/>
    <w:rsid w:val="00885258"/>
    <w:rsid w:val="008944D9"/>
    <w:rsid w:val="008A30C3"/>
    <w:rsid w:val="008A3C23"/>
    <w:rsid w:val="008C49CC"/>
    <w:rsid w:val="008D69E9"/>
    <w:rsid w:val="008E0645"/>
    <w:rsid w:val="008F594A"/>
    <w:rsid w:val="009005A4"/>
    <w:rsid w:val="00904C7E"/>
    <w:rsid w:val="0091035B"/>
    <w:rsid w:val="00924661"/>
    <w:rsid w:val="00931602"/>
    <w:rsid w:val="0093365F"/>
    <w:rsid w:val="0095490A"/>
    <w:rsid w:val="00977A15"/>
    <w:rsid w:val="009A1F6E"/>
    <w:rsid w:val="009C7D17"/>
    <w:rsid w:val="009E484E"/>
    <w:rsid w:val="009E52D0"/>
    <w:rsid w:val="009F40FB"/>
    <w:rsid w:val="009F4B45"/>
    <w:rsid w:val="00A012AD"/>
    <w:rsid w:val="00A01ACA"/>
    <w:rsid w:val="00A22FCB"/>
    <w:rsid w:val="00A25B3B"/>
    <w:rsid w:val="00A40127"/>
    <w:rsid w:val="00A472F1"/>
    <w:rsid w:val="00A518E5"/>
    <w:rsid w:val="00A5237D"/>
    <w:rsid w:val="00A554A3"/>
    <w:rsid w:val="00A758EA"/>
    <w:rsid w:val="00A91937"/>
    <w:rsid w:val="00A9434E"/>
    <w:rsid w:val="00A95C50"/>
    <w:rsid w:val="00AA57F5"/>
    <w:rsid w:val="00AB79A6"/>
    <w:rsid w:val="00AC4850"/>
    <w:rsid w:val="00B16DB5"/>
    <w:rsid w:val="00B47B59"/>
    <w:rsid w:val="00B53F81"/>
    <w:rsid w:val="00B56C2B"/>
    <w:rsid w:val="00B65BD3"/>
    <w:rsid w:val="00B70469"/>
    <w:rsid w:val="00B72DD8"/>
    <w:rsid w:val="00B72E09"/>
    <w:rsid w:val="00BF0C69"/>
    <w:rsid w:val="00BF629B"/>
    <w:rsid w:val="00BF655C"/>
    <w:rsid w:val="00C04A43"/>
    <w:rsid w:val="00C075EF"/>
    <w:rsid w:val="00C11E83"/>
    <w:rsid w:val="00C2378A"/>
    <w:rsid w:val="00C378A1"/>
    <w:rsid w:val="00C5052B"/>
    <w:rsid w:val="00C57EFC"/>
    <w:rsid w:val="00C621D6"/>
    <w:rsid w:val="00C75907"/>
    <w:rsid w:val="00C82D86"/>
    <w:rsid w:val="00C907C9"/>
    <w:rsid w:val="00CB4B8D"/>
    <w:rsid w:val="00CC0DDA"/>
    <w:rsid w:val="00CD684F"/>
    <w:rsid w:val="00CF2DCD"/>
    <w:rsid w:val="00D06623"/>
    <w:rsid w:val="00D14C6B"/>
    <w:rsid w:val="00D31F6D"/>
    <w:rsid w:val="00D5481C"/>
    <w:rsid w:val="00D5536F"/>
    <w:rsid w:val="00D560F1"/>
    <w:rsid w:val="00D56935"/>
    <w:rsid w:val="00D716BA"/>
    <w:rsid w:val="00D758C6"/>
    <w:rsid w:val="00D7612F"/>
    <w:rsid w:val="00D90C10"/>
    <w:rsid w:val="00D92E96"/>
    <w:rsid w:val="00DA258C"/>
    <w:rsid w:val="00DA4345"/>
    <w:rsid w:val="00DD3C5B"/>
    <w:rsid w:val="00DE07FA"/>
    <w:rsid w:val="00DE20DB"/>
    <w:rsid w:val="00DF1AB8"/>
    <w:rsid w:val="00DF2DDE"/>
    <w:rsid w:val="00DF77C8"/>
    <w:rsid w:val="00E01667"/>
    <w:rsid w:val="00E36209"/>
    <w:rsid w:val="00E37AF9"/>
    <w:rsid w:val="00E420BB"/>
    <w:rsid w:val="00E50DF6"/>
    <w:rsid w:val="00E53BE0"/>
    <w:rsid w:val="00E6336D"/>
    <w:rsid w:val="00E6366C"/>
    <w:rsid w:val="00E81037"/>
    <w:rsid w:val="00E965C5"/>
    <w:rsid w:val="00E96A3A"/>
    <w:rsid w:val="00E97402"/>
    <w:rsid w:val="00E97B99"/>
    <w:rsid w:val="00EB2E9D"/>
    <w:rsid w:val="00ED1E14"/>
    <w:rsid w:val="00EE6FFC"/>
    <w:rsid w:val="00EF10AC"/>
    <w:rsid w:val="00EF3D38"/>
    <w:rsid w:val="00EF4701"/>
    <w:rsid w:val="00EF564E"/>
    <w:rsid w:val="00F22198"/>
    <w:rsid w:val="00F33D49"/>
    <w:rsid w:val="00F3481E"/>
    <w:rsid w:val="00F35AC0"/>
    <w:rsid w:val="00F57020"/>
    <w:rsid w:val="00F577F6"/>
    <w:rsid w:val="00F65266"/>
    <w:rsid w:val="00F751E1"/>
    <w:rsid w:val="00F932B6"/>
    <w:rsid w:val="00FC0B7B"/>
    <w:rsid w:val="00FD347F"/>
    <w:rsid w:val="00FE5C66"/>
    <w:rsid w:val="00FF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style>
  <w:style w:type="paragraph" w:styleId="Ttulo1">
    <w:name w:val="heading 1"/>
    <w:basedOn w:val="Normal"/>
    <w:next w:val="Normal"/>
    <w:link w:val="Ttulo1Car"/>
    <w:qFormat/>
    <w:pPr>
      <w:keepNext/>
      <w:numPr>
        <w:numId w:val="1"/>
      </w:numPr>
      <w:spacing w:before="240" w:after="80"/>
      <w:jc w:val="center"/>
      <w:outlineLvl w:val="0"/>
    </w:pPr>
    <w:rPr>
      <w:smallCaps/>
      <w:kern w:val="28"/>
    </w:rPr>
  </w:style>
  <w:style w:type="paragraph" w:styleId="Ttulo2">
    <w:name w:val="heading 2"/>
    <w:basedOn w:val="Normal"/>
    <w:next w:val="Normal"/>
    <w:link w:val="Ttulo2Car"/>
    <w:qFormat/>
    <w:pPr>
      <w:keepNext/>
      <w:numPr>
        <w:ilvl w:val="1"/>
        <w:numId w:val="1"/>
      </w:numPr>
      <w:spacing w:before="120" w:after="60"/>
      <w:outlineLvl w:val="1"/>
    </w:pPr>
    <w:rPr>
      <w:i/>
      <w:iCs/>
    </w:rPr>
  </w:style>
  <w:style w:type="paragraph" w:styleId="Ttulo3">
    <w:name w:val="heading 3"/>
    <w:basedOn w:val="Normal"/>
    <w:next w:val="Normal"/>
    <w:qFormat/>
    <w:pPr>
      <w:keepNext/>
      <w:numPr>
        <w:ilvl w:val="2"/>
        <w:numId w:val="1"/>
      </w:numPr>
      <w:outlineLvl w:val="2"/>
    </w:pPr>
    <w:rPr>
      <w:i/>
      <w:iCs/>
    </w:rPr>
  </w:style>
  <w:style w:type="paragraph" w:styleId="Ttulo4">
    <w:name w:val="heading 4"/>
    <w:basedOn w:val="Normal"/>
    <w:next w:val="Normal"/>
    <w:qFormat/>
    <w:pPr>
      <w:keepNext/>
      <w:numPr>
        <w:ilvl w:val="3"/>
        <w:numId w:val="1"/>
      </w:numPr>
      <w:spacing w:before="240" w:after="60"/>
      <w:outlineLvl w:val="3"/>
    </w:pPr>
    <w:rPr>
      <w:i/>
      <w:iCs/>
      <w:sz w:val="18"/>
      <w:szCs w:val="18"/>
    </w:rPr>
  </w:style>
  <w:style w:type="paragraph" w:styleId="Ttulo5">
    <w:name w:val="heading 5"/>
    <w:basedOn w:val="Normal"/>
    <w:next w:val="Normal"/>
    <w:qFormat/>
    <w:pPr>
      <w:numPr>
        <w:ilvl w:val="4"/>
        <w:numId w:val="1"/>
      </w:numPr>
      <w:spacing w:before="240" w:after="60"/>
      <w:outlineLvl w:val="4"/>
    </w:pPr>
    <w:rPr>
      <w:sz w:val="18"/>
      <w:szCs w:val="18"/>
    </w:rPr>
  </w:style>
  <w:style w:type="paragraph" w:styleId="Ttulo6">
    <w:name w:val="heading 6"/>
    <w:basedOn w:val="Normal"/>
    <w:next w:val="Normal"/>
    <w:qFormat/>
    <w:pPr>
      <w:numPr>
        <w:ilvl w:val="5"/>
        <w:numId w:val="1"/>
      </w:numPr>
      <w:spacing w:before="240" w:after="60"/>
      <w:outlineLvl w:val="5"/>
    </w:pPr>
    <w:rPr>
      <w:i/>
      <w:iCs/>
      <w:sz w:val="16"/>
      <w:szCs w:val="16"/>
    </w:rPr>
  </w:style>
  <w:style w:type="paragraph" w:styleId="Ttulo7">
    <w:name w:val="heading 7"/>
    <w:basedOn w:val="Normal"/>
    <w:next w:val="Normal"/>
    <w:qFormat/>
    <w:pPr>
      <w:numPr>
        <w:ilvl w:val="6"/>
        <w:numId w:val="1"/>
      </w:numPr>
      <w:spacing w:before="240" w:after="60"/>
      <w:outlineLvl w:val="6"/>
    </w:pPr>
    <w:rPr>
      <w:sz w:val="16"/>
      <w:szCs w:val="16"/>
    </w:rPr>
  </w:style>
  <w:style w:type="paragraph" w:styleId="Ttulo8">
    <w:name w:val="heading 8"/>
    <w:basedOn w:val="Normal"/>
    <w:next w:val="Normal"/>
    <w:qFormat/>
    <w:pPr>
      <w:numPr>
        <w:ilvl w:val="7"/>
        <w:numId w:val="1"/>
      </w:numPr>
      <w:spacing w:before="240" w:after="60"/>
      <w:outlineLvl w:val="7"/>
    </w:pPr>
    <w:rPr>
      <w:i/>
      <w:iCs/>
      <w:sz w:val="16"/>
      <w:szCs w:val="16"/>
    </w:rPr>
  </w:style>
  <w:style w:type="paragraph" w:styleId="Ttulo9">
    <w:name w:val="heading 9"/>
    <w:basedOn w:val="Normal"/>
    <w:next w:val="Normal"/>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uiPriority w:val="99"/>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uiPriority w:val="99"/>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link w:val="TextCar"/>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link w:val="EncabezadoCar"/>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uiPriority w:val="99"/>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4"/>
      </w:numPr>
      <w:tabs>
        <w:tab w:val="left" w:pos="533"/>
      </w:tabs>
      <w:spacing w:before="80" w:after="200"/>
      <w:ind w:left="0" w:firstLine="0"/>
      <w:jc w:val="both"/>
    </w:pPr>
    <w:rPr>
      <w:noProof/>
      <w:sz w:val="16"/>
      <w:szCs w:val="16"/>
    </w:rPr>
  </w:style>
  <w:style w:type="paragraph" w:customStyle="1" w:styleId="references0">
    <w:name w:val="references"/>
    <w:uiPriority w:val="99"/>
    <w:rsid w:val="00E81037"/>
    <w:pPr>
      <w:numPr>
        <w:numId w:val="4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customStyle="1" w:styleId="EncabezadoCar">
    <w:name w:val="Encabezado Car"/>
    <w:basedOn w:val="Fuentedeprrafopredeter"/>
    <w:link w:val="Encabezado"/>
    <w:uiPriority w:val="99"/>
    <w:rsid w:val="00A01ACA"/>
  </w:style>
  <w:style w:type="character" w:customStyle="1" w:styleId="TextCar">
    <w:name w:val="Text Car"/>
    <w:link w:val="Text"/>
    <w:rsid w:val="00A01ACA"/>
  </w:style>
  <w:style w:type="paragraph" w:styleId="TDC3">
    <w:name w:val="toc 3"/>
    <w:aliases w:val="Contenido de tablas"/>
    <w:basedOn w:val="Normal"/>
    <w:next w:val="Normal"/>
    <w:link w:val="TDC3Car"/>
    <w:uiPriority w:val="39"/>
    <w:unhideWhenUsed/>
    <w:qFormat/>
    <w:rsid w:val="00A01ACA"/>
    <w:pPr>
      <w:jc w:val="both"/>
    </w:pPr>
    <w:rPr>
      <w:rFonts w:eastAsia="Calibri"/>
      <w:sz w:val="16"/>
      <w:szCs w:val="22"/>
      <w:lang w:val="es-ES"/>
    </w:rPr>
  </w:style>
  <w:style w:type="character" w:customStyle="1" w:styleId="TDC3Car">
    <w:name w:val="TDC 3 Car"/>
    <w:aliases w:val="Contenido de tablas Car"/>
    <w:link w:val="TDC3"/>
    <w:uiPriority w:val="39"/>
    <w:rsid w:val="00A01ACA"/>
    <w:rPr>
      <w:rFonts w:eastAsia="Calibri"/>
      <w:sz w:val="16"/>
      <w:szCs w:val="22"/>
      <w:lang w:val="es-ES"/>
    </w:rPr>
  </w:style>
  <w:style w:type="table" w:styleId="Tablaconcuadrcula">
    <w:name w:val="Table Grid"/>
    <w:basedOn w:val="Tablanormal"/>
    <w:rsid w:val="009336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143F0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style>
  <w:style w:type="paragraph" w:styleId="Ttulo1">
    <w:name w:val="heading 1"/>
    <w:basedOn w:val="Normal"/>
    <w:next w:val="Normal"/>
    <w:link w:val="Ttulo1Car"/>
    <w:qFormat/>
    <w:pPr>
      <w:keepNext/>
      <w:numPr>
        <w:numId w:val="1"/>
      </w:numPr>
      <w:spacing w:before="240" w:after="80"/>
      <w:jc w:val="center"/>
      <w:outlineLvl w:val="0"/>
    </w:pPr>
    <w:rPr>
      <w:smallCaps/>
      <w:kern w:val="28"/>
    </w:rPr>
  </w:style>
  <w:style w:type="paragraph" w:styleId="Ttulo2">
    <w:name w:val="heading 2"/>
    <w:basedOn w:val="Normal"/>
    <w:next w:val="Normal"/>
    <w:link w:val="Ttulo2Car"/>
    <w:qFormat/>
    <w:pPr>
      <w:keepNext/>
      <w:numPr>
        <w:ilvl w:val="1"/>
        <w:numId w:val="1"/>
      </w:numPr>
      <w:spacing w:before="120" w:after="60"/>
      <w:outlineLvl w:val="1"/>
    </w:pPr>
    <w:rPr>
      <w:i/>
      <w:iCs/>
    </w:rPr>
  </w:style>
  <w:style w:type="paragraph" w:styleId="Ttulo3">
    <w:name w:val="heading 3"/>
    <w:basedOn w:val="Normal"/>
    <w:next w:val="Normal"/>
    <w:qFormat/>
    <w:pPr>
      <w:keepNext/>
      <w:numPr>
        <w:ilvl w:val="2"/>
        <w:numId w:val="1"/>
      </w:numPr>
      <w:outlineLvl w:val="2"/>
    </w:pPr>
    <w:rPr>
      <w:i/>
      <w:iCs/>
    </w:rPr>
  </w:style>
  <w:style w:type="paragraph" w:styleId="Ttulo4">
    <w:name w:val="heading 4"/>
    <w:basedOn w:val="Normal"/>
    <w:next w:val="Normal"/>
    <w:qFormat/>
    <w:pPr>
      <w:keepNext/>
      <w:numPr>
        <w:ilvl w:val="3"/>
        <w:numId w:val="1"/>
      </w:numPr>
      <w:spacing w:before="240" w:after="60"/>
      <w:outlineLvl w:val="3"/>
    </w:pPr>
    <w:rPr>
      <w:i/>
      <w:iCs/>
      <w:sz w:val="18"/>
      <w:szCs w:val="18"/>
    </w:rPr>
  </w:style>
  <w:style w:type="paragraph" w:styleId="Ttulo5">
    <w:name w:val="heading 5"/>
    <w:basedOn w:val="Normal"/>
    <w:next w:val="Normal"/>
    <w:qFormat/>
    <w:pPr>
      <w:numPr>
        <w:ilvl w:val="4"/>
        <w:numId w:val="1"/>
      </w:numPr>
      <w:spacing w:before="240" w:after="60"/>
      <w:outlineLvl w:val="4"/>
    </w:pPr>
    <w:rPr>
      <w:sz w:val="18"/>
      <w:szCs w:val="18"/>
    </w:rPr>
  </w:style>
  <w:style w:type="paragraph" w:styleId="Ttulo6">
    <w:name w:val="heading 6"/>
    <w:basedOn w:val="Normal"/>
    <w:next w:val="Normal"/>
    <w:qFormat/>
    <w:pPr>
      <w:numPr>
        <w:ilvl w:val="5"/>
        <w:numId w:val="1"/>
      </w:numPr>
      <w:spacing w:before="240" w:after="60"/>
      <w:outlineLvl w:val="5"/>
    </w:pPr>
    <w:rPr>
      <w:i/>
      <w:iCs/>
      <w:sz w:val="16"/>
      <w:szCs w:val="16"/>
    </w:rPr>
  </w:style>
  <w:style w:type="paragraph" w:styleId="Ttulo7">
    <w:name w:val="heading 7"/>
    <w:basedOn w:val="Normal"/>
    <w:next w:val="Normal"/>
    <w:qFormat/>
    <w:pPr>
      <w:numPr>
        <w:ilvl w:val="6"/>
        <w:numId w:val="1"/>
      </w:numPr>
      <w:spacing w:before="240" w:after="60"/>
      <w:outlineLvl w:val="6"/>
    </w:pPr>
    <w:rPr>
      <w:sz w:val="16"/>
      <w:szCs w:val="16"/>
    </w:rPr>
  </w:style>
  <w:style w:type="paragraph" w:styleId="Ttulo8">
    <w:name w:val="heading 8"/>
    <w:basedOn w:val="Normal"/>
    <w:next w:val="Normal"/>
    <w:qFormat/>
    <w:pPr>
      <w:numPr>
        <w:ilvl w:val="7"/>
        <w:numId w:val="1"/>
      </w:numPr>
      <w:spacing w:before="240" w:after="60"/>
      <w:outlineLvl w:val="7"/>
    </w:pPr>
    <w:rPr>
      <w:i/>
      <w:iCs/>
      <w:sz w:val="16"/>
      <w:szCs w:val="16"/>
    </w:rPr>
  </w:style>
  <w:style w:type="paragraph" w:styleId="Ttulo9">
    <w:name w:val="heading 9"/>
    <w:basedOn w:val="Normal"/>
    <w:next w:val="Normal"/>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uiPriority w:val="99"/>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uiPriority w:val="99"/>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link w:val="TextCar"/>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link w:val="EncabezadoCar"/>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uiPriority w:val="99"/>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4"/>
      </w:numPr>
      <w:tabs>
        <w:tab w:val="left" w:pos="533"/>
      </w:tabs>
      <w:spacing w:before="80" w:after="200"/>
      <w:ind w:left="0" w:firstLine="0"/>
      <w:jc w:val="both"/>
    </w:pPr>
    <w:rPr>
      <w:noProof/>
      <w:sz w:val="16"/>
      <w:szCs w:val="16"/>
    </w:rPr>
  </w:style>
  <w:style w:type="paragraph" w:customStyle="1" w:styleId="references0">
    <w:name w:val="references"/>
    <w:uiPriority w:val="99"/>
    <w:rsid w:val="00E81037"/>
    <w:pPr>
      <w:numPr>
        <w:numId w:val="4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customStyle="1" w:styleId="EncabezadoCar">
    <w:name w:val="Encabezado Car"/>
    <w:basedOn w:val="Fuentedeprrafopredeter"/>
    <w:link w:val="Encabezado"/>
    <w:uiPriority w:val="99"/>
    <w:rsid w:val="00A01ACA"/>
  </w:style>
  <w:style w:type="character" w:customStyle="1" w:styleId="TextCar">
    <w:name w:val="Text Car"/>
    <w:link w:val="Text"/>
    <w:rsid w:val="00A01ACA"/>
  </w:style>
  <w:style w:type="paragraph" w:styleId="TDC3">
    <w:name w:val="toc 3"/>
    <w:aliases w:val="Contenido de tablas"/>
    <w:basedOn w:val="Normal"/>
    <w:next w:val="Normal"/>
    <w:link w:val="TDC3Car"/>
    <w:uiPriority w:val="39"/>
    <w:unhideWhenUsed/>
    <w:qFormat/>
    <w:rsid w:val="00A01ACA"/>
    <w:pPr>
      <w:jc w:val="both"/>
    </w:pPr>
    <w:rPr>
      <w:rFonts w:eastAsia="Calibri"/>
      <w:sz w:val="16"/>
      <w:szCs w:val="22"/>
      <w:lang w:val="es-ES"/>
    </w:rPr>
  </w:style>
  <w:style w:type="character" w:customStyle="1" w:styleId="TDC3Car">
    <w:name w:val="TDC 3 Car"/>
    <w:aliases w:val="Contenido de tablas Car"/>
    <w:link w:val="TDC3"/>
    <w:uiPriority w:val="39"/>
    <w:rsid w:val="00A01ACA"/>
    <w:rPr>
      <w:rFonts w:eastAsia="Calibri"/>
      <w:sz w:val="16"/>
      <w:szCs w:val="22"/>
      <w:lang w:val="es-ES"/>
    </w:rPr>
  </w:style>
  <w:style w:type="table" w:styleId="Tablaconcuadrcula">
    <w:name w:val="Table Grid"/>
    <w:basedOn w:val="Tablanormal"/>
    <w:rsid w:val="009336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143F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40.emf"/><Relationship Id="rId10" Type="http://schemas.openxmlformats.org/officeDocument/2006/relationships/image" Target="media/image2.w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0.emf"/></Relationships>
</file>

<file path=word/_rels/footnotes.xml.rels><?xml version="1.0" encoding="UTF-8" standalone="yes"?>
<Relationships xmlns="http://schemas.openxmlformats.org/package/2006/relationships"><Relationship Id="rId1" Type="http://schemas.openxmlformats.org/officeDocument/2006/relationships/hyperlink" Target="mailto:pablo.lupera@epn.edu.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29CFC-555E-43D1-85C8-87B844B9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3</TotalTime>
  <Pages>1</Pages>
  <Words>2915</Words>
  <Characters>16035</Characters>
  <Application>Microsoft Office Word</Application>
  <DocSecurity>0</DocSecurity>
  <Lines>133</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18913</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user</cp:lastModifiedBy>
  <cp:revision>6</cp:revision>
  <cp:lastPrinted>2024-04-24T20:10:00Z</cp:lastPrinted>
  <dcterms:created xsi:type="dcterms:W3CDTF">2019-01-03T04:34:00Z</dcterms:created>
  <dcterms:modified xsi:type="dcterms:W3CDTF">2024-04-24T20:11:00Z</dcterms:modified>
</cp:coreProperties>
</file>