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DD9" w:rsidRPr="00F97DD9" w:rsidRDefault="00F97DD9" w:rsidP="00F97DD9">
      <w:pPr>
        <w:pStyle w:val="NormalWeb"/>
        <w:spacing w:before="0" w:beforeAutospacing="0" w:after="0" w:afterAutospacing="0"/>
        <w:jc w:val="both"/>
        <w:rPr>
          <w:b/>
          <w:sz w:val="34"/>
          <w:szCs w:val="34"/>
          <w:lang w:val="es-EC"/>
        </w:rPr>
      </w:pPr>
      <w:r w:rsidRPr="00F97DD9">
        <w:rPr>
          <w:b/>
          <w:sz w:val="34"/>
          <w:szCs w:val="34"/>
          <w:lang w:val="es-EC"/>
        </w:rPr>
        <w:t>DETECCIÓN DE CAMBIOS POR PARCELA PARA LA ACTUALIZACIÓN DE BBDD DE USOS DEL SUELO MEDIANTE IMÁGENES DE ALTA RESOLUCIÓN Y SENTINEL-2</w:t>
      </w:r>
      <w:r>
        <w:rPr>
          <w:b/>
          <w:sz w:val="34"/>
          <w:szCs w:val="34"/>
          <w:lang w:val="es-EC"/>
        </w:rPr>
        <w:t>.</w:t>
      </w:r>
    </w:p>
    <w:p w:rsidR="00F97DD9" w:rsidRDefault="00F97DD9" w:rsidP="000427B3">
      <w:pPr>
        <w:pStyle w:val="NormalWeb"/>
        <w:spacing w:before="0" w:beforeAutospacing="0" w:after="0" w:afterAutospacing="0"/>
        <w:jc w:val="both"/>
        <w:rPr>
          <w:b/>
          <w:sz w:val="34"/>
          <w:szCs w:val="34"/>
          <w:lang w:val="es-EC"/>
        </w:rPr>
      </w:pPr>
    </w:p>
    <w:p w:rsidR="00F97DD9" w:rsidRPr="00EF3167" w:rsidRDefault="00F97DD9" w:rsidP="000427B3">
      <w:pPr>
        <w:pStyle w:val="NormalWeb"/>
        <w:spacing w:before="0" w:beforeAutospacing="0" w:after="0" w:afterAutospacing="0"/>
        <w:jc w:val="both"/>
        <w:rPr>
          <w:i/>
          <w:sz w:val="28"/>
          <w:szCs w:val="28"/>
          <w:lang w:val="en-GB"/>
        </w:rPr>
      </w:pPr>
      <w:r w:rsidRPr="00F97DD9">
        <w:rPr>
          <w:i/>
          <w:sz w:val="28"/>
          <w:szCs w:val="28"/>
          <w:lang w:val="en-GB"/>
        </w:rPr>
        <w:t>DETECTION OF CHANGES BY PLOT FOR THE UPDATE OF LAND USE DATABASES USING HIGH RESOLUTION IMAGES AND SENTINEL-2</w:t>
      </w:r>
    </w:p>
    <w:p w:rsidR="003B7BA4" w:rsidRDefault="003B7BA4" w:rsidP="000427B3">
      <w:pPr>
        <w:pStyle w:val="NormalWeb"/>
        <w:spacing w:before="0" w:beforeAutospacing="0" w:after="0" w:afterAutospacing="0"/>
        <w:jc w:val="both"/>
        <w:rPr>
          <w:i/>
          <w:sz w:val="28"/>
          <w:szCs w:val="28"/>
          <w:lang w:val="en-GB"/>
        </w:rPr>
      </w:pPr>
    </w:p>
    <w:p w:rsidR="00005449" w:rsidRPr="001071CB" w:rsidRDefault="00005449" w:rsidP="000427B3">
      <w:pPr>
        <w:pStyle w:val="NormalWeb"/>
        <w:spacing w:before="0" w:beforeAutospacing="0" w:after="0" w:afterAutospacing="0"/>
        <w:jc w:val="both"/>
        <w:rPr>
          <w:b/>
          <w:lang w:val="es-EC"/>
        </w:rPr>
      </w:pPr>
      <w:r w:rsidRPr="001071CB">
        <w:rPr>
          <w:b/>
          <w:lang w:val="es-EC"/>
        </w:rPr>
        <w:t>Sergio Andrade</w:t>
      </w:r>
    </w:p>
    <w:p w:rsidR="00005449" w:rsidRDefault="00005449" w:rsidP="000427B3">
      <w:pPr>
        <w:pStyle w:val="NormalWeb"/>
        <w:spacing w:before="0" w:beforeAutospacing="0" w:after="0" w:afterAutospacing="0"/>
        <w:jc w:val="both"/>
        <w:rPr>
          <w:sz w:val="20"/>
          <w:szCs w:val="20"/>
          <w:lang w:val="es-EC"/>
        </w:rPr>
      </w:pPr>
      <w:r w:rsidRPr="00005449">
        <w:rPr>
          <w:sz w:val="20"/>
          <w:szCs w:val="20"/>
          <w:lang w:val="es-EC"/>
        </w:rPr>
        <w:t xml:space="preserve">Universidad Politécnica de Valencia, España; </w:t>
      </w:r>
      <w:hyperlink r:id="rId9" w:history="1">
        <w:r w:rsidRPr="00AF2CE1">
          <w:rPr>
            <w:rStyle w:val="Hipervnculo"/>
            <w:sz w:val="20"/>
            <w:szCs w:val="20"/>
            <w:lang w:val="es-EC"/>
          </w:rPr>
          <w:t>sdas_1189@yahoo.es</w:t>
        </w:r>
      </w:hyperlink>
    </w:p>
    <w:p w:rsidR="00005449" w:rsidRPr="00005449" w:rsidRDefault="00005449" w:rsidP="000427B3">
      <w:pPr>
        <w:pStyle w:val="NormalWeb"/>
        <w:spacing w:before="0" w:beforeAutospacing="0" w:after="0" w:afterAutospacing="0"/>
        <w:jc w:val="both"/>
        <w:rPr>
          <w:b/>
          <w:lang w:val="es-EC"/>
        </w:rPr>
      </w:pPr>
    </w:p>
    <w:p w:rsidR="00005449" w:rsidRDefault="00005449" w:rsidP="000427B3">
      <w:pPr>
        <w:pStyle w:val="NormalWeb"/>
        <w:spacing w:before="0" w:beforeAutospacing="0" w:after="0" w:afterAutospacing="0"/>
        <w:jc w:val="both"/>
        <w:rPr>
          <w:sz w:val="22"/>
          <w:szCs w:val="22"/>
          <w:lang w:val="es-EC"/>
        </w:rPr>
      </w:pPr>
      <w:r w:rsidRPr="001071CB">
        <w:rPr>
          <w:sz w:val="22"/>
          <w:szCs w:val="22"/>
          <w:lang w:val="es-EC"/>
        </w:rPr>
        <w:t>Recibido: 03 de octubre 2019</w:t>
      </w:r>
      <w:r w:rsidRPr="001071CB">
        <w:rPr>
          <w:sz w:val="22"/>
          <w:szCs w:val="22"/>
          <w:lang w:val="es-EC"/>
        </w:rPr>
        <w:tab/>
      </w:r>
      <w:r w:rsidRPr="001071CB">
        <w:rPr>
          <w:sz w:val="22"/>
          <w:szCs w:val="22"/>
          <w:lang w:val="es-EC"/>
        </w:rPr>
        <w:tab/>
      </w:r>
      <w:r w:rsidRPr="001071CB">
        <w:rPr>
          <w:sz w:val="22"/>
          <w:szCs w:val="22"/>
          <w:lang w:val="es-EC"/>
        </w:rPr>
        <w:tab/>
      </w:r>
      <w:r w:rsidRPr="001071CB">
        <w:rPr>
          <w:sz w:val="22"/>
          <w:szCs w:val="22"/>
          <w:lang w:val="es-EC"/>
        </w:rPr>
        <w:tab/>
      </w:r>
      <w:r w:rsidRPr="001071CB">
        <w:rPr>
          <w:sz w:val="22"/>
          <w:szCs w:val="22"/>
          <w:lang w:val="es-EC"/>
        </w:rPr>
        <w:tab/>
      </w:r>
      <w:r w:rsidRPr="001071CB">
        <w:rPr>
          <w:sz w:val="22"/>
          <w:szCs w:val="22"/>
          <w:lang w:val="es-EC"/>
        </w:rPr>
        <w:tab/>
        <w:t>/</w:t>
      </w:r>
      <w:r w:rsidRPr="001071CB">
        <w:rPr>
          <w:sz w:val="22"/>
          <w:szCs w:val="22"/>
          <w:lang w:val="es-EC"/>
        </w:rPr>
        <w:tab/>
        <w:t xml:space="preserve">Aceptado: </w:t>
      </w:r>
      <w:r w:rsidR="00304F57">
        <w:rPr>
          <w:sz w:val="22"/>
          <w:szCs w:val="22"/>
          <w:lang w:val="es-EC"/>
        </w:rPr>
        <w:t>16 de diciembre 2019</w:t>
      </w:r>
    </w:p>
    <w:p w:rsidR="0066799F" w:rsidRPr="001071CB" w:rsidRDefault="0066799F" w:rsidP="000427B3">
      <w:pPr>
        <w:pStyle w:val="NormalWeb"/>
        <w:spacing w:before="0" w:beforeAutospacing="0" w:after="0" w:afterAutospacing="0"/>
        <w:jc w:val="both"/>
        <w:rPr>
          <w:sz w:val="22"/>
          <w:szCs w:val="22"/>
          <w:lang w:val="es-EC"/>
        </w:rPr>
      </w:pPr>
    </w:p>
    <w:p w:rsidR="000E631D" w:rsidRDefault="000E631D" w:rsidP="000427B3">
      <w:pPr>
        <w:pStyle w:val="Els-Abstract-head"/>
        <w:pBdr>
          <w:top w:val="single" w:sz="4" w:space="18" w:color="auto"/>
        </w:pBdr>
        <w:spacing w:after="0" w:line="240" w:lineRule="auto"/>
        <w:jc w:val="center"/>
        <w:rPr>
          <w:sz w:val="22"/>
          <w:szCs w:val="22"/>
          <w:lang w:val="es-EC"/>
        </w:rPr>
      </w:pPr>
      <w:r w:rsidRPr="00667441">
        <w:rPr>
          <w:sz w:val="22"/>
          <w:szCs w:val="22"/>
          <w:lang w:val="es-EC"/>
        </w:rPr>
        <w:t>RESUMEN</w:t>
      </w:r>
    </w:p>
    <w:p w:rsidR="003B7BA4" w:rsidRPr="003B7BA4" w:rsidRDefault="003B7BA4" w:rsidP="000427B3">
      <w:pPr>
        <w:rPr>
          <w:lang w:val="es-EC"/>
        </w:rPr>
      </w:pPr>
    </w:p>
    <w:p w:rsidR="00EF3167" w:rsidRPr="00E145A9" w:rsidRDefault="00E145A9" w:rsidP="005601B8">
      <w:pPr>
        <w:jc w:val="both"/>
        <w:rPr>
          <w:sz w:val="22"/>
          <w:szCs w:val="22"/>
          <w:lang w:val="es-EC"/>
        </w:rPr>
      </w:pPr>
      <w:r w:rsidRPr="00E145A9">
        <w:rPr>
          <w:sz w:val="22"/>
          <w:szCs w:val="22"/>
          <w:lang w:val="es-EC"/>
        </w:rPr>
        <w:t>Uno de los elementos básicos para el análisis, gestión y planificación del territorio es contar con información actual y con ello de una buena cartografía de usos de suelo. Los procesos de actualización de bases de datos de usos del suelo suelen ser costosos por lo que las técnicas de observación remota de la Tierra sirven de ayuda. En el presente trabajo se pretende obtener mediante análisis multitemporal de imágenes SENTINEL-2 nivel 2A, correspondientes a los municipios de Torrente, Godelleta y Silla,  la obtención de variables temporales a partir de NDVI, SAVI, EVI, bandas 2, 3, 4 y 8  de 14 fechas del año  2016. La generación de variables temporales es realizada con la finalidad de aportar variables dinámicas a las variables extraídas de imágenes de alta resolución como lo son las ortofotos PNOA del 2008 - 2015 para clasificar el uso de suelo de mejor manera y con ello poder determinar parcelas catastrales con cambio en el uso de suelo con el fin de identificar de forma inmediata los sectores de mayor cambio en caso de que se desee actualizar la cartografía de manera convencional a través de fotointerpretación, de modo que este producto facilite y reduzca los tiempos de ejecución y mantenimiento respecto a la actualización de la base cartográfica</w:t>
      </w:r>
      <w:r w:rsidR="00EF3167" w:rsidRPr="00E145A9">
        <w:rPr>
          <w:sz w:val="22"/>
          <w:szCs w:val="22"/>
          <w:lang w:val="es-EC"/>
        </w:rPr>
        <w:t>.</w:t>
      </w:r>
    </w:p>
    <w:p w:rsidR="00DF5227" w:rsidRPr="003B7BA4" w:rsidRDefault="00DF5227" w:rsidP="000427B3">
      <w:pPr>
        <w:rPr>
          <w:lang w:val="es-EC"/>
        </w:rPr>
      </w:pPr>
    </w:p>
    <w:p w:rsidR="000E631D" w:rsidRDefault="000E631D" w:rsidP="000427B3">
      <w:pPr>
        <w:jc w:val="both"/>
        <w:rPr>
          <w:rFonts w:eastAsiaTheme="minorEastAsia"/>
          <w:color w:val="000000"/>
          <w:sz w:val="22"/>
          <w:szCs w:val="22"/>
          <w:lang w:val="es-EC"/>
        </w:rPr>
      </w:pPr>
      <w:r w:rsidRPr="00667441">
        <w:rPr>
          <w:b/>
          <w:sz w:val="22"/>
          <w:szCs w:val="22"/>
          <w:lang w:val="es-EC"/>
        </w:rPr>
        <w:t>Palabras clave</w:t>
      </w:r>
      <w:r w:rsidR="00B43A70" w:rsidRPr="00667441">
        <w:rPr>
          <w:b/>
          <w:sz w:val="22"/>
          <w:szCs w:val="22"/>
          <w:lang w:val="es-EC"/>
        </w:rPr>
        <w:t>:</w:t>
      </w:r>
      <w:r w:rsidR="00B43A70" w:rsidRPr="00667441">
        <w:rPr>
          <w:sz w:val="22"/>
          <w:szCs w:val="22"/>
          <w:lang w:val="es-EC"/>
        </w:rPr>
        <w:t xml:space="preserve"> </w:t>
      </w:r>
      <w:r w:rsidR="00E145A9">
        <w:rPr>
          <w:rFonts w:eastAsiaTheme="minorEastAsia"/>
          <w:color w:val="000000"/>
          <w:sz w:val="22"/>
          <w:szCs w:val="22"/>
          <w:lang w:val="es-EC"/>
        </w:rPr>
        <w:t>Base de datos</w:t>
      </w:r>
      <w:r w:rsidR="00EF3167" w:rsidRPr="00EF3167">
        <w:rPr>
          <w:rFonts w:eastAsiaTheme="minorEastAsia"/>
          <w:color w:val="000000"/>
          <w:sz w:val="22"/>
          <w:szCs w:val="22"/>
          <w:lang w:val="es-EC"/>
        </w:rPr>
        <w:t xml:space="preserve">; </w:t>
      </w:r>
      <w:r w:rsidR="00E145A9">
        <w:rPr>
          <w:rFonts w:eastAsiaTheme="minorEastAsia"/>
          <w:color w:val="000000"/>
          <w:sz w:val="22"/>
          <w:szCs w:val="22"/>
          <w:lang w:val="es-EC"/>
        </w:rPr>
        <w:t>imágenes alta resolución</w:t>
      </w:r>
      <w:r w:rsidR="00EF3167" w:rsidRPr="00EF3167">
        <w:rPr>
          <w:rFonts w:eastAsiaTheme="minorEastAsia"/>
          <w:color w:val="000000"/>
          <w:sz w:val="22"/>
          <w:szCs w:val="22"/>
          <w:lang w:val="es-EC"/>
        </w:rPr>
        <w:t xml:space="preserve">; Sentinel-2, </w:t>
      </w:r>
      <w:r w:rsidR="00E145A9">
        <w:rPr>
          <w:rFonts w:eastAsiaTheme="minorEastAsia"/>
          <w:color w:val="000000"/>
          <w:sz w:val="22"/>
          <w:szCs w:val="22"/>
          <w:lang w:val="es-EC"/>
        </w:rPr>
        <w:t>análisis multitemporal</w:t>
      </w:r>
      <w:r w:rsidR="00EF3167" w:rsidRPr="00EF3167">
        <w:rPr>
          <w:rFonts w:eastAsiaTheme="minorEastAsia"/>
          <w:color w:val="000000"/>
          <w:sz w:val="22"/>
          <w:szCs w:val="22"/>
          <w:lang w:val="es-EC"/>
        </w:rPr>
        <w:t xml:space="preserve">; </w:t>
      </w:r>
      <w:r w:rsidR="00E145A9">
        <w:rPr>
          <w:rFonts w:eastAsiaTheme="minorEastAsia"/>
          <w:color w:val="000000"/>
          <w:sz w:val="22"/>
          <w:szCs w:val="22"/>
          <w:lang w:val="es-EC"/>
        </w:rPr>
        <w:t>uso de suelo</w:t>
      </w:r>
      <w:r w:rsidR="00EF3167" w:rsidRPr="00EF3167">
        <w:rPr>
          <w:rFonts w:eastAsiaTheme="minorEastAsia"/>
          <w:color w:val="000000"/>
          <w:sz w:val="22"/>
          <w:szCs w:val="22"/>
          <w:lang w:val="es-EC"/>
        </w:rPr>
        <w:t>.</w:t>
      </w:r>
    </w:p>
    <w:p w:rsidR="00531B1B" w:rsidRDefault="008D2CB5" w:rsidP="000427B3">
      <w:pPr>
        <w:pStyle w:val="Els-Abstract-head"/>
        <w:pBdr>
          <w:top w:val="single" w:sz="4" w:space="18" w:color="auto"/>
        </w:pBdr>
        <w:spacing w:after="0" w:line="240" w:lineRule="auto"/>
        <w:jc w:val="center"/>
        <w:rPr>
          <w:sz w:val="22"/>
          <w:szCs w:val="22"/>
          <w:lang w:val="en-GB"/>
        </w:rPr>
      </w:pPr>
      <w:r>
        <w:rPr>
          <w:sz w:val="22"/>
          <w:szCs w:val="22"/>
          <w:lang w:val="en-GB"/>
        </w:rPr>
        <w:t>A</w:t>
      </w:r>
      <w:r w:rsidR="000E631D" w:rsidRPr="000E631D">
        <w:rPr>
          <w:sz w:val="22"/>
          <w:szCs w:val="22"/>
          <w:lang w:val="en-GB"/>
        </w:rPr>
        <w:t>BSTRACT</w:t>
      </w:r>
    </w:p>
    <w:p w:rsidR="00DF5227" w:rsidRPr="00E145A9" w:rsidRDefault="00DF5227" w:rsidP="000427B3"/>
    <w:p w:rsidR="00E145A9" w:rsidRPr="00124A71" w:rsidRDefault="00E145A9" w:rsidP="005601B8">
      <w:pPr>
        <w:jc w:val="both"/>
        <w:rPr>
          <w:sz w:val="22"/>
          <w:szCs w:val="22"/>
        </w:rPr>
      </w:pPr>
      <w:r w:rsidRPr="00124A71">
        <w:rPr>
          <w:sz w:val="22"/>
          <w:szCs w:val="22"/>
        </w:rPr>
        <w:t xml:space="preserve">One of the basic elements for the analysis, management and planning of the territory is to have current information and with it a good cartography of land uses. The updating processes of land use databases are often expensive, so the remote observation techniques of the Earth can help. In the present work, it is intended to obtain, through multitemporal analysis of SENTINEL-2 level 2A images, corresponding to the municipalities of Torrente, Godelleta and Silla, obtaining temporal variables from NDVI, SAVI, EVI, bands 2, 3, 4 and 8 of 14 dates of the year 2016. The generation of temporary variables is carried out in order to provide dynamic variables to the variables extracted from high resolution images such as the PNOA </w:t>
      </w:r>
      <w:proofErr w:type="spellStart"/>
      <w:r w:rsidRPr="00124A71">
        <w:rPr>
          <w:sz w:val="22"/>
          <w:szCs w:val="22"/>
        </w:rPr>
        <w:t>orthophotos</w:t>
      </w:r>
      <w:proofErr w:type="spellEnd"/>
      <w:r w:rsidRPr="00124A71">
        <w:rPr>
          <w:sz w:val="22"/>
          <w:szCs w:val="22"/>
        </w:rPr>
        <w:t xml:space="preserve"> 2008 - 2015 to classify land use in a better way and with this, to be able to determine cadastral parcels with a change in the use of land in order to immediately identify the sectors of greatest change in case you want to update the cartography in a conventional way through photointerpretation, so that this product facilitates and reduce the execution and maintenance times with respect to updating the cartographic database.</w:t>
      </w:r>
    </w:p>
    <w:p w:rsidR="00DF5227" w:rsidRPr="00E145A9" w:rsidRDefault="00DF5227" w:rsidP="000427B3">
      <w:pPr>
        <w:rPr>
          <w:lang w:val="en-US"/>
        </w:rPr>
      </w:pPr>
    </w:p>
    <w:p w:rsidR="00D93BF2" w:rsidRPr="000E631D" w:rsidRDefault="00E65DFE" w:rsidP="000427B3">
      <w:pPr>
        <w:jc w:val="both"/>
        <w:rPr>
          <w:sz w:val="22"/>
          <w:szCs w:val="22"/>
        </w:rPr>
      </w:pPr>
      <w:r w:rsidRPr="000E631D">
        <w:rPr>
          <w:b/>
          <w:sz w:val="22"/>
          <w:szCs w:val="22"/>
        </w:rPr>
        <w:lastRenderedPageBreak/>
        <w:t>Keywords:</w:t>
      </w:r>
      <w:r w:rsidR="00260A60" w:rsidRPr="000E631D">
        <w:rPr>
          <w:sz w:val="22"/>
          <w:szCs w:val="22"/>
        </w:rPr>
        <w:t xml:space="preserve"> </w:t>
      </w:r>
      <w:r w:rsidR="00E145A9">
        <w:rPr>
          <w:sz w:val="22"/>
          <w:szCs w:val="22"/>
        </w:rPr>
        <w:t>Database</w:t>
      </w:r>
      <w:r w:rsidR="00B31A5E" w:rsidRPr="00B31A5E">
        <w:rPr>
          <w:sz w:val="22"/>
          <w:szCs w:val="22"/>
        </w:rPr>
        <w:t xml:space="preserve">; </w:t>
      </w:r>
      <w:r w:rsidR="00E145A9">
        <w:rPr>
          <w:sz w:val="22"/>
          <w:szCs w:val="22"/>
        </w:rPr>
        <w:t>high resolution images</w:t>
      </w:r>
      <w:r w:rsidR="00B31A5E" w:rsidRPr="00B31A5E">
        <w:rPr>
          <w:sz w:val="22"/>
          <w:szCs w:val="22"/>
        </w:rPr>
        <w:t xml:space="preserve">, Sentinel-2, </w:t>
      </w:r>
      <w:r w:rsidR="00E145A9">
        <w:rPr>
          <w:sz w:val="22"/>
          <w:szCs w:val="22"/>
        </w:rPr>
        <w:t>multitemporal analysis, land use</w:t>
      </w:r>
      <w:r w:rsidR="00B31A5E" w:rsidRPr="00B31A5E">
        <w:rPr>
          <w:sz w:val="22"/>
          <w:szCs w:val="22"/>
        </w:rPr>
        <w:t>.</w:t>
      </w:r>
    </w:p>
    <w:p w:rsidR="00D93BF2" w:rsidRDefault="009A07EF" w:rsidP="00CC1FE6">
      <w:pPr>
        <w:pStyle w:val="Els-1storder-head"/>
        <w:numPr>
          <w:ilvl w:val="0"/>
          <w:numId w:val="7"/>
        </w:numPr>
        <w:spacing w:after="0" w:line="240" w:lineRule="auto"/>
        <w:jc w:val="both"/>
        <w:rPr>
          <w:sz w:val="24"/>
          <w:szCs w:val="24"/>
          <w:lang w:val="es-EC"/>
        </w:rPr>
      </w:pPr>
      <w:r>
        <w:rPr>
          <w:sz w:val="24"/>
          <w:szCs w:val="24"/>
          <w:lang w:val="es-EC"/>
        </w:rPr>
        <w:t>INTRODUCCIÓN</w:t>
      </w:r>
    </w:p>
    <w:p w:rsidR="00DF5227" w:rsidRPr="00DF5227" w:rsidRDefault="00DF5227" w:rsidP="000427B3">
      <w:pPr>
        <w:rPr>
          <w:sz w:val="24"/>
          <w:szCs w:val="24"/>
          <w:lang w:val="es-EC"/>
        </w:rPr>
      </w:pPr>
    </w:p>
    <w:p w:rsidR="00F63393" w:rsidRPr="00F63393" w:rsidRDefault="00F63393" w:rsidP="00005449">
      <w:pPr>
        <w:pStyle w:val="Textoindependiente"/>
        <w:spacing w:after="0"/>
        <w:ind w:firstLine="567"/>
        <w:jc w:val="both"/>
        <w:rPr>
          <w:rFonts w:eastAsia="MS Mincho"/>
          <w:sz w:val="24"/>
          <w:szCs w:val="24"/>
          <w:lang w:val="es-EC"/>
        </w:rPr>
      </w:pPr>
      <w:r w:rsidRPr="00F63393">
        <w:rPr>
          <w:rFonts w:eastAsia="MS Mincho"/>
          <w:sz w:val="24"/>
          <w:szCs w:val="24"/>
          <w:lang w:val="es-EC"/>
        </w:rPr>
        <w:t xml:space="preserve">La necesidad de tener información cartográfica digital actualizada ha aumentado y la disponibilidad de dispositivos de gestionarla es cada vez mayor, además del aporte de información de nuevos sensores que proporcionan información más detallada o con alta temporalidad en busca de satisfacer las necesidades de los usuarios. Con la disponibilidad de estos recursos es necesario poseer una cartografía de usos de suelo actualizada e integrada en un Sistema de Información Geográfica (SIG), puesto que es uno de los elementos básicos en la toma de decisiones políticas, analizando el territorio para su gestión y planificación. </w:t>
      </w:r>
    </w:p>
    <w:p w:rsidR="00F63393" w:rsidRPr="00F63393" w:rsidRDefault="00F63393" w:rsidP="00005449">
      <w:pPr>
        <w:pStyle w:val="Textoindependiente"/>
        <w:spacing w:after="0"/>
        <w:ind w:firstLine="567"/>
        <w:jc w:val="both"/>
        <w:rPr>
          <w:rFonts w:eastAsia="MS Mincho"/>
          <w:sz w:val="24"/>
          <w:szCs w:val="24"/>
          <w:lang w:val="es-EC"/>
        </w:rPr>
      </w:pPr>
      <w:r w:rsidRPr="00F63393">
        <w:rPr>
          <w:rFonts w:eastAsia="MS Mincho"/>
          <w:sz w:val="24"/>
          <w:szCs w:val="24"/>
          <w:lang w:val="es-EC"/>
        </w:rPr>
        <w:t>La extracción de información proveniente de imágenes es un proceso costoso y fundamentalmente manual, aunque los esfuerzos por conseguir una automatización parcial o total se ha incrementado con el fin de minimizar costes económicos y temporales en la producción de cartografía e incrementar la productividad y estar a la par de la demanda exigida</w:t>
      </w:r>
      <w:r w:rsidR="00124A71">
        <w:rPr>
          <w:rFonts w:eastAsia="MS Mincho"/>
          <w:sz w:val="24"/>
          <w:szCs w:val="24"/>
          <w:lang w:val="es-EC"/>
        </w:rPr>
        <w:t xml:space="preserve"> (Recio J. 2009)</w:t>
      </w:r>
      <w:r w:rsidRPr="00F63393">
        <w:rPr>
          <w:rFonts w:eastAsia="MS Mincho"/>
          <w:sz w:val="24"/>
          <w:szCs w:val="24"/>
          <w:lang w:val="es-EC"/>
        </w:rPr>
        <w:t>. En consecuencia, no sólo es necesario poseer una buena cartografía de usos de suelo respecto a su calidad, sino también a su grado de actualización.</w:t>
      </w:r>
    </w:p>
    <w:p w:rsidR="00F63393" w:rsidRPr="00716503" w:rsidRDefault="00F63393" w:rsidP="00005449">
      <w:pPr>
        <w:pStyle w:val="Textoindependiente"/>
        <w:spacing w:after="0"/>
        <w:ind w:firstLine="567"/>
        <w:jc w:val="both"/>
        <w:rPr>
          <w:rFonts w:eastAsia="MS Mincho"/>
          <w:sz w:val="24"/>
          <w:szCs w:val="24"/>
          <w:lang w:val="es-EC"/>
        </w:rPr>
      </w:pPr>
      <w:r w:rsidRPr="00F63393">
        <w:rPr>
          <w:rFonts w:eastAsia="MS Mincho"/>
          <w:sz w:val="24"/>
          <w:szCs w:val="24"/>
          <w:lang w:val="es-EC"/>
        </w:rPr>
        <w:t xml:space="preserve">Existen algunos proyectos para cartografiar el uso o la cobertura del territorio, de ámbito global (MODIS </w:t>
      </w:r>
      <w:proofErr w:type="spellStart"/>
      <w:r w:rsidRPr="00F63393">
        <w:rPr>
          <w:rFonts w:eastAsia="MS Mincho"/>
          <w:sz w:val="24"/>
          <w:szCs w:val="24"/>
          <w:lang w:val="es-EC"/>
        </w:rPr>
        <w:t>Land</w:t>
      </w:r>
      <w:proofErr w:type="spellEnd"/>
      <w:r w:rsidRPr="00F63393">
        <w:rPr>
          <w:rFonts w:eastAsia="MS Mincho"/>
          <w:sz w:val="24"/>
          <w:szCs w:val="24"/>
          <w:lang w:val="es-EC"/>
        </w:rPr>
        <w:t xml:space="preserve"> </w:t>
      </w:r>
      <w:proofErr w:type="spellStart"/>
      <w:r w:rsidRPr="00F63393">
        <w:rPr>
          <w:rFonts w:eastAsia="MS Mincho"/>
          <w:sz w:val="24"/>
          <w:szCs w:val="24"/>
          <w:lang w:val="es-EC"/>
        </w:rPr>
        <w:t>Cover</w:t>
      </w:r>
      <w:proofErr w:type="spellEnd"/>
      <w:r w:rsidRPr="00F63393">
        <w:rPr>
          <w:rFonts w:eastAsia="MS Mincho"/>
          <w:sz w:val="24"/>
          <w:szCs w:val="24"/>
          <w:lang w:val="es-EC"/>
        </w:rPr>
        <w:t xml:space="preserve">), regional (CORINE) y local (SIOSE) con sus respectivas escalas y metodologías, pero es necesario acotar que como factor común para la extracción de información es necesario el uso de fotointerpretación digital. Si bien se utiliza algún insumo de clasificación automática proveniente de </w:t>
      </w:r>
      <w:r w:rsidRPr="00716503">
        <w:rPr>
          <w:rFonts w:eastAsia="MS Mincho"/>
          <w:sz w:val="24"/>
          <w:szCs w:val="24"/>
          <w:lang w:val="es-EC"/>
        </w:rPr>
        <w:t>imágenes, es tomado como información secundaria como apoyo en el proceso de fotointerpretación</w:t>
      </w:r>
      <w:r w:rsidR="00124A71" w:rsidRPr="00716503">
        <w:rPr>
          <w:rFonts w:eastAsia="MS Mincho"/>
          <w:sz w:val="24"/>
          <w:szCs w:val="24"/>
          <w:lang w:val="es-EC"/>
        </w:rPr>
        <w:t xml:space="preserve"> (Recio J</w:t>
      </w:r>
      <w:r w:rsidRPr="00716503">
        <w:rPr>
          <w:rFonts w:eastAsia="MS Mincho"/>
          <w:sz w:val="24"/>
          <w:szCs w:val="24"/>
          <w:lang w:val="es-EC"/>
        </w:rPr>
        <w:t>.</w:t>
      </w:r>
      <w:r w:rsidR="00124A71" w:rsidRPr="00716503">
        <w:rPr>
          <w:rFonts w:eastAsia="MS Mincho"/>
          <w:sz w:val="24"/>
          <w:szCs w:val="24"/>
          <w:lang w:val="es-EC"/>
        </w:rPr>
        <w:t xml:space="preserve"> 2009).</w:t>
      </w:r>
      <w:r w:rsidRPr="00716503">
        <w:rPr>
          <w:rFonts w:eastAsia="MS Mincho"/>
          <w:sz w:val="24"/>
          <w:szCs w:val="24"/>
          <w:lang w:val="es-EC"/>
        </w:rPr>
        <w:t xml:space="preserve"> </w:t>
      </w:r>
    </w:p>
    <w:p w:rsidR="00F63393" w:rsidRPr="00F63393" w:rsidRDefault="00F63393" w:rsidP="00F63393">
      <w:pPr>
        <w:pStyle w:val="Textoindependiente"/>
        <w:spacing w:after="0"/>
        <w:ind w:firstLine="567"/>
        <w:jc w:val="both"/>
        <w:rPr>
          <w:rFonts w:eastAsia="MS Mincho"/>
          <w:sz w:val="24"/>
          <w:szCs w:val="24"/>
          <w:lang w:val="es-EC"/>
        </w:rPr>
      </w:pPr>
      <w:r w:rsidRPr="00716503">
        <w:rPr>
          <w:rFonts w:eastAsia="MS Mincho"/>
          <w:sz w:val="24"/>
          <w:szCs w:val="24"/>
          <w:lang w:val="es-EC"/>
        </w:rPr>
        <w:t xml:space="preserve">Con la aparición de sensores de alta resolución espacial como </w:t>
      </w:r>
      <w:proofErr w:type="spellStart"/>
      <w:r w:rsidRPr="00716503">
        <w:rPr>
          <w:rFonts w:eastAsia="MS Mincho"/>
          <w:sz w:val="24"/>
          <w:szCs w:val="24"/>
          <w:lang w:val="es-EC"/>
        </w:rPr>
        <w:t>Ikonos</w:t>
      </w:r>
      <w:proofErr w:type="spellEnd"/>
      <w:r w:rsidRPr="00716503">
        <w:rPr>
          <w:rFonts w:eastAsia="MS Mincho"/>
          <w:sz w:val="24"/>
          <w:szCs w:val="24"/>
          <w:lang w:val="es-EC"/>
        </w:rPr>
        <w:t xml:space="preserve">, </w:t>
      </w:r>
      <w:proofErr w:type="spellStart"/>
      <w:r w:rsidRPr="00716503">
        <w:rPr>
          <w:rFonts w:eastAsia="MS Mincho"/>
          <w:sz w:val="24"/>
          <w:szCs w:val="24"/>
          <w:lang w:val="es-EC"/>
        </w:rPr>
        <w:t>Quickbird</w:t>
      </w:r>
      <w:proofErr w:type="spellEnd"/>
      <w:r w:rsidRPr="00716503">
        <w:rPr>
          <w:rFonts w:eastAsia="MS Mincho"/>
          <w:sz w:val="24"/>
          <w:szCs w:val="24"/>
          <w:lang w:val="es-EC"/>
        </w:rPr>
        <w:t xml:space="preserve">, </w:t>
      </w:r>
      <w:proofErr w:type="spellStart"/>
      <w:r w:rsidRPr="00716503">
        <w:rPr>
          <w:rFonts w:eastAsia="MS Mincho"/>
          <w:sz w:val="24"/>
          <w:szCs w:val="24"/>
          <w:lang w:val="es-EC"/>
        </w:rPr>
        <w:t>GeoEye</w:t>
      </w:r>
      <w:proofErr w:type="spellEnd"/>
      <w:r w:rsidRPr="00716503">
        <w:rPr>
          <w:rFonts w:eastAsia="MS Mincho"/>
          <w:sz w:val="24"/>
          <w:szCs w:val="24"/>
          <w:lang w:val="es-EC"/>
        </w:rPr>
        <w:t xml:space="preserve"> y </w:t>
      </w:r>
      <w:proofErr w:type="spellStart"/>
      <w:r w:rsidRPr="00716503">
        <w:rPr>
          <w:rFonts w:eastAsia="MS Mincho"/>
          <w:sz w:val="24"/>
          <w:szCs w:val="24"/>
          <w:lang w:val="es-EC"/>
        </w:rPr>
        <w:t>WorldView</w:t>
      </w:r>
      <w:proofErr w:type="spellEnd"/>
      <w:r w:rsidRPr="00716503">
        <w:rPr>
          <w:rFonts w:eastAsia="MS Mincho"/>
          <w:sz w:val="24"/>
          <w:szCs w:val="24"/>
          <w:lang w:val="es-EC"/>
        </w:rPr>
        <w:t xml:space="preserve"> que permiten poseer resoluciones antes solo conseguidas con ortofotografías han hecho posible la extracción de información para cartografiar a escalas mayores y la aplicación de novedosas variables debido a la alta resolución espacial de estos nuevos sensores</w:t>
      </w:r>
      <w:r w:rsidR="005271F7" w:rsidRPr="00716503">
        <w:rPr>
          <w:rFonts w:eastAsia="MS Mincho"/>
          <w:sz w:val="24"/>
          <w:szCs w:val="24"/>
          <w:lang w:val="es-EC"/>
        </w:rPr>
        <w:t xml:space="preserve"> (Recio J. 2009).</w:t>
      </w:r>
      <w:r w:rsidRPr="00716503">
        <w:rPr>
          <w:rFonts w:eastAsia="MS Mincho"/>
          <w:sz w:val="24"/>
          <w:szCs w:val="24"/>
          <w:lang w:val="es-EC"/>
        </w:rPr>
        <w:t>.</w:t>
      </w:r>
    </w:p>
    <w:p w:rsidR="00F63393" w:rsidRDefault="00F63393" w:rsidP="00F63393">
      <w:pPr>
        <w:pStyle w:val="Textoindependiente"/>
        <w:spacing w:after="0"/>
        <w:ind w:firstLine="567"/>
        <w:jc w:val="both"/>
        <w:rPr>
          <w:rFonts w:eastAsia="MS Mincho"/>
          <w:sz w:val="24"/>
          <w:szCs w:val="24"/>
          <w:lang w:val="es-EC"/>
        </w:rPr>
      </w:pPr>
      <w:r w:rsidRPr="00F63393">
        <w:rPr>
          <w:rFonts w:eastAsia="MS Mincho"/>
          <w:sz w:val="24"/>
          <w:szCs w:val="24"/>
          <w:lang w:val="es-EC"/>
        </w:rPr>
        <w:t xml:space="preserve">Lo que el presente trabajo propone realizar es la detección e identificación de los cambios ocurridos entre distintas fechas con la ayuda de imágenes de alta resolución y el apoyo de información multitemporal proporcionada por el sensor SENTINEL-2 para el municipio de Torrente, Godelleta y Silla mediante la clasificación de imágenes por parcelas. </w:t>
      </w:r>
    </w:p>
    <w:p w:rsidR="000427B3" w:rsidRDefault="000427B3" w:rsidP="00F63393">
      <w:pPr>
        <w:pStyle w:val="Els-body-text"/>
        <w:spacing w:line="240" w:lineRule="auto"/>
        <w:ind w:firstLine="0"/>
        <w:rPr>
          <w:lang w:val="es-EC"/>
        </w:rPr>
      </w:pPr>
    </w:p>
    <w:p w:rsidR="000427B3" w:rsidRPr="006C03EB" w:rsidRDefault="00736C5E" w:rsidP="00CC1FE6">
      <w:pPr>
        <w:pStyle w:val="Els-body-text"/>
        <w:numPr>
          <w:ilvl w:val="0"/>
          <w:numId w:val="7"/>
        </w:numPr>
        <w:spacing w:line="240" w:lineRule="auto"/>
        <w:rPr>
          <w:b/>
          <w:sz w:val="24"/>
          <w:szCs w:val="24"/>
          <w:lang w:val="es-EC"/>
        </w:rPr>
      </w:pPr>
      <w:r>
        <w:rPr>
          <w:b/>
          <w:sz w:val="24"/>
          <w:szCs w:val="24"/>
          <w:lang w:val="es-EC"/>
        </w:rPr>
        <w:t>ÁREA DE</w:t>
      </w:r>
      <w:r w:rsidR="000427B3" w:rsidRPr="006C03EB">
        <w:rPr>
          <w:b/>
          <w:sz w:val="24"/>
          <w:szCs w:val="24"/>
          <w:lang w:val="es-EC"/>
        </w:rPr>
        <w:t xml:space="preserve"> ESTUDIO</w:t>
      </w:r>
    </w:p>
    <w:p w:rsidR="000427B3" w:rsidRDefault="000427B3" w:rsidP="000427B3">
      <w:pPr>
        <w:pStyle w:val="Els-body-text"/>
        <w:spacing w:line="240" w:lineRule="auto"/>
        <w:rPr>
          <w:sz w:val="24"/>
          <w:szCs w:val="24"/>
          <w:lang w:val="es-EC"/>
        </w:rPr>
      </w:pPr>
    </w:p>
    <w:p w:rsidR="00636475" w:rsidRDefault="00617E1D" w:rsidP="00617E1D">
      <w:pPr>
        <w:ind w:firstLine="567"/>
        <w:jc w:val="both"/>
        <w:rPr>
          <w:sz w:val="24"/>
          <w:szCs w:val="24"/>
          <w:lang w:val="es-EC"/>
        </w:rPr>
      </w:pPr>
      <w:r w:rsidRPr="00617E1D">
        <w:rPr>
          <w:sz w:val="24"/>
          <w:szCs w:val="24"/>
          <w:lang w:val="es-EC"/>
        </w:rPr>
        <w:t xml:space="preserve">Torrente (en valenciano y oficialmente </w:t>
      </w:r>
      <w:proofErr w:type="spellStart"/>
      <w:r w:rsidRPr="00617E1D">
        <w:rPr>
          <w:sz w:val="24"/>
          <w:szCs w:val="24"/>
          <w:lang w:val="es-EC"/>
        </w:rPr>
        <w:t>Torrent</w:t>
      </w:r>
      <w:proofErr w:type="spellEnd"/>
      <w:r w:rsidRPr="00617E1D">
        <w:rPr>
          <w:sz w:val="24"/>
          <w:szCs w:val="24"/>
          <w:lang w:val="es-EC"/>
        </w:rPr>
        <w:t xml:space="preserve">) es un municipio de </w:t>
      </w:r>
      <w:r w:rsidR="00124A71">
        <w:rPr>
          <w:sz w:val="24"/>
          <w:szCs w:val="24"/>
          <w:lang w:val="es-EC"/>
        </w:rPr>
        <w:t xml:space="preserve">la Comunidad Valenciana, </w:t>
      </w:r>
      <w:r w:rsidRPr="00617E1D">
        <w:rPr>
          <w:sz w:val="24"/>
          <w:szCs w:val="24"/>
          <w:lang w:val="es-EC"/>
        </w:rPr>
        <w:t>perteneciente a la provincia de Valencia, situado en el área metropolitana de Valencia en la comarca de la Huerta Oeste. Con 80 630 habitantes</w:t>
      </w:r>
      <w:sdt>
        <w:sdtPr>
          <w:rPr>
            <w:sz w:val="24"/>
            <w:szCs w:val="24"/>
            <w:lang w:val="es-EC"/>
          </w:rPr>
          <w:id w:val="1662884183"/>
          <w:citation/>
        </w:sdtPr>
        <w:sdtEndPr/>
        <w:sdtContent>
          <w:r w:rsidRPr="00617E1D">
            <w:rPr>
              <w:sz w:val="24"/>
              <w:szCs w:val="24"/>
              <w:lang w:val="es-EC"/>
            </w:rPr>
            <w:fldChar w:fldCharType="begin"/>
          </w:r>
          <w:r w:rsidRPr="00617E1D">
            <w:rPr>
              <w:sz w:val="24"/>
              <w:szCs w:val="24"/>
              <w:lang w:val="es-EC"/>
            </w:rPr>
            <w:instrText xml:space="preserve"> CITATION INS17 \l 1033 </w:instrText>
          </w:r>
          <w:r w:rsidRPr="00617E1D">
            <w:rPr>
              <w:sz w:val="24"/>
              <w:szCs w:val="24"/>
              <w:lang w:val="es-EC"/>
            </w:rPr>
            <w:fldChar w:fldCharType="separate"/>
          </w:r>
          <w:r w:rsidRPr="00617E1D">
            <w:rPr>
              <w:sz w:val="24"/>
              <w:szCs w:val="24"/>
              <w:lang w:val="es-EC"/>
            </w:rPr>
            <w:t xml:space="preserve"> (Instituto Nacional de Estadística, 2017)</w:t>
          </w:r>
          <w:r w:rsidRPr="00617E1D">
            <w:rPr>
              <w:sz w:val="24"/>
              <w:szCs w:val="24"/>
              <w:lang w:val="es-EC"/>
            </w:rPr>
            <w:fldChar w:fldCharType="end"/>
          </w:r>
        </w:sdtContent>
      </w:sdt>
      <w:r w:rsidRPr="00617E1D">
        <w:rPr>
          <w:sz w:val="24"/>
          <w:szCs w:val="24"/>
          <w:lang w:val="es-EC"/>
        </w:rPr>
        <w:t>, se trata del municipio con más población de la provincia de Valencia (exceptuando a Valencia, la capital de la provincia)</w:t>
      </w:r>
      <w:r w:rsidR="00636475">
        <w:rPr>
          <w:sz w:val="24"/>
          <w:szCs w:val="24"/>
          <w:lang w:val="es-EC"/>
        </w:rPr>
        <w:t xml:space="preserve"> (Figura 1).</w:t>
      </w:r>
    </w:p>
    <w:p w:rsidR="00617E1D" w:rsidRPr="00617E1D" w:rsidRDefault="00617E1D" w:rsidP="00617E1D">
      <w:pPr>
        <w:ind w:firstLine="567"/>
        <w:jc w:val="both"/>
        <w:rPr>
          <w:sz w:val="24"/>
          <w:szCs w:val="24"/>
          <w:lang w:val="es-EC"/>
        </w:rPr>
      </w:pPr>
      <w:r w:rsidRPr="00617E1D">
        <w:rPr>
          <w:sz w:val="24"/>
          <w:szCs w:val="24"/>
          <w:lang w:val="es-EC"/>
        </w:rPr>
        <w:t xml:space="preserve">Godelleta, es un municipio de la Comunidad Valenciana, perteneciente a la provincia de Valencia y situado en la comarca de la Hoya de </w:t>
      </w:r>
      <w:proofErr w:type="spellStart"/>
      <w:r w:rsidRPr="00617E1D">
        <w:rPr>
          <w:sz w:val="24"/>
          <w:szCs w:val="24"/>
          <w:lang w:val="es-EC"/>
        </w:rPr>
        <w:t>Buñol</w:t>
      </w:r>
      <w:proofErr w:type="spellEnd"/>
      <w:r w:rsidRPr="00617E1D">
        <w:rPr>
          <w:sz w:val="24"/>
          <w:szCs w:val="24"/>
          <w:lang w:val="es-EC"/>
        </w:rPr>
        <w:t>. Posee una población de 3 391 habitantes</w:t>
      </w:r>
      <w:sdt>
        <w:sdtPr>
          <w:rPr>
            <w:sz w:val="24"/>
            <w:szCs w:val="24"/>
            <w:lang w:val="es-EC"/>
          </w:rPr>
          <w:id w:val="-478142401"/>
          <w:citation/>
        </w:sdtPr>
        <w:sdtEndPr/>
        <w:sdtContent>
          <w:r w:rsidRPr="00617E1D">
            <w:rPr>
              <w:sz w:val="24"/>
              <w:szCs w:val="24"/>
              <w:lang w:val="es-EC"/>
            </w:rPr>
            <w:fldChar w:fldCharType="begin"/>
          </w:r>
          <w:r w:rsidRPr="00617E1D">
            <w:rPr>
              <w:sz w:val="24"/>
              <w:szCs w:val="24"/>
              <w:lang w:val="es-EC"/>
            </w:rPr>
            <w:instrText xml:space="preserve"> CITATION INS17 \l 1033 </w:instrText>
          </w:r>
          <w:r w:rsidRPr="00617E1D">
            <w:rPr>
              <w:sz w:val="24"/>
              <w:szCs w:val="24"/>
              <w:lang w:val="es-EC"/>
            </w:rPr>
            <w:fldChar w:fldCharType="separate"/>
          </w:r>
          <w:r w:rsidRPr="00617E1D">
            <w:rPr>
              <w:sz w:val="24"/>
              <w:szCs w:val="24"/>
              <w:lang w:val="es-EC"/>
            </w:rPr>
            <w:t xml:space="preserve"> (Instituto Nacional de Estadística, 2017)</w:t>
          </w:r>
          <w:r w:rsidRPr="00617E1D">
            <w:rPr>
              <w:sz w:val="24"/>
              <w:szCs w:val="24"/>
              <w:lang w:val="es-EC"/>
            </w:rPr>
            <w:fldChar w:fldCharType="end"/>
          </w:r>
        </w:sdtContent>
      </w:sdt>
      <w:r w:rsidRPr="00617E1D">
        <w:rPr>
          <w:sz w:val="24"/>
          <w:szCs w:val="24"/>
          <w:lang w:val="es-EC"/>
        </w:rPr>
        <w:t xml:space="preserve">. Situado en el sector sureste de la comarca, la superficie del municipio comprende monte y llano, </w:t>
      </w:r>
      <w:r w:rsidR="00620B48" w:rsidRPr="00617E1D">
        <w:rPr>
          <w:sz w:val="24"/>
          <w:szCs w:val="24"/>
          <w:lang w:val="es-EC"/>
        </w:rPr>
        <w:t>aun</w:t>
      </w:r>
      <w:r w:rsidRPr="00617E1D">
        <w:rPr>
          <w:sz w:val="24"/>
          <w:szCs w:val="24"/>
          <w:lang w:val="es-EC"/>
        </w:rPr>
        <w:t xml:space="preserve"> cuando su orografía no es intrincada. </w:t>
      </w:r>
    </w:p>
    <w:p w:rsidR="00617E1D" w:rsidRPr="00617E1D" w:rsidRDefault="00617E1D" w:rsidP="00617E1D">
      <w:pPr>
        <w:ind w:firstLine="567"/>
        <w:jc w:val="both"/>
        <w:rPr>
          <w:sz w:val="24"/>
          <w:szCs w:val="24"/>
          <w:lang w:val="es-EC"/>
        </w:rPr>
      </w:pPr>
      <w:r w:rsidRPr="00617E1D">
        <w:rPr>
          <w:sz w:val="24"/>
          <w:szCs w:val="24"/>
          <w:lang w:val="es-EC"/>
        </w:rPr>
        <w:t xml:space="preserve">Silla se encuentra a 10 km de Valencia, al sur de la comarca de </w:t>
      </w:r>
      <w:proofErr w:type="spellStart"/>
      <w:r w:rsidRPr="00617E1D">
        <w:rPr>
          <w:sz w:val="24"/>
          <w:szCs w:val="24"/>
          <w:lang w:val="es-EC"/>
        </w:rPr>
        <w:t>l’Horta</w:t>
      </w:r>
      <w:proofErr w:type="spellEnd"/>
      <w:r w:rsidRPr="00617E1D">
        <w:rPr>
          <w:sz w:val="24"/>
          <w:szCs w:val="24"/>
          <w:lang w:val="es-EC"/>
        </w:rPr>
        <w:t xml:space="preserve"> Sud. La extensión del término municipal es de 24 km2 y limita, al norte, con los municipios de </w:t>
      </w:r>
      <w:proofErr w:type="spellStart"/>
      <w:r w:rsidRPr="00617E1D">
        <w:rPr>
          <w:sz w:val="24"/>
          <w:szCs w:val="24"/>
          <w:lang w:val="es-EC"/>
        </w:rPr>
        <w:t>Albal</w:t>
      </w:r>
      <w:proofErr w:type="spellEnd"/>
      <w:r w:rsidRPr="00617E1D">
        <w:rPr>
          <w:sz w:val="24"/>
          <w:szCs w:val="24"/>
          <w:lang w:val="es-EC"/>
        </w:rPr>
        <w:t xml:space="preserve"> y </w:t>
      </w:r>
      <w:proofErr w:type="spellStart"/>
      <w:r w:rsidRPr="00617E1D">
        <w:rPr>
          <w:sz w:val="24"/>
          <w:szCs w:val="24"/>
          <w:lang w:val="es-EC"/>
        </w:rPr>
        <w:t>Beniparrell</w:t>
      </w:r>
      <w:proofErr w:type="spellEnd"/>
      <w:r w:rsidRPr="00617E1D">
        <w:rPr>
          <w:sz w:val="24"/>
          <w:szCs w:val="24"/>
          <w:lang w:val="es-EC"/>
        </w:rPr>
        <w:t xml:space="preserve">; al sur, con los de </w:t>
      </w:r>
      <w:proofErr w:type="spellStart"/>
      <w:r w:rsidRPr="00617E1D">
        <w:rPr>
          <w:sz w:val="24"/>
          <w:szCs w:val="24"/>
          <w:lang w:val="es-EC"/>
        </w:rPr>
        <w:t>Almussafes</w:t>
      </w:r>
      <w:proofErr w:type="spellEnd"/>
      <w:r w:rsidRPr="00617E1D">
        <w:rPr>
          <w:sz w:val="24"/>
          <w:szCs w:val="24"/>
          <w:lang w:val="es-EC"/>
        </w:rPr>
        <w:t xml:space="preserve"> y </w:t>
      </w:r>
      <w:proofErr w:type="spellStart"/>
      <w:r w:rsidRPr="00617E1D">
        <w:rPr>
          <w:sz w:val="24"/>
          <w:szCs w:val="24"/>
          <w:lang w:val="es-EC"/>
        </w:rPr>
        <w:t>Sollana</w:t>
      </w:r>
      <w:proofErr w:type="spellEnd"/>
      <w:r w:rsidRPr="00617E1D">
        <w:rPr>
          <w:sz w:val="24"/>
          <w:szCs w:val="24"/>
          <w:lang w:val="es-EC"/>
        </w:rPr>
        <w:t xml:space="preserve">; al oeste, con </w:t>
      </w:r>
      <w:proofErr w:type="spellStart"/>
      <w:r w:rsidRPr="00617E1D">
        <w:rPr>
          <w:sz w:val="24"/>
          <w:szCs w:val="24"/>
          <w:lang w:val="es-EC"/>
        </w:rPr>
        <w:t>Alcásser</w:t>
      </w:r>
      <w:proofErr w:type="spellEnd"/>
      <w:r w:rsidRPr="00617E1D">
        <w:rPr>
          <w:sz w:val="24"/>
          <w:szCs w:val="24"/>
          <w:lang w:val="es-EC"/>
        </w:rPr>
        <w:t xml:space="preserve"> y </w:t>
      </w:r>
      <w:proofErr w:type="spellStart"/>
      <w:r w:rsidRPr="00617E1D">
        <w:rPr>
          <w:sz w:val="24"/>
          <w:szCs w:val="24"/>
          <w:lang w:val="es-EC"/>
        </w:rPr>
        <w:t>Picassent</w:t>
      </w:r>
      <w:proofErr w:type="spellEnd"/>
      <w:r w:rsidRPr="00617E1D">
        <w:rPr>
          <w:sz w:val="24"/>
          <w:szCs w:val="24"/>
          <w:lang w:val="es-EC"/>
        </w:rPr>
        <w:t xml:space="preserve">, y al este, con el lago de la Albufera </w:t>
      </w:r>
      <w:sdt>
        <w:sdtPr>
          <w:rPr>
            <w:sz w:val="24"/>
            <w:szCs w:val="24"/>
            <w:lang w:val="es-EC"/>
          </w:rPr>
          <w:id w:val="-349651671"/>
          <w:citation/>
        </w:sdtPr>
        <w:sdtEndPr/>
        <w:sdtContent>
          <w:r w:rsidRPr="00617E1D">
            <w:rPr>
              <w:sz w:val="24"/>
              <w:szCs w:val="24"/>
              <w:lang w:val="es-EC"/>
            </w:rPr>
            <w:fldChar w:fldCharType="begin"/>
          </w:r>
          <w:r w:rsidRPr="00617E1D">
            <w:rPr>
              <w:sz w:val="24"/>
              <w:szCs w:val="24"/>
              <w:lang w:val="es-EC"/>
            </w:rPr>
            <w:instrText xml:space="preserve"> CITATION Ayu18 \l 1033 </w:instrText>
          </w:r>
          <w:r w:rsidRPr="00617E1D">
            <w:rPr>
              <w:sz w:val="24"/>
              <w:szCs w:val="24"/>
              <w:lang w:val="es-EC"/>
            </w:rPr>
            <w:fldChar w:fldCharType="separate"/>
          </w:r>
          <w:r w:rsidRPr="00617E1D">
            <w:rPr>
              <w:sz w:val="24"/>
              <w:szCs w:val="24"/>
              <w:lang w:val="es-EC"/>
            </w:rPr>
            <w:t>(Ayuntamiento de Silla, 2018)</w:t>
          </w:r>
          <w:r w:rsidRPr="00617E1D">
            <w:rPr>
              <w:sz w:val="24"/>
              <w:szCs w:val="24"/>
              <w:lang w:val="es-EC"/>
            </w:rPr>
            <w:fldChar w:fldCharType="end"/>
          </w:r>
        </w:sdtContent>
      </w:sdt>
      <w:r w:rsidRPr="00617E1D">
        <w:rPr>
          <w:sz w:val="24"/>
          <w:szCs w:val="24"/>
          <w:lang w:val="es-EC"/>
        </w:rPr>
        <w:t>.</w:t>
      </w:r>
    </w:p>
    <w:p w:rsidR="00617E1D" w:rsidRPr="00617E1D" w:rsidRDefault="00617E1D" w:rsidP="00617E1D">
      <w:pPr>
        <w:ind w:firstLine="567"/>
        <w:jc w:val="both"/>
        <w:rPr>
          <w:sz w:val="24"/>
          <w:szCs w:val="24"/>
          <w:lang w:val="es-EC"/>
        </w:rPr>
      </w:pPr>
      <w:r w:rsidRPr="00617E1D">
        <w:rPr>
          <w:sz w:val="24"/>
          <w:szCs w:val="24"/>
          <w:lang w:val="es-EC"/>
        </w:rPr>
        <w:lastRenderedPageBreak/>
        <w:t>Silla tiene una población de 16 169 habitantes</w:t>
      </w:r>
      <w:sdt>
        <w:sdtPr>
          <w:rPr>
            <w:sz w:val="24"/>
            <w:szCs w:val="24"/>
            <w:lang w:val="es-EC"/>
          </w:rPr>
          <w:id w:val="-332455076"/>
          <w:citation/>
        </w:sdtPr>
        <w:sdtEndPr/>
        <w:sdtContent>
          <w:r w:rsidRPr="00617E1D">
            <w:rPr>
              <w:sz w:val="24"/>
              <w:szCs w:val="24"/>
              <w:lang w:val="es-EC"/>
            </w:rPr>
            <w:fldChar w:fldCharType="begin"/>
          </w:r>
          <w:r w:rsidRPr="00617E1D">
            <w:rPr>
              <w:sz w:val="24"/>
              <w:szCs w:val="24"/>
              <w:lang w:val="es-EC"/>
            </w:rPr>
            <w:instrText xml:space="preserve"> CITATION INS17 \l 1033 </w:instrText>
          </w:r>
          <w:r w:rsidRPr="00617E1D">
            <w:rPr>
              <w:sz w:val="24"/>
              <w:szCs w:val="24"/>
              <w:lang w:val="es-EC"/>
            </w:rPr>
            <w:fldChar w:fldCharType="separate"/>
          </w:r>
          <w:r w:rsidRPr="00617E1D">
            <w:rPr>
              <w:sz w:val="24"/>
              <w:szCs w:val="24"/>
              <w:lang w:val="es-EC"/>
            </w:rPr>
            <w:t xml:space="preserve"> (Instituto Nacional de Estadística, 2017)</w:t>
          </w:r>
          <w:r w:rsidRPr="00617E1D">
            <w:rPr>
              <w:sz w:val="24"/>
              <w:szCs w:val="24"/>
              <w:lang w:val="es-EC"/>
            </w:rPr>
            <w:fldChar w:fldCharType="end"/>
          </w:r>
        </w:sdtContent>
      </w:sdt>
      <w:r w:rsidRPr="00617E1D">
        <w:rPr>
          <w:sz w:val="24"/>
          <w:szCs w:val="24"/>
          <w:lang w:val="es-EC"/>
        </w:rPr>
        <w:t>. Se caracteriza por el predominio de la población joven y por una tasa de actividad y ocupación superior a la media de la Comunidad Valenciana.</w:t>
      </w:r>
    </w:p>
    <w:p w:rsidR="00617E1D" w:rsidRPr="00617E1D" w:rsidRDefault="00617E1D" w:rsidP="006C03EB">
      <w:pPr>
        <w:ind w:firstLine="567"/>
        <w:jc w:val="both"/>
        <w:rPr>
          <w:noProof/>
          <w:sz w:val="24"/>
          <w:szCs w:val="24"/>
          <w:lang w:val="es-ES" w:eastAsia="es-419"/>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15"/>
        <w:gridCol w:w="4306"/>
      </w:tblGrid>
      <w:tr w:rsidR="00617E1D" w:rsidRPr="00060F91" w:rsidTr="008939E9">
        <w:trPr>
          <w:trHeight w:val="5149"/>
          <w:jc w:val="center"/>
        </w:trPr>
        <w:tc>
          <w:tcPr>
            <w:tcW w:w="4015" w:type="dxa"/>
            <w:shd w:val="clear" w:color="auto" w:fill="auto"/>
          </w:tcPr>
          <w:p w:rsidR="00617E1D" w:rsidRPr="00060F91" w:rsidRDefault="00617D5A" w:rsidP="00617D5A">
            <w:pPr>
              <w:pStyle w:val="FUENTEFIGser"/>
              <w:spacing w:after="0"/>
              <w:rPr>
                <w:highlight w:val="yellow"/>
              </w:rPr>
            </w:pPr>
            <w:r>
              <mc:AlternateContent>
                <mc:Choice Requires="wps">
                  <w:drawing>
                    <wp:anchor distT="0" distB="0" distL="114300" distR="114300" simplePos="0" relativeHeight="251656704" behindDoc="0" locked="0" layoutInCell="1" allowOverlap="1" wp14:anchorId="1EADEA66" wp14:editId="110608CC">
                      <wp:simplePos x="0" y="0"/>
                      <wp:positionH relativeFrom="column">
                        <wp:posOffset>1300480</wp:posOffset>
                      </wp:positionH>
                      <wp:positionV relativeFrom="paragraph">
                        <wp:posOffset>1758950</wp:posOffset>
                      </wp:positionV>
                      <wp:extent cx="1524000" cy="800100"/>
                      <wp:effectExtent l="0" t="0" r="19050" b="19050"/>
                      <wp:wrapNone/>
                      <wp:docPr id="157"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80010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5BA60D" id="_x0000_t32" coordsize="21600,21600" o:spt="32" o:oned="t" path="m,l21600,21600e" filled="f">
                      <v:path arrowok="t" fillok="f" o:connecttype="none"/>
                      <o:lock v:ext="edit" shapetype="t"/>
                    </v:shapetype>
                    <v:shape id="AutoShape 82" o:spid="_x0000_s1026" type="#_x0000_t32" style="position:absolute;margin-left:102.4pt;margin-top:138.5pt;width:120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" strokecolor="red"/>
                  </w:pict>
                </mc:Fallback>
              </mc:AlternateContent>
            </w:r>
            <w:r>
              <mc:AlternateContent>
                <mc:Choice Requires="wps">
                  <w:drawing>
                    <wp:anchor distT="0" distB="0" distL="114300" distR="114300" simplePos="0" relativeHeight="251654656" behindDoc="0" locked="0" layoutInCell="1" allowOverlap="1" wp14:anchorId="2F8C475D" wp14:editId="339A78AD">
                      <wp:simplePos x="0" y="0"/>
                      <wp:positionH relativeFrom="column">
                        <wp:posOffset>1290956</wp:posOffset>
                      </wp:positionH>
                      <wp:positionV relativeFrom="paragraph">
                        <wp:posOffset>1073149</wp:posOffset>
                      </wp:positionV>
                      <wp:extent cx="1543050" cy="466725"/>
                      <wp:effectExtent l="0" t="0" r="19050" b="28575"/>
                      <wp:wrapNone/>
                      <wp:docPr id="156"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3050" cy="46672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FF9BE" id="AutoShape 81" o:spid="_x0000_s1026" type="#_x0000_t32" style="position:absolute;margin-left:101.65pt;margin-top:84.5pt;width:121.5pt;height:36.7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" strokecolor="red"/>
                  </w:pict>
                </mc:Fallback>
              </mc:AlternateContent>
            </w:r>
            <w:r w:rsidR="00617E1D">
              <w:drawing>
                <wp:inline distT="0" distB="0" distL="0" distR="0" wp14:anchorId="48146009" wp14:editId="50B51548">
                  <wp:extent cx="2114319" cy="3190875"/>
                  <wp:effectExtent l="0" t="0" r="635" b="0"/>
                  <wp:docPr id="1" name="Imagen 1" descr="D:\F\POLITECNICA_DE_VALENCIA\ASIGNATURAS\TFM\PROCESOS\mapa_area_est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POLITECNICA_DE_VALENCIA\ASIGNATURAS\TFM\PROCESOS\mapa_area_estudio.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150" t="3242" r="12983" b="1456"/>
                          <a:stretch/>
                        </pic:blipFill>
                        <pic:spPr bwMode="auto">
                          <a:xfrm>
                            <a:off x="0" y="0"/>
                            <a:ext cx="2120601" cy="32003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06" w:type="dxa"/>
            <w:shd w:val="clear" w:color="auto" w:fill="auto"/>
          </w:tcPr>
          <w:p w:rsidR="00617E1D" w:rsidRDefault="00617E1D" w:rsidP="00617D5A">
            <w:pPr>
              <w:pStyle w:val="FUENTEFIGser"/>
              <w:spacing w:after="0"/>
            </w:pPr>
          </w:p>
          <w:p w:rsidR="00617E1D" w:rsidRDefault="00617E1D" w:rsidP="00617D5A">
            <w:pPr>
              <w:pStyle w:val="FUENTEFIGser"/>
              <w:spacing w:after="0"/>
            </w:pPr>
          </w:p>
          <w:p w:rsidR="00617D5A" w:rsidRDefault="00617D5A" w:rsidP="00617D5A">
            <w:pPr>
              <w:pStyle w:val="FUENTEFIGser"/>
              <w:spacing w:after="0"/>
            </w:pPr>
          </w:p>
          <w:p w:rsidR="00617E1D" w:rsidRDefault="00617E1D" w:rsidP="00617D5A">
            <w:pPr>
              <w:pStyle w:val="FUENTEFIGser"/>
              <w:spacing w:after="0"/>
            </w:pPr>
          </w:p>
          <w:p w:rsidR="00617E1D" w:rsidRPr="00060F91" w:rsidRDefault="00617E1D" w:rsidP="00617D5A">
            <w:pPr>
              <w:pStyle w:val="FUENTEFIGser"/>
              <w:spacing w:after="0"/>
              <w:rPr>
                <w:highlight w:val="yellow"/>
              </w:rPr>
            </w:pPr>
            <w:r>
              <w:drawing>
                <wp:inline distT="0" distB="0" distL="0" distR="0" wp14:anchorId="4DFE4718" wp14:editId="2EFA38B0">
                  <wp:extent cx="2209800" cy="1600433"/>
                  <wp:effectExtent l="0" t="0" r="0" b="0"/>
                  <wp:docPr id="13" name="Imagen 13" descr="D:\F\POLITECNICA_DE_VALENCIA\ASIGNATURAS\TFM\PROCESOS\mapa_area_estudio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POLITECNICA_DE_VALENCIA\ASIGNATURAS\TFM\PROCESOS\mapa_area_estudio - Cop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214" t="5023" r="5617" b="3196"/>
                          <a:stretch/>
                        </pic:blipFill>
                        <pic:spPr bwMode="auto">
                          <a:xfrm>
                            <a:off x="0" y="0"/>
                            <a:ext cx="2221669" cy="16090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17E1D" w:rsidRPr="002A687C" w:rsidRDefault="00617E1D" w:rsidP="00617E1D">
      <w:pPr>
        <w:pStyle w:val="FIGURAser"/>
        <w:rPr>
          <w:rFonts w:ascii="Times New Roman" w:hAnsi="Times New Roman"/>
          <w:sz w:val="22"/>
          <w:szCs w:val="22"/>
        </w:rPr>
      </w:pPr>
      <w:bookmarkStart w:id="0" w:name="_Toc513426211"/>
      <w:r w:rsidRPr="002A687C">
        <w:rPr>
          <w:rFonts w:ascii="Times New Roman" w:hAnsi="Times New Roman"/>
          <w:sz w:val="22"/>
          <w:szCs w:val="22"/>
        </w:rPr>
        <w:t>Figura 1 Área de estudio</w:t>
      </w:r>
      <w:bookmarkEnd w:id="0"/>
    </w:p>
    <w:p w:rsidR="002B3EA3" w:rsidRDefault="00617E1D" w:rsidP="00CC1FE6">
      <w:pPr>
        <w:pStyle w:val="Els-body-text"/>
        <w:numPr>
          <w:ilvl w:val="0"/>
          <w:numId w:val="7"/>
        </w:numPr>
        <w:spacing w:line="240" w:lineRule="auto"/>
        <w:rPr>
          <w:b/>
          <w:sz w:val="24"/>
          <w:szCs w:val="24"/>
          <w:lang w:val="es-EC"/>
        </w:rPr>
      </w:pPr>
      <w:r>
        <w:rPr>
          <w:b/>
          <w:sz w:val="24"/>
          <w:szCs w:val="24"/>
          <w:lang w:val="es-EC"/>
        </w:rPr>
        <w:t>METODOLOGÍA</w:t>
      </w:r>
    </w:p>
    <w:p w:rsidR="002A687C" w:rsidRDefault="002A687C" w:rsidP="002A687C">
      <w:pPr>
        <w:pStyle w:val="Els-body-text"/>
        <w:spacing w:line="240" w:lineRule="auto"/>
        <w:ind w:left="720" w:firstLine="0"/>
        <w:rPr>
          <w:b/>
          <w:sz w:val="24"/>
          <w:szCs w:val="24"/>
          <w:lang w:val="es-EC"/>
        </w:rPr>
      </w:pPr>
    </w:p>
    <w:p w:rsidR="00EA026F" w:rsidRDefault="00EA026F" w:rsidP="00EA026F">
      <w:pPr>
        <w:pStyle w:val="Els-body-text"/>
        <w:numPr>
          <w:ilvl w:val="1"/>
          <w:numId w:val="7"/>
        </w:numPr>
        <w:spacing w:line="240" w:lineRule="auto"/>
        <w:rPr>
          <w:sz w:val="24"/>
          <w:szCs w:val="24"/>
          <w:lang w:val="es-EC"/>
        </w:rPr>
      </w:pPr>
      <w:r w:rsidRPr="005601B8">
        <w:rPr>
          <w:sz w:val="24"/>
          <w:szCs w:val="24"/>
          <w:lang w:val="es-EC"/>
        </w:rPr>
        <w:t>DEFINICIÓN DE LA LEYENDA.</w:t>
      </w:r>
    </w:p>
    <w:p w:rsidR="002A687C" w:rsidRPr="005601B8" w:rsidRDefault="002A687C" w:rsidP="002A687C">
      <w:pPr>
        <w:pStyle w:val="Els-body-text"/>
        <w:spacing w:line="240" w:lineRule="auto"/>
        <w:ind w:left="720" w:firstLine="0"/>
        <w:rPr>
          <w:sz w:val="24"/>
          <w:szCs w:val="24"/>
          <w:lang w:val="es-EC"/>
        </w:rPr>
      </w:pPr>
    </w:p>
    <w:p w:rsidR="00EA026F" w:rsidRDefault="00EA026F" w:rsidP="00EA026F">
      <w:pPr>
        <w:ind w:firstLine="567"/>
        <w:jc w:val="both"/>
        <w:rPr>
          <w:sz w:val="24"/>
          <w:szCs w:val="24"/>
          <w:lang w:val="es-EC"/>
        </w:rPr>
      </w:pPr>
      <w:r w:rsidRPr="00617E1D">
        <w:rPr>
          <w:sz w:val="24"/>
          <w:szCs w:val="24"/>
          <w:lang w:val="es-EC"/>
        </w:rPr>
        <w:t>Se</w:t>
      </w:r>
      <w:r>
        <w:rPr>
          <w:sz w:val="24"/>
          <w:szCs w:val="24"/>
          <w:lang w:val="es-EC"/>
        </w:rPr>
        <w:t xml:space="preserve"> realizó la verificación de información secundaria como el mapa de cultivos y aprovechamiento de España 1: 50 000, así como también información correspondiente al SIOSE de la ocupación de suelo, tomando como referencia el nivel 4 que jerárquicamente es el que mayor detalle aporta. En base al análisis de la información secundaria, se decidió crear una leyenda simple que abarque 12 categorías: </w:t>
      </w:r>
      <w:r w:rsidRPr="00EA026F">
        <w:rPr>
          <w:sz w:val="24"/>
          <w:szCs w:val="24"/>
          <w:lang w:val="es-EC"/>
        </w:rPr>
        <w:t>canales de agua, cítricos, coníferas, frutales no cítricos, matorral, olivar, pastizal, polígono industrial, red viaria, suelo desnudo, urbano y viñedos.</w:t>
      </w:r>
      <w:r>
        <w:rPr>
          <w:sz w:val="24"/>
          <w:szCs w:val="24"/>
          <w:lang w:val="es-EC"/>
        </w:rPr>
        <w:t xml:space="preserve"> Se debe indicar que para otras pruebas explicadas a continuación se agregó la categoría de arroz y se exclu</w:t>
      </w:r>
      <w:r w:rsidR="00111A25">
        <w:rPr>
          <w:sz w:val="24"/>
          <w:szCs w:val="24"/>
          <w:lang w:val="es-EC"/>
        </w:rPr>
        <w:t>y</w:t>
      </w:r>
      <w:r>
        <w:rPr>
          <w:sz w:val="24"/>
          <w:szCs w:val="24"/>
          <w:lang w:val="es-EC"/>
        </w:rPr>
        <w:t>ó a canales de agua.</w:t>
      </w:r>
    </w:p>
    <w:p w:rsidR="00EA026F" w:rsidRDefault="00EA026F" w:rsidP="00EA026F">
      <w:pPr>
        <w:ind w:firstLine="567"/>
        <w:jc w:val="both"/>
        <w:rPr>
          <w:sz w:val="24"/>
          <w:szCs w:val="24"/>
          <w:lang w:val="es-EC"/>
        </w:rPr>
      </w:pPr>
    </w:p>
    <w:p w:rsidR="00347BC3" w:rsidRPr="005601B8" w:rsidRDefault="00617E1D" w:rsidP="00347BC3">
      <w:pPr>
        <w:pStyle w:val="Els-body-text"/>
        <w:numPr>
          <w:ilvl w:val="1"/>
          <w:numId w:val="7"/>
        </w:numPr>
        <w:spacing w:line="240" w:lineRule="auto"/>
        <w:rPr>
          <w:sz w:val="24"/>
          <w:szCs w:val="24"/>
          <w:lang w:val="es-EC"/>
        </w:rPr>
      </w:pPr>
      <w:r w:rsidRPr="005601B8">
        <w:rPr>
          <w:sz w:val="24"/>
          <w:szCs w:val="24"/>
          <w:lang w:val="es-EC"/>
        </w:rPr>
        <w:t>SELECCIÓN DE LAS MUESTRAS</w:t>
      </w:r>
      <w:r w:rsidR="00347BC3" w:rsidRPr="005601B8">
        <w:rPr>
          <w:sz w:val="24"/>
          <w:szCs w:val="24"/>
          <w:lang w:val="es-EC"/>
        </w:rPr>
        <w:t>.</w:t>
      </w:r>
    </w:p>
    <w:p w:rsidR="00274C28" w:rsidRDefault="00274C28" w:rsidP="00274C28">
      <w:pPr>
        <w:pStyle w:val="Els-body-text"/>
        <w:spacing w:line="240" w:lineRule="auto"/>
        <w:ind w:firstLine="0"/>
        <w:rPr>
          <w:b/>
          <w:sz w:val="24"/>
          <w:szCs w:val="24"/>
          <w:lang w:val="es-EC"/>
        </w:rPr>
      </w:pPr>
    </w:p>
    <w:p w:rsidR="00617E1D" w:rsidRPr="00617E1D" w:rsidRDefault="00617E1D" w:rsidP="00617E1D">
      <w:pPr>
        <w:ind w:firstLine="567"/>
        <w:jc w:val="both"/>
        <w:rPr>
          <w:sz w:val="24"/>
          <w:szCs w:val="24"/>
          <w:lang w:val="es-EC"/>
        </w:rPr>
      </w:pPr>
      <w:r w:rsidRPr="00617E1D">
        <w:rPr>
          <w:sz w:val="24"/>
          <w:szCs w:val="24"/>
          <w:lang w:val="es-EC"/>
        </w:rPr>
        <w:t>Se</w:t>
      </w:r>
      <w:r>
        <w:rPr>
          <w:sz w:val="24"/>
          <w:szCs w:val="24"/>
          <w:lang w:val="es-EC"/>
        </w:rPr>
        <w:t xml:space="preserve"> toma</w:t>
      </w:r>
      <w:r w:rsidRPr="00617E1D">
        <w:rPr>
          <w:sz w:val="24"/>
          <w:szCs w:val="24"/>
          <w:lang w:val="es-EC"/>
        </w:rPr>
        <w:t xml:space="preserve"> como base a las parcelas descargadas de la Dirección General de Catastro en rústica y urbana para ser unidas en un solo archivo del cual el municipio de Torrente posee 22 210 parcelas, a las que hay que sumar 251 parcelas provenientes de Silla y Godelleta para el presente estudio. Con la ayuda de ortofotos </w:t>
      </w:r>
      <w:r w:rsidR="00A3000D">
        <w:rPr>
          <w:sz w:val="24"/>
          <w:szCs w:val="24"/>
          <w:lang w:val="es-EC"/>
        </w:rPr>
        <w:t xml:space="preserve">del </w:t>
      </w:r>
      <w:r w:rsidRPr="00617E1D">
        <w:rPr>
          <w:sz w:val="24"/>
          <w:szCs w:val="24"/>
          <w:lang w:val="es-EC"/>
        </w:rPr>
        <w:t xml:space="preserve">2012 más información secundaria como SIOSE 2010 y el mapa de cultivos y aprovechamientos de España se seleccionaron 2 130 parcelas, siendo cerca del 10,5 %, del universo en estudio. El tipo de muestreo fue aleatorio estratificado ya que se tomó en cuenta la representatividad de cada clase en base a la cantidad de parcelas pertenecientes a categorías similares por parte de información secundaria. </w:t>
      </w:r>
    </w:p>
    <w:p w:rsidR="00AD2324" w:rsidRDefault="00617E1D" w:rsidP="00AD2324">
      <w:pPr>
        <w:ind w:firstLine="567"/>
        <w:jc w:val="both"/>
        <w:rPr>
          <w:sz w:val="24"/>
          <w:szCs w:val="24"/>
          <w:lang w:val="es-EC"/>
        </w:rPr>
      </w:pPr>
      <w:r w:rsidRPr="00617E1D">
        <w:rPr>
          <w:sz w:val="24"/>
          <w:szCs w:val="24"/>
          <w:lang w:val="es-EC"/>
        </w:rPr>
        <w:t xml:space="preserve">Además, se debe indicar que, para las clases urbano, cítricos y suelos desnudos cada una </w:t>
      </w:r>
      <w:r w:rsidRPr="00617E1D">
        <w:rPr>
          <w:sz w:val="24"/>
          <w:szCs w:val="24"/>
          <w:lang w:val="es-EC"/>
        </w:rPr>
        <w:lastRenderedPageBreak/>
        <w:t>de ellas contiene un grado de subdivisión explicada a continuación: urbana contiene a las clases casco urbano histórico, ensanche y urbano discontinuo; cítricos, contiene a cítricos joven como a cítricos maduros; suelo desnudo, contiene a suelo oscuro, claro y con algo de vegetación. Se aclara que esta subdivisión fue realizada para mejorar la clasificación puesto que exist</w:t>
      </w:r>
      <w:r w:rsidR="004C61EB">
        <w:rPr>
          <w:sz w:val="24"/>
          <w:szCs w:val="24"/>
          <w:lang w:val="es-EC"/>
        </w:rPr>
        <w:t>en</w:t>
      </w:r>
      <w:r w:rsidRPr="00617E1D">
        <w:rPr>
          <w:sz w:val="24"/>
          <w:szCs w:val="24"/>
          <w:lang w:val="es-EC"/>
        </w:rPr>
        <w:t xml:space="preserve"> diferencias espectrales a pesar de ser una misma clase o existía confusión entre ellas y fueron unidas en una categoría más general de modo que una vez extraídas la muestras y generado el modelo se unen para formar su respectiva clase.</w:t>
      </w:r>
    </w:p>
    <w:p w:rsidR="00AD2324" w:rsidRPr="00617E1D" w:rsidRDefault="00AD2324" w:rsidP="00601E83">
      <w:pPr>
        <w:ind w:firstLine="567"/>
        <w:jc w:val="both"/>
        <w:rPr>
          <w:sz w:val="24"/>
          <w:szCs w:val="24"/>
          <w:lang w:val="es-EC"/>
        </w:rPr>
      </w:pPr>
      <w:r w:rsidRPr="00AD2324">
        <w:rPr>
          <w:sz w:val="24"/>
          <w:szCs w:val="24"/>
          <w:lang w:val="es-EC"/>
        </w:rPr>
        <w:t>Las muestras de imágenes de alta resolución y Sentinel-2,</w:t>
      </w:r>
      <w:r>
        <w:rPr>
          <w:sz w:val="24"/>
          <w:szCs w:val="24"/>
          <w:lang w:val="es-EC"/>
        </w:rPr>
        <w:t xml:space="preserve"> s</w:t>
      </w:r>
      <w:r w:rsidRPr="00AD2324">
        <w:rPr>
          <w:sz w:val="24"/>
          <w:szCs w:val="24"/>
          <w:lang w:val="es-EC"/>
        </w:rPr>
        <w:t xml:space="preserve">e volvieron a seleccionar 819 muestras sólo para el año 2015 seleccionándose parcelas de Godelleta y Silla de modo que incluyan las categorías de viñedos y arroz respectivamente y que cada categoría sea lo más significativa posible. Se </w:t>
      </w:r>
      <w:r w:rsidR="004C61EB" w:rsidRPr="00AD2324">
        <w:rPr>
          <w:sz w:val="24"/>
          <w:szCs w:val="24"/>
          <w:lang w:val="es-EC"/>
        </w:rPr>
        <w:t>verific</w:t>
      </w:r>
      <w:r w:rsidR="004C61EB">
        <w:rPr>
          <w:sz w:val="24"/>
          <w:szCs w:val="24"/>
          <w:lang w:val="es-EC"/>
        </w:rPr>
        <w:t>ó</w:t>
      </w:r>
      <w:r w:rsidRPr="00AD2324">
        <w:rPr>
          <w:sz w:val="24"/>
          <w:szCs w:val="24"/>
          <w:lang w:val="es-EC"/>
        </w:rPr>
        <w:t xml:space="preserve"> que las muestras fotointerpretadas correspondan a la misma categoría tanto en 2015 como en 2016 para Sentinel-2.</w:t>
      </w:r>
    </w:p>
    <w:p w:rsidR="00617E1D" w:rsidRPr="00E9209A" w:rsidRDefault="00617E1D" w:rsidP="00E9209A">
      <w:pPr>
        <w:ind w:firstLine="567"/>
        <w:jc w:val="both"/>
        <w:rPr>
          <w:sz w:val="24"/>
          <w:szCs w:val="24"/>
          <w:lang w:val="es-EC"/>
        </w:rPr>
      </w:pPr>
    </w:p>
    <w:p w:rsidR="00274C28" w:rsidRPr="005601B8" w:rsidRDefault="00AD2324" w:rsidP="00CC1FE6">
      <w:pPr>
        <w:pStyle w:val="Els-body-text"/>
        <w:numPr>
          <w:ilvl w:val="1"/>
          <w:numId w:val="7"/>
        </w:numPr>
        <w:spacing w:line="240" w:lineRule="auto"/>
        <w:rPr>
          <w:sz w:val="24"/>
          <w:szCs w:val="24"/>
          <w:lang w:val="es-EC"/>
        </w:rPr>
      </w:pPr>
      <w:r w:rsidRPr="005601B8">
        <w:rPr>
          <w:sz w:val="24"/>
          <w:szCs w:val="24"/>
          <w:lang w:val="es-EC"/>
        </w:rPr>
        <w:t>IMÁGENES DE ALTA RESOLUCION ESPACIAL</w:t>
      </w:r>
    </w:p>
    <w:p w:rsidR="00274C28" w:rsidRDefault="00274C28" w:rsidP="00274C28">
      <w:pPr>
        <w:pStyle w:val="Els-body-text"/>
        <w:spacing w:line="240" w:lineRule="auto"/>
        <w:ind w:firstLine="0"/>
        <w:rPr>
          <w:b/>
          <w:sz w:val="24"/>
          <w:szCs w:val="24"/>
          <w:lang w:val="es-EC"/>
        </w:rPr>
      </w:pPr>
    </w:p>
    <w:p w:rsidR="00C92AA3" w:rsidRPr="00A267FA" w:rsidRDefault="008F561B" w:rsidP="00CC1FE6">
      <w:pPr>
        <w:pStyle w:val="Els-body-text"/>
        <w:numPr>
          <w:ilvl w:val="2"/>
          <w:numId w:val="7"/>
        </w:numPr>
        <w:spacing w:line="240" w:lineRule="auto"/>
        <w:rPr>
          <w:i/>
          <w:sz w:val="24"/>
          <w:szCs w:val="24"/>
          <w:lang w:val="es-EC"/>
        </w:rPr>
      </w:pPr>
      <w:bookmarkStart w:id="1" w:name="_Toc877496"/>
      <w:r w:rsidRPr="00A267FA">
        <w:rPr>
          <w:i/>
          <w:sz w:val="24"/>
          <w:szCs w:val="24"/>
          <w:lang w:val="es-EC"/>
        </w:rPr>
        <w:t xml:space="preserve">Bloque fotogramétrico y generación de </w:t>
      </w:r>
      <w:proofErr w:type="spellStart"/>
      <w:r w:rsidRPr="00A267FA">
        <w:rPr>
          <w:i/>
          <w:sz w:val="24"/>
          <w:szCs w:val="24"/>
          <w:lang w:val="es-EC"/>
        </w:rPr>
        <w:t>ortomosaicos</w:t>
      </w:r>
      <w:proofErr w:type="spellEnd"/>
      <w:r w:rsidR="00C92AA3" w:rsidRPr="00A267FA">
        <w:rPr>
          <w:i/>
          <w:sz w:val="24"/>
          <w:szCs w:val="24"/>
          <w:lang w:val="es-EC"/>
        </w:rPr>
        <w:t>.</w:t>
      </w:r>
      <w:bookmarkEnd w:id="1"/>
    </w:p>
    <w:p w:rsidR="00F738F2" w:rsidRDefault="00F738F2" w:rsidP="00F738F2">
      <w:pPr>
        <w:ind w:firstLine="567"/>
        <w:jc w:val="both"/>
        <w:rPr>
          <w:sz w:val="24"/>
          <w:szCs w:val="24"/>
          <w:lang w:val="es-EC"/>
        </w:rPr>
      </w:pPr>
    </w:p>
    <w:p w:rsidR="008F561B" w:rsidRDefault="008F561B" w:rsidP="008F561B">
      <w:pPr>
        <w:ind w:firstLine="567"/>
        <w:jc w:val="both"/>
        <w:rPr>
          <w:sz w:val="24"/>
          <w:szCs w:val="24"/>
          <w:lang w:val="es-EC"/>
        </w:rPr>
      </w:pPr>
      <w:r w:rsidRPr="008F561B">
        <w:rPr>
          <w:sz w:val="24"/>
          <w:szCs w:val="24"/>
          <w:lang w:val="es-EC"/>
        </w:rPr>
        <w:t>El Instituto Geográfico Nacional y Centro Nacional de Información Geográfica (IGN-CNIG) proporcionó 354 fotogramas correspondientes a los municipios de Torrente, Silla y Godelleta del año 2015 puesto que no es posible descargar ortofotomosaicos con información espectral</w:t>
      </w:r>
      <w:r w:rsidR="004C61EB">
        <w:rPr>
          <w:sz w:val="24"/>
          <w:szCs w:val="24"/>
          <w:lang w:val="es-EC"/>
        </w:rPr>
        <w:t>,</w:t>
      </w:r>
      <w:r w:rsidRPr="008F561B">
        <w:rPr>
          <w:sz w:val="24"/>
          <w:szCs w:val="24"/>
          <w:lang w:val="es-EC"/>
        </w:rPr>
        <w:t xml:space="preserve"> que contenga al infrarrojo</w:t>
      </w:r>
      <w:r w:rsidR="004C61EB">
        <w:rPr>
          <w:sz w:val="24"/>
          <w:szCs w:val="24"/>
          <w:lang w:val="es-EC"/>
        </w:rPr>
        <w:t>,</w:t>
      </w:r>
      <w:r w:rsidRPr="008F561B">
        <w:rPr>
          <w:sz w:val="24"/>
          <w:szCs w:val="24"/>
          <w:lang w:val="es-EC"/>
        </w:rPr>
        <w:t xml:space="preserve"> en la web en el caso del año 2015. Para el año 2008 se cuenta con ortofotografías con información espectral adecuada. Fue necesario realizar el proceso de orto rectificación para 67 fotogramas que cubren el área de estu</w:t>
      </w:r>
      <w:r w:rsidR="004E5911">
        <w:rPr>
          <w:sz w:val="24"/>
          <w:szCs w:val="24"/>
          <w:lang w:val="es-EC"/>
        </w:rPr>
        <w:t>dio</w:t>
      </w:r>
      <w:r w:rsidRPr="008F561B">
        <w:rPr>
          <w:sz w:val="24"/>
          <w:szCs w:val="24"/>
          <w:lang w:val="es-EC"/>
        </w:rPr>
        <w:t>.</w:t>
      </w:r>
    </w:p>
    <w:p w:rsidR="004E5911" w:rsidRPr="004E5911" w:rsidRDefault="004E5911" w:rsidP="004E5911">
      <w:pPr>
        <w:ind w:firstLine="567"/>
        <w:jc w:val="both"/>
        <w:rPr>
          <w:sz w:val="24"/>
          <w:szCs w:val="24"/>
          <w:lang w:val="es-EC"/>
        </w:rPr>
      </w:pPr>
      <w:r w:rsidRPr="004E5911">
        <w:rPr>
          <w:sz w:val="24"/>
          <w:szCs w:val="24"/>
          <w:lang w:val="es-EC"/>
        </w:rPr>
        <w:t>Se empleó el software ERDAS con la extensión LPS para el ajuste del bloque aerofotogramétrico. De la página web fototeca digital de IGN (</w:t>
      </w:r>
      <w:hyperlink r:id="rId12" w:history="1">
        <w:r w:rsidRPr="00124A71">
          <w:rPr>
            <w:sz w:val="24"/>
            <w:szCs w:val="24"/>
            <w:lang w:val="es-EC"/>
          </w:rPr>
          <w:t>https://fototeca.cnig.es/</w:t>
        </w:r>
      </w:hyperlink>
      <w:r w:rsidRPr="004E5911">
        <w:rPr>
          <w:sz w:val="24"/>
          <w:szCs w:val="24"/>
          <w:lang w:val="es-EC"/>
        </w:rPr>
        <w:t xml:space="preserve">) se descargó el certificado de calibración </w:t>
      </w:r>
      <w:r w:rsidR="004C61EB" w:rsidRPr="004E5911">
        <w:rPr>
          <w:sz w:val="24"/>
          <w:szCs w:val="24"/>
          <w:lang w:val="es-EC"/>
        </w:rPr>
        <w:t xml:space="preserve">de </w:t>
      </w:r>
      <w:r w:rsidR="004C61EB">
        <w:rPr>
          <w:sz w:val="24"/>
          <w:szCs w:val="24"/>
          <w:lang w:val="es-EC"/>
        </w:rPr>
        <w:t xml:space="preserve">la </w:t>
      </w:r>
      <w:r w:rsidR="004C61EB" w:rsidRPr="004E5911">
        <w:rPr>
          <w:sz w:val="24"/>
          <w:szCs w:val="24"/>
          <w:lang w:val="es-EC"/>
        </w:rPr>
        <w:t xml:space="preserve">cámara </w:t>
      </w:r>
      <w:r w:rsidRPr="004E5911">
        <w:rPr>
          <w:sz w:val="24"/>
          <w:szCs w:val="24"/>
          <w:lang w:val="es-EC"/>
        </w:rPr>
        <w:t>(</w:t>
      </w:r>
      <w:proofErr w:type="spellStart"/>
      <w:r w:rsidRPr="004E5911">
        <w:rPr>
          <w:sz w:val="24"/>
          <w:szCs w:val="24"/>
          <w:lang w:val="es-EC"/>
        </w:rPr>
        <w:t>UltraCam</w:t>
      </w:r>
      <w:proofErr w:type="spellEnd"/>
      <w:r w:rsidRPr="004E5911">
        <w:rPr>
          <w:sz w:val="24"/>
          <w:szCs w:val="24"/>
          <w:lang w:val="es-EC"/>
        </w:rPr>
        <w:t xml:space="preserve"> </w:t>
      </w:r>
      <w:proofErr w:type="spellStart"/>
      <w:r w:rsidRPr="004E5911">
        <w:rPr>
          <w:sz w:val="24"/>
          <w:szCs w:val="24"/>
          <w:lang w:val="es-EC"/>
        </w:rPr>
        <w:t>XpWa</w:t>
      </w:r>
      <w:proofErr w:type="spellEnd"/>
      <w:r w:rsidRPr="004E5911">
        <w:rPr>
          <w:sz w:val="24"/>
          <w:szCs w:val="24"/>
          <w:lang w:val="es-EC"/>
        </w:rPr>
        <w:t xml:space="preserve">, S/N UC-SXp-wa-30416083) así como también un archivo </w:t>
      </w:r>
      <w:r w:rsidR="004C61EB">
        <w:rPr>
          <w:sz w:val="24"/>
          <w:szCs w:val="24"/>
          <w:lang w:val="es-EC"/>
        </w:rPr>
        <w:t>.</w:t>
      </w:r>
      <w:proofErr w:type="spellStart"/>
      <w:r w:rsidRPr="004E5911">
        <w:rPr>
          <w:sz w:val="24"/>
          <w:szCs w:val="24"/>
          <w:lang w:val="es-EC"/>
        </w:rPr>
        <w:t>shp</w:t>
      </w:r>
      <w:proofErr w:type="spellEnd"/>
      <w:r w:rsidRPr="004E5911">
        <w:rPr>
          <w:sz w:val="24"/>
          <w:szCs w:val="24"/>
          <w:lang w:val="es-EC"/>
        </w:rPr>
        <w:t xml:space="preserve"> con los centros procesados de cada fotograma, es decir sus coordenadas UTM (Este, Norte y altura) con sus respectivos ángulos de rotación (omega, phi, Kappa) para el ajuste y generación de ortofotos.</w:t>
      </w:r>
    </w:p>
    <w:p w:rsidR="004E5911" w:rsidRDefault="004E5911" w:rsidP="004E5911">
      <w:pPr>
        <w:ind w:firstLine="567"/>
        <w:jc w:val="both"/>
        <w:rPr>
          <w:sz w:val="24"/>
          <w:szCs w:val="24"/>
          <w:lang w:val="es-EC"/>
        </w:rPr>
      </w:pPr>
      <w:r w:rsidRPr="004E5911">
        <w:rPr>
          <w:sz w:val="24"/>
          <w:szCs w:val="24"/>
          <w:lang w:val="es-EC"/>
        </w:rPr>
        <w:t xml:space="preserve">En el proceso de generación del bloque fotogramétrico, los centros procesados ingresados no permitieron realizar una orientación externa adecuada por lo que fue necesario tomar puntos de control tomando como referencia la ortofotografía </w:t>
      </w:r>
      <w:r w:rsidR="004C61EB">
        <w:rPr>
          <w:sz w:val="24"/>
          <w:szCs w:val="24"/>
          <w:lang w:val="es-EC"/>
        </w:rPr>
        <w:t xml:space="preserve">2008 </w:t>
      </w:r>
      <w:r w:rsidRPr="004E5911">
        <w:rPr>
          <w:sz w:val="24"/>
          <w:szCs w:val="24"/>
          <w:lang w:val="es-EC"/>
        </w:rPr>
        <w:t>para realizar la orientación externa. Fueron necesarios 183 puntos de control para poder realizar la orientación externa de todo el conjunto de fotogramas, además se descargó y utilizó el MDT (modelo digital de terreno) de cada uno de los municipios de la página del ICV en la generación de las ortofotografías y generar con ellos un or</w:t>
      </w:r>
      <w:r w:rsidR="00C133F5">
        <w:rPr>
          <w:sz w:val="24"/>
          <w:szCs w:val="24"/>
          <w:lang w:val="es-EC"/>
        </w:rPr>
        <w:t>tofotomosaico de cada municipio.</w:t>
      </w:r>
    </w:p>
    <w:p w:rsidR="004E5911" w:rsidRPr="004E5911" w:rsidRDefault="004E5911" w:rsidP="008939E9">
      <w:pPr>
        <w:ind w:left="238" w:firstLine="329"/>
        <w:jc w:val="both"/>
        <w:rPr>
          <w:sz w:val="24"/>
          <w:szCs w:val="24"/>
          <w:lang w:val="es-EC"/>
        </w:rPr>
      </w:pPr>
      <w:r w:rsidRPr="004E5911">
        <w:rPr>
          <w:sz w:val="24"/>
          <w:szCs w:val="24"/>
          <w:lang w:val="es-EC"/>
        </w:rPr>
        <w:t>Se debe indicar que el ajuste obtenido fue realizado por línea de vuelo, consiguiendo errores medios cuadráticos por debajo de 2 píxeles en cada línea de vuelo ajustada.</w:t>
      </w:r>
    </w:p>
    <w:p w:rsidR="004E5911" w:rsidRPr="004E5911" w:rsidRDefault="004E5911" w:rsidP="004E5911">
      <w:pPr>
        <w:ind w:firstLine="567"/>
        <w:jc w:val="both"/>
        <w:rPr>
          <w:sz w:val="24"/>
          <w:szCs w:val="24"/>
          <w:lang w:val="es-EC"/>
        </w:rPr>
      </w:pPr>
    </w:p>
    <w:p w:rsidR="00C92AA3" w:rsidRPr="00A267FA" w:rsidRDefault="004E5911" w:rsidP="00CC1FE6">
      <w:pPr>
        <w:pStyle w:val="Els-body-text"/>
        <w:numPr>
          <w:ilvl w:val="2"/>
          <w:numId w:val="7"/>
        </w:numPr>
        <w:spacing w:line="240" w:lineRule="auto"/>
        <w:rPr>
          <w:i/>
          <w:sz w:val="24"/>
          <w:szCs w:val="24"/>
          <w:lang w:val="es-EC"/>
        </w:rPr>
      </w:pPr>
      <w:bookmarkStart w:id="2" w:name="_Toc877497"/>
      <w:r w:rsidRPr="00A267FA">
        <w:rPr>
          <w:i/>
          <w:sz w:val="24"/>
          <w:szCs w:val="24"/>
          <w:lang w:val="es-EC"/>
        </w:rPr>
        <w:t>Extracción de variables espectrales, de textura y forma</w:t>
      </w:r>
      <w:r w:rsidR="00C92AA3" w:rsidRPr="00A267FA">
        <w:rPr>
          <w:i/>
          <w:sz w:val="24"/>
          <w:szCs w:val="24"/>
          <w:lang w:val="es-EC"/>
        </w:rPr>
        <w:t>.</w:t>
      </w:r>
      <w:bookmarkEnd w:id="2"/>
    </w:p>
    <w:p w:rsidR="00D423F0" w:rsidRDefault="00D423F0" w:rsidP="00D423F0">
      <w:pPr>
        <w:ind w:firstLine="567"/>
        <w:jc w:val="both"/>
        <w:rPr>
          <w:sz w:val="24"/>
          <w:szCs w:val="24"/>
          <w:lang w:val="es-EC"/>
        </w:rPr>
      </w:pPr>
    </w:p>
    <w:p w:rsidR="00601E83" w:rsidRPr="00716503" w:rsidRDefault="00601E83" w:rsidP="00601E83">
      <w:pPr>
        <w:ind w:firstLine="567"/>
        <w:jc w:val="both"/>
        <w:rPr>
          <w:sz w:val="24"/>
          <w:szCs w:val="24"/>
          <w:lang w:val="es-EC"/>
        </w:rPr>
      </w:pPr>
      <w:r w:rsidRPr="00601E83">
        <w:rPr>
          <w:sz w:val="24"/>
          <w:szCs w:val="24"/>
          <w:lang w:val="es-EC"/>
        </w:rPr>
        <w:t xml:space="preserve">FETEX 2.0 es un software para la extracción automática de características descriptivas de las </w:t>
      </w:r>
      <w:r w:rsidRPr="00716503">
        <w:rPr>
          <w:sz w:val="24"/>
          <w:szCs w:val="24"/>
          <w:lang w:val="es-EC"/>
        </w:rPr>
        <w:t>propiedades de textura, espectrales, de forma y estructurales de fragmentos de imágenes u objetos-imagen (Ruiz et al., 2011)</w:t>
      </w:r>
    </w:p>
    <w:p w:rsidR="00601E83" w:rsidRPr="00601E83" w:rsidRDefault="00601E83" w:rsidP="00601E83">
      <w:pPr>
        <w:ind w:firstLine="567"/>
        <w:jc w:val="both"/>
        <w:rPr>
          <w:sz w:val="24"/>
          <w:szCs w:val="24"/>
          <w:lang w:val="es-EC"/>
        </w:rPr>
      </w:pPr>
      <w:r w:rsidRPr="00716503">
        <w:rPr>
          <w:sz w:val="24"/>
          <w:szCs w:val="24"/>
          <w:lang w:val="es-EC"/>
        </w:rPr>
        <w:t>Está orientado a la caracterización de objetos cartográficos (parcelas, sub-parcelas, polígonos, etc.), definidos a partir de ficheros vectoriales (</w:t>
      </w:r>
      <w:proofErr w:type="spellStart"/>
      <w:r w:rsidRPr="00716503">
        <w:rPr>
          <w:sz w:val="24"/>
          <w:szCs w:val="24"/>
          <w:lang w:val="es-EC"/>
        </w:rPr>
        <w:t>shapefiles</w:t>
      </w:r>
      <w:proofErr w:type="spellEnd"/>
      <w:r w:rsidRPr="00716503">
        <w:rPr>
          <w:sz w:val="24"/>
          <w:szCs w:val="24"/>
          <w:lang w:val="es-EC"/>
        </w:rPr>
        <w:t>), así como a imágenes de satélite de alta resolución (</w:t>
      </w:r>
      <w:proofErr w:type="spellStart"/>
      <w:r w:rsidRPr="00716503">
        <w:rPr>
          <w:sz w:val="24"/>
          <w:szCs w:val="24"/>
          <w:lang w:val="es-EC"/>
        </w:rPr>
        <w:t>QuickBird</w:t>
      </w:r>
      <w:proofErr w:type="spellEnd"/>
      <w:r w:rsidRPr="00716503">
        <w:rPr>
          <w:sz w:val="24"/>
          <w:szCs w:val="24"/>
          <w:lang w:val="es-EC"/>
        </w:rPr>
        <w:t xml:space="preserve">, </w:t>
      </w:r>
      <w:proofErr w:type="spellStart"/>
      <w:r w:rsidRPr="00716503">
        <w:rPr>
          <w:sz w:val="24"/>
          <w:szCs w:val="24"/>
          <w:lang w:val="es-EC"/>
        </w:rPr>
        <w:t>Ikonos</w:t>
      </w:r>
      <w:proofErr w:type="spellEnd"/>
      <w:r w:rsidRPr="00716503">
        <w:rPr>
          <w:sz w:val="24"/>
          <w:szCs w:val="24"/>
          <w:lang w:val="es-EC"/>
        </w:rPr>
        <w:t xml:space="preserve">, </w:t>
      </w:r>
      <w:proofErr w:type="spellStart"/>
      <w:r w:rsidRPr="00716503">
        <w:rPr>
          <w:sz w:val="24"/>
          <w:szCs w:val="24"/>
          <w:lang w:val="es-EC"/>
        </w:rPr>
        <w:t>WorldView</w:t>
      </w:r>
      <w:proofErr w:type="spellEnd"/>
      <w:r w:rsidRPr="00601E83">
        <w:rPr>
          <w:sz w:val="24"/>
          <w:szCs w:val="24"/>
          <w:lang w:val="es-EC"/>
        </w:rPr>
        <w:t xml:space="preserve">, etc.) y fotografías aéreas C, IR. Así, por ejemplo, con una imagen multiespectral y el parcelario definido por la cartografía </w:t>
      </w:r>
      <w:r w:rsidRPr="00601E83">
        <w:rPr>
          <w:sz w:val="24"/>
          <w:szCs w:val="24"/>
          <w:lang w:val="es-EC"/>
        </w:rPr>
        <w:lastRenderedPageBreak/>
        <w:t>catastral como datos de entrada (input), genera una tabla ASCII (output) con los valores de las características o atributos calculados de forma automática a partir de las imágenes para cada una de las parcelas catastrales. Este resultado puede introducirse posteriormente en un software de clasificación.</w:t>
      </w:r>
    </w:p>
    <w:p w:rsidR="00601E83" w:rsidRPr="00716503" w:rsidRDefault="00601E83" w:rsidP="00601E83">
      <w:pPr>
        <w:ind w:firstLine="567"/>
        <w:jc w:val="both"/>
        <w:rPr>
          <w:sz w:val="24"/>
          <w:szCs w:val="24"/>
          <w:lang w:val="es-EC"/>
        </w:rPr>
      </w:pPr>
      <w:r w:rsidRPr="00601E83">
        <w:rPr>
          <w:sz w:val="24"/>
          <w:szCs w:val="24"/>
          <w:lang w:val="es-EC"/>
        </w:rPr>
        <w:t xml:space="preserve">Gran parte de las características obtenidas son novedosas y se basan en métodos de cálculo avanzados, especialmente las características estructurales, que permiten describir numéricamente la distribución espacial de los elementos presentes en un objeto/parcela, como por ejemplo: Espectral: Características estadísticas espectrales que informan sobre la respuesta radiométrica de una parcela; textura: características de textura que describen la distribución espacial de los niveles de gris correspondientes a los píxeles de una determinada región. Basadas en la intensidad de bordes, la forma del histograma y la matriz de concurrencias de los niveles de gris; Wavelet: Características de textura calculadas a partir de los detalles de la descomposición en wavelets de la imagen; Semivariograma: Características estructurales calculadas a partir dela semivariograma, que describe la regularidad de los elementos internos de una parcela; </w:t>
      </w:r>
      <w:proofErr w:type="spellStart"/>
      <w:r w:rsidRPr="00601E83">
        <w:rPr>
          <w:sz w:val="24"/>
          <w:szCs w:val="24"/>
          <w:lang w:val="es-EC"/>
        </w:rPr>
        <w:t>Hough</w:t>
      </w:r>
      <w:proofErr w:type="spellEnd"/>
      <w:r w:rsidRPr="00601E83">
        <w:rPr>
          <w:sz w:val="24"/>
          <w:szCs w:val="24"/>
          <w:lang w:val="es-EC"/>
        </w:rPr>
        <w:t xml:space="preserve">: Características estructurales calculadas a partir de la transformada de </w:t>
      </w:r>
      <w:proofErr w:type="spellStart"/>
      <w:r w:rsidRPr="00601E83">
        <w:rPr>
          <w:sz w:val="24"/>
          <w:szCs w:val="24"/>
          <w:lang w:val="es-EC"/>
        </w:rPr>
        <w:t>Hough</w:t>
      </w:r>
      <w:proofErr w:type="spellEnd"/>
      <w:r w:rsidRPr="00601E83">
        <w:rPr>
          <w:sz w:val="24"/>
          <w:szCs w:val="24"/>
          <w:lang w:val="es-EC"/>
        </w:rPr>
        <w:t xml:space="preserve"> y de las posiciones de los árboles de una parcela para la caracterización de marcos de plantación u otras estructuras con patrones geométricos; Forma: Características de forma del </w:t>
      </w:r>
      <w:r w:rsidRPr="00716503">
        <w:rPr>
          <w:sz w:val="24"/>
          <w:szCs w:val="24"/>
          <w:lang w:val="es-EC"/>
        </w:rPr>
        <w:t xml:space="preserve">objeto. Describen las propiedades geométricas de los objetos, complejidad o elongación de su contorno, etc.; </w:t>
      </w:r>
      <w:proofErr w:type="spellStart"/>
      <w:r w:rsidRPr="00716503">
        <w:rPr>
          <w:sz w:val="24"/>
          <w:szCs w:val="24"/>
          <w:lang w:val="es-EC"/>
        </w:rPr>
        <w:t>Database</w:t>
      </w:r>
      <w:proofErr w:type="spellEnd"/>
      <w:r w:rsidRPr="00716503">
        <w:rPr>
          <w:sz w:val="24"/>
          <w:szCs w:val="24"/>
          <w:lang w:val="es-EC"/>
        </w:rPr>
        <w:t xml:space="preserve"> </w:t>
      </w:r>
      <w:proofErr w:type="spellStart"/>
      <w:r w:rsidRPr="00716503">
        <w:rPr>
          <w:sz w:val="24"/>
          <w:szCs w:val="24"/>
          <w:lang w:val="es-EC"/>
        </w:rPr>
        <w:t>features</w:t>
      </w:r>
      <w:proofErr w:type="spellEnd"/>
      <w:r w:rsidRPr="00716503">
        <w:rPr>
          <w:sz w:val="24"/>
          <w:szCs w:val="24"/>
          <w:lang w:val="es-EC"/>
        </w:rPr>
        <w:t xml:space="preserve">: características auxiliares directamente tomadas de la información de la base de datos analizada (Grupo de Cartografía </w:t>
      </w:r>
      <w:proofErr w:type="spellStart"/>
      <w:r w:rsidRPr="00716503">
        <w:rPr>
          <w:sz w:val="24"/>
          <w:szCs w:val="24"/>
          <w:lang w:val="es-EC"/>
        </w:rPr>
        <w:t>GeoAmbiental</w:t>
      </w:r>
      <w:proofErr w:type="spellEnd"/>
      <w:r w:rsidRPr="00716503">
        <w:rPr>
          <w:sz w:val="24"/>
          <w:szCs w:val="24"/>
          <w:lang w:val="es-EC"/>
        </w:rPr>
        <w:t xml:space="preserve"> y Teledetección, 2018).</w:t>
      </w:r>
    </w:p>
    <w:p w:rsidR="00947634" w:rsidRPr="00947634" w:rsidRDefault="00601E83" w:rsidP="00514D79">
      <w:pPr>
        <w:ind w:firstLine="567"/>
        <w:jc w:val="both"/>
        <w:rPr>
          <w:sz w:val="24"/>
          <w:szCs w:val="24"/>
          <w:lang w:val="es-EC"/>
        </w:rPr>
      </w:pPr>
      <w:r w:rsidRPr="00716503">
        <w:rPr>
          <w:sz w:val="24"/>
          <w:szCs w:val="24"/>
          <w:lang w:val="es-EC"/>
        </w:rPr>
        <w:t xml:space="preserve">Se ingresa el parcelario en formato </w:t>
      </w:r>
      <w:proofErr w:type="spellStart"/>
      <w:r w:rsidRPr="00716503">
        <w:rPr>
          <w:sz w:val="24"/>
          <w:szCs w:val="24"/>
          <w:lang w:val="es-EC"/>
        </w:rPr>
        <w:t>shp</w:t>
      </w:r>
      <w:proofErr w:type="spellEnd"/>
      <w:r w:rsidRPr="00716503">
        <w:rPr>
          <w:sz w:val="24"/>
          <w:szCs w:val="24"/>
          <w:lang w:val="es-EC"/>
        </w:rPr>
        <w:t xml:space="preserve"> a FETEX</w:t>
      </w:r>
      <w:r w:rsidRPr="00601E83">
        <w:rPr>
          <w:sz w:val="24"/>
          <w:szCs w:val="24"/>
          <w:lang w:val="es-EC"/>
        </w:rPr>
        <w:t xml:space="preserve"> 2.0 al igual que los ortofotomosaicos respectivos para cada fecha, se seleccionan en el software las muestras, así como un identificador p</w:t>
      </w:r>
      <w:r w:rsidR="00947634">
        <w:rPr>
          <w:sz w:val="24"/>
          <w:szCs w:val="24"/>
          <w:lang w:val="es-EC"/>
        </w:rPr>
        <w:t xml:space="preserve">ara cada parcela. </w:t>
      </w:r>
    </w:p>
    <w:p w:rsidR="00947634" w:rsidRPr="00601E83" w:rsidRDefault="00947634" w:rsidP="00601E83">
      <w:pPr>
        <w:ind w:firstLine="567"/>
        <w:jc w:val="both"/>
        <w:rPr>
          <w:sz w:val="24"/>
          <w:szCs w:val="24"/>
          <w:lang w:val="es-EC"/>
        </w:rPr>
      </w:pPr>
    </w:p>
    <w:p w:rsidR="00C92AA3" w:rsidRPr="00A267FA" w:rsidRDefault="00947634" w:rsidP="00CC1FE6">
      <w:pPr>
        <w:pStyle w:val="Els-body-text"/>
        <w:numPr>
          <w:ilvl w:val="2"/>
          <w:numId w:val="7"/>
        </w:numPr>
        <w:spacing w:line="240" w:lineRule="auto"/>
        <w:rPr>
          <w:i/>
          <w:sz w:val="24"/>
          <w:szCs w:val="24"/>
          <w:lang w:val="es-EC"/>
        </w:rPr>
      </w:pPr>
      <w:r w:rsidRPr="00A267FA">
        <w:rPr>
          <w:i/>
          <w:sz w:val="24"/>
          <w:szCs w:val="24"/>
          <w:lang w:val="es-EC"/>
        </w:rPr>
        <w:t>Clasificación mediante árboles de decisión.</w:t>
      </w:r>
    </w:p>
    <w:p w:rsidR="00D423F0" w:rsidRDefault="00D423F0" w:rsidP="00D423F0">
      <w:pPr>
        <w:ind w:firstLine="567"/>
        <w:jc w:val="both"/>
        <w:rPr>
          <w:sz w:val="24"/>
          <w:szCs w:val="24"/>
          <w:lang w:val="es-EC"/>
        </w:rPr>
      </w:pPr>
    </w:p>
    <w:p w:rsidR="00947634" w:rsidRPr="00716503" w:rsidRDefault="00947634" w:rsidP="00947634">
      <w:pPr>
        <w:ind w:firstLine="567"/>
        <w:jc w:val="both"/>
        <w:rPr>
          <w:sz w:val="24"/>
          <w:szCs w:val="24"/>
          <w:lang w:val="es-EC"/>
        </w:rPr>
      </w:pPr>
      <w:r w:rsidRPr="00947634">
        <w:rPr>
          <w:sz w:val="24"/>
          <w:szCs w:val="24"/>
          <w:lang w:val="es-EC"/>
        </w:rPr>
        <w:t xml:space="preserve">Weka es una colección de algoritmos de aprendizaje automático para tareas de minería de datos. Los algoritmos se pueden aplicar directamente a un conjunto de datos o llamar desde su propio código Java. Weka contiene </w:t>
      </w:r>
      <w:r w:rsidRPr="00716503">
        <w:rPr>
          <w:sz w:val="24"/>
          <w:szCs w:val="24"/>
          <w:lang w:val="es-EC"/>
        </w:rPr>
        <w:t>herramientas para el pre-procesamiento de datos, clasificación, regresión, clustering, reglas de asociación y visualización. También es adecuado para desarrollar nuevos esquemas de aprendizaje automático. Weka es un software de código abierto emitido bajo la Licencia Pública General de GNU (</w:t>
      </w:r>
      <w:proofErr w:type="spellStart"/>
      <w:r w:rsidRPr="00716503">
        <w:rPr>
          <w:sz w:val="24"/>
          <w:szCs w:val="24"/>
          <w:lang w:val="es-EC"/>
        </w:rPr>
        <w:t>The</w:t>
      </w:r>
      <w:proofErr w:type="spellEnd"/>
      <w:r w:rsidRPr="00716503">
        <w:rPr>
          <w:sz w:val="24"/>
          <w:szCs w:val="24"/>
          <w:lang w:val="es-EC"/>
        </w:rPr>
        <w:t xml:space="preserve"> </w:t>
      </w:r>
      <w:proofErr w:type="spellStart"/>
      <w:r w:rsidRPr="00716503">
        <w:rPr>
          <w:sz w:val="24"/>
          <w:szCs w:val="24"/>
          <w:lang w:val="es-EC"/>
        </w:rPr>
        <w:t>University</w:t>
      </w:r>
      <w:proofErr w:type="spellEnd"/>
      <w:r w:rsidRPr="00716503">
        <w:rPr>
          <w:sz w:val="24"/>
          <w:szCs w:val="24"/>
          <w:lang w:val="es-EC"/>
        </w:rPr>
        <w:t xml:space="preserve"> of </w:t>
      </w:r>
      <w:proofErr w:type="spellStart"/>
      <w:r w:rsidRPr="00716503">
        <w:rPr>
          <w:sz w:val="24"/>
          <w:szCs w:val="24"/>
          <w:lang w:val="es-EC"/>
        </w:rPr>
        <w:t>Waikato</w:t>
      </w:r>
      <w:proofErr w:type="spellEnd"/>
      <w:r w:rsidRPr="00716503">
        <w:rPr>
          <w:sz w:val="24"/>
          <w:szCs w:val="24"/>
          <w:lang w:val="es-EC"/>
        </w:rPr>
        <w:t>, 2015).</w:t>
      </w:r>
    </w:p>
    <w:p w:rsidR="00947634" w:rsidRPr="00716503" w:rsidRDefault="00947634" w:rsidP="00947634">
      <w:pPr>
        <w:ind w:firstLine="567"/>
        <w:jc w:val="both"/>
        <w:rPr>
          <w:sz w:val="24"/>
          <w:szCs w:val="24"/>
          <w:lang w:val="es-EC"/>
        </w:rPr>
      </w:pPr>
      <w:r w:rsidRPr="00716503">
        <w:rPr>
          <w:sz w:val="24"/>
          <w:szCs w:val="24"/>
          <w:lang w:val="es-EC"/>
        </w:rPr>
        <w:t xml:space="preserve">Fetex 2.0 </w:t>
      </w:r>
      <w:r w:rsidR="00BB0BAA" w:rsidRPr="00716503">
        <w:rPr>
          <w:sz w:val="24"/>
          <w:szCs w:val="24"/>
          <w:lang w:val="es-EC"/>
        </w:rPr>
        <w:t>utiliza</w:t>
      </w:r>
      <w:r w:rsidRPr="00716503">
        <w:rPr>
          <w:sz w:val="24"/>
          <w:szCs w:val="24"/>
          <w:lang w:val="es-EC"/>
        </w:rPr>
        <w:t xml:space="preserve"> </w:t>
      </w:r>
      <w:r w:rsidR="00BB0BAA" w:rsidRPr="00716503">
        <w:rPr>
          <w:sz w:val="24"/>
          <w:szCs w:val="24"/>
          <w:lang w:val="es-EC"/>
        </w:rPr>
        <w:t>como formato archivos de salida de</w:t>
      </w:r>
      <w:r w:rsidRPr="00716503">
        <w:rPr>
          <w:sz w:val="24"/>
          <w:szCs w:val="24"/>
          <w:lang w:val="es-EC"/>
        </w:rPr>
        <w:t xml:space="preserve"> fichero .</w:t>
      </w:r>
      <w:proofErr w:type="spellStart"/>
      <w:r w:rsidRPr="00716503">
        <w:rPr>
          <w:sz w:val="24"/>
          <w:szCs w:val="24"/>
          <w:lang w:val="es-EC"/>
        </w:rPr>
        <w:t>arff</w:t>
      </w:r>
      <w:proofErr w:type="spellEnd"/>
      <w:r w:rsidRPr="00716503">
        <w:rPr>
          <w:sz w:val="24"/>
          <w:szCs w:val="24"/>
          <w:lang w:val="es-EC"/>
        </w:rPr>
        <w:t xml:space="preserve"> que es el indicado para Weka. </w:t>
      </w:r>
      <w:r w:rsidR="00BB0BAA" w:rsidRPr="00716503">
        <w:rPr>
          <w:sz w:val="24"/>
          <w:szCs w:val="24"/>
          <w:lang w:val="es-EC"/>
        </w:rPr>
        <w:t>Se</w:t>
      </w:r>
      <w:r w:rsidRPr="00716503">
        <w:rPr>
          <w:sz w:val="24"/>
          <w:szCs w:val="24"/>
          <w:lang w:val="es-EC"/>
        </w:rPr>
        <w:t xml:space="preserve"> </w:t>
      </w:r>
      <w:r w:rsidR="00BB0BAA" w:rsidRPr="00716503">
        <w:rPr>
          <w:sz w:val="24"/>
          <w:szCs w:val="24"/>
          <w:lang w:val="es-EC"/>
        </w:rPr>
        <w:t>realizó</w:t>
      </w:r>
      <w:r w:rsidRPr="00716503">
        <w:rPr>
          <w:sz w:val="24"/>
          <w:szCs w:val="24"/>
          <w:lang w:val="es-EC"/>
        </w:rPr>
        <w:t xml:space="preserve"> la creación de árboles de clasificación de las características anteriormente extraídas con la opción SIMPLE CLI que permite ingresar código de java.</w:t>
      </w:r>
    </w:p>
    <w:p w:rsidR="00947634" w:rsidRPr="00947634" w:rsidRDefault="00947634" w:rsidP="00947634">
      <w:pPr>
        <w:ind w:firstLine="567"/>
        <w:jc w:val="both"/>
        <w:rPr>
          <w:sz w:val="24"/>
          <w:szCs w:val="24"/>
          <w:lang w:val="es-EC"/>
        </w:rPr>
      </w:pPr>
      <w:r w:rsidRPr="00716503">
        <w:rPr>
          <w:sz w:val="24"/>
          <w:szCs w:val="24"/>
          <w:lang w:val="es-EC"/>
        </w:rPr>
        <w:t>En el siguiente paso de detalla la creación de árboles de decisión</w:t>
      </w:r>
      <w:r w:rsidRPr="00947634">
        <w:rPr>
          <w:sz w:val="24"/>
          <w:szCs w:val="24"/>
          <w:lang w:val="es-EC"/>
        </w:rPr>
        <w:t xml:space="preserve"> y evaluación con las muestras de aprendizaje y evaluación con las muestras de aprendizaje además de validarlas mediante validación cruzada a través de los siguientes comandos para cada uno de los años:</w:t>
      </w:r>
    </w:p>
    <w:p w:rsidR="00947634" w:rsidRPr="00124A71" w:rsidRDefault="00947634" w:rsidP="00947634">
      <w:pPr>
        <w:pStyle w:val="Prrafodelista"/>
        <w:spacing w:line="360" w:lineRule="auto"/>
        <w:ind w:left="0"/>
        <w:rPr>
          <w:lang w:val="es-EC"/>
        </w:rPr>
      </w:pPr>
      <w:r>
        <w:rPr>
          <w:noProof/>
          <w:lang w:val="es-EC" w:eastAsia="es-EC"/>
        </w:rPr>
        <mc:AlternateContent>
          <mc:Choice Requires="wps">
            <w:drawing>
              <wp:anchor distT="0" distB="0" distL="114300" distR="114300" simplePos="0" relativeHeight="251655680" behindDoc="0" locked="0" layoutInCell="1" allowOverlap="1" wp14:anchorId="505D9107" wp14:editId="30919242">
                <wp:simplePos x="0" y="0"/>
                <wp:positionH relativeFrom="margin">
                  <wp:align>right</wp:align>
                </wp:positionH>
                <wp:positionV relativeFrom="paragraph">
                  <wp:posOffset>161925</wp:posOffset>
                </wp:positionV>
                <wp:extent cx="5734050" cy="847725"/>
                <wp:effectExtent l="0" t="0" r="19050" b="28575"/>
                <wp:wrapNone/>
                <wp:docPr id="18" name="Cuadro de texto 18"/>
                <wp:cNvGraphicFramePr/>
                <a:graphic xmlns:a="http://schemas.openxmlformats.org/drawingml/2006/main">
                  <a:graphicData uri="http://schemas.microsoft.com/office/word/2010/wordprocessingShape">
                    <wps:wsp>
                      <wps:cNvSpPr txBox="1"/>
                      <wps:spPr>
                        <a:xfrm>
                          <a:off x="0" y="0"/>
                          <a:ext cx="5734050" cy="847725"/>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7634" w:rsidRPr="00FE5242" w:rsidRDefault="00947634" w:rsidP="00947634">
                            <w:pPr>
                              <w:pStyle w:val="Prrafodelista"/>
                              <w:spacing w:line="360" w:lineRule="auto"/>
                              <w:ind w:left="0"/>
                              <w:rPr>
                                <w:i/>
                                <w:sz w:val="18"/>
                              </w:rPr>
                            </w:pPr>
                            <w:proofErr w:type="gramStart"/>
                            <w:r w:rsidRPr="00FE5242">
                              <w:rPr>
                                <w:i/>
                                <w:sz w:val="18"/>
                              </w:rPr>
                              <w:t>java</w:t>
                            </w:r>
                            <w:proofErr w:type="gramEnd"/>
                            <w:r w:rsidRPr="00FE5242">
                              <w:rPr>
                                <w:i/>
                                <w:sz w:val="18"/>
                              </w:rPr>
                              <w:t xml:space="preserve"> weka.classifiers.meta.AdaBoostM1 -t C:\ORTO_2008\shp\ orto_08.arff </w:t>
                            </w:r>
                            <w:r w:rsidR="00FE5242">
                              <w:rPr>
                                <w:i/>
                                <w:sz w:val="18"/>
                              </w:rPr>
                              <w:t xml:space="preserve">-W weka.classifiers.trees.J48 &gt; </w:t>
                            </w:r>
                            <w:r w:rsidRPr="00FE5242">
                              <w:rPr>
                                <w:i/>
                                <w:sz w:val="18"/>
                              </w:rPr>
                              <w:t>C:\ORTO_2008\shp\resulta.txt</w:t>
                            </w:r>
                          </w:p>
                          <w:p w:rsidR="00947634" w:rsidRPr="00FE5242" w:rsidRDefault="00947634" w:rsidP="00947634">
                            <w:pPr>
                              <w:pStyle w:val="Prrafodelista"/>
                              <w:spacing w:line="360" w:lineRule="auto"/>
                              <w:ind w:left="0"/>
                              <w:rPr>
                                <w:i/>
                                <w:sz w:val="18"/>
                              </w:rPr>
                            </w:pPr>
                            <w:proofErr w:type="gramStart"/>
                            <w:r w:rsidRPr="00FE5242">
                              <w:rPr>
                                <w:i/>
                                <w:sz w:val="18"/>
                              </w:rPr>
                              <w:t>java</w:t>
                            </w:r>
                            <w:proofErr w:type="gramEnd"/>
                            <w:r w:rsidRPr="00FE5242">
                              <w:rPr>
                                <w:i/>
                                <w:sz w:val="18"/>
                              </w:rPr>
                              <w:t xml:space="preserve"> weka.classifiers.meta.AdaBoostM1 -t C:\ORTO_2015\PROCESOS\ orto2015.arff -W weka.classifiers.trees.J48 &gt; C:\ORTO_2015\PROCESOS\resulta.txt</w:t>
                            </w:r>
                          </w:p>
                          <w:p w:rsidR="00947634" w:rsidRPr="00FE5242" w:rsidRDefault="00947634" w:rsidP="00947634">
                            <w:pPr>
                              <w:rPr>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5D9107" id="_x0000_t202" coordsize="21600,21600" o:spt="202" path="m,l,21600r21600,l21600,xe">
                <v:stroke joinstyle="miter"/>
                <v:path gradientshapeok="t" o:connecttype="rect"/>
              </v:shapetype>
              <v:shape id="Cuadro de texto 18" o:spid="_x0000_s1026" type="#_x0000_t202" style="position:absolute;margin-left:400.3pt;margin-top:12.75pt;width:451.5pt;height:66.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" fillcolor="#ffc" strokeweight=".5pt">
                <v:textbox>
                  <w:txbxContent>
                    <w:p w:rsidR="00947634" w:rsidRPr="00FE5242" w:rsidRDefault="00947634" w:rsidP="00947634">
                      <w:pPr>
                        <w:pStyle w:val="Prrafodelista"/>
                        <w:spacing w:line="360" w:lineRule="auto"/>
                        <w:ind w:left="0"/>
                        <w:rPr>
                          <w:i/>
                          <w:sz w:val="18"/>
                        </w:rPr>
                      </w:pPr>
                      <w:proofErr w:type="gramStart"/>
                      <w:r w:rsidRPr="00FE5242">
                        <w:rPr>
                          <w:i/>
                          <w:sz w:val="18"/>
                        </w:rPr>
                        <w:t>java</w:t>
                      </w:r>
                      <w:proofErr w:type="gramEnd"/>
                      <w:r w:rsidRPr="00FE5242">
                        <w:rPr>
                          <w:i/>
                          <w:sz w:val="18"/>
                        </w:rPr>
                        <w:t xml:space="preserve"> weka.classifiers.meta.AdaBoostM1 -t C:\ORTO_2008\shp\ orto_08.arff </w:t>
                      </w:r>
                      <w:r w:rsidR="00FE5242">
                        <w:rPr>
                          <w:i/>
                          <w:sz w:val="18"/>
                        </w:rPr>
                        <w:t xml:space="preserve">-W weka.classifiers.trees.J48 &gt; </w:t>
                      </w:r>
                      <w:r w:rsidRPr="00FE5242">
                        <w:rPr>
                          <w:i/>
                          <w:sz w:val="18"/>
                        </w:rPr>
                        <w:t>C:\ORTO_2008\shp\resulta.txt</w:t>
                      </w:r>
                    </w:p>
                    <w:p w:rsidR="00947634" w:rsidRPr="00FE5242" w:rsidRDefault="00947634" w:rsidP="00947634">
                      <w:pPr>
                        <w:pStyle w:val="Prrafodelista"/>
                        <w:spacing w:line="360" w:lineRule="auto"/>
                        <w:ind w:left="0"/>
                        <w:rPr>
                          <w:i/>
                          <w:sz w:val="18"/>
                        </w:rPr>
                      </w:pPr>
                      <w:proofErr w:type="gramStart"/>
                      <w:r w:rsidRPr="00FE5242">
                        <w:rPr>
                          <w:i/>
                          <w:sz w:val="18"/>
                        </w:rPr>
                        <w:t>java</w:t>
                      </w:r>
                      <w:proofErr w:type="gramEnd"/>
                      <w:r w:rsidRPr="00FE5242">
                        <w:rPr>
                          <w:i/>
                          <w:sz w:val="18"/>
                        </w:rPr>
                        <w:t xml:space="preserve"> weka.classifiers.meta.AdaBoostM1 -t C:\ORTO_2015\PROCESOS\ orto2015.arff -W weka.classifiers.trees.J48 &gt; C:\ORTO_2015\PROCESOS\resulta.txt</w:t>
                      </w:r>
                    </w:p>
                    <w:p w:rsidR="00947634" w:rsidRPr="00FE5242" w:rsidRDefault="00947634" w:rsidP="00947634">
                      <w:pPr>
                        <w:rPr>
                          <w:sz w:val="22"/>
                          <w:szCs w:val="24"/>
                        </w:rPr>
                      </w:pPr>
                    </w:p>
                  </w:txbxContent>
                </v:textbox>
                <w10:wrap anchorx="margin"/>
              </v:shape>
            </w:pict>
          </mc:Fallback>
        </mc:AlternateContent>
      </w:r>
    </w:p>
    <w:p w:rsidR="00947634" w:rsidRPr="00124A71" w:rsidRDefault="00947634" w:rsidP="00947634">
      <w:pPr>
        <w:pStyle w:val="Prrafodelista"/>
        <w:spacing w:line="360" w:lineRule="auto"/>
        <w:ind w:left="0"/>
        <w:rPr>
          <w:lang w:val="es-EC"/>
        </w:rPr>
      </w:pPr>
    </w:p>
    <w:p w:rsidR="00947634" w:rsidRPr="00124A71" w:rsidRDefault="00947634" w:rsidP="00947634">
      <w:pPr>
        <w:pStyle w:val="Prrafodelista"/>
        <w:spacing w:line="360" w:lineRule="auto"/>
        <w:ind w:left="0"/>
        <w:rPr>
          <w:lang w:val="es-EC"/>
        </w:rPr>
      </w:pPr>
    </w:p>
    <w:p w:rsidR="00947634" w:rsidRPr="00124A71" w:rsidRDefault="00947634" w:rsidP="00947634">
      <w:pPr>
        <w:pStyle w:val="Prrafodelista"/>
        <w:spacing w:line="360" w:lineRule="auto"/>
        <w:ind w:left="0"/>
        <w:rPr>
          <w:lang w:val="es-EC"/>
        </w:rPr>
      </w:pPr>
    </w:p>
    <w:p w:rsidR="007A2E4D" w:rsidRDefault="007A2E4D" w:rsidP="00947634">
      <w:pPr>
        <w:ind w:firstLine="567"/>
        <w:jc w:val="both"/>
        <w:rPr>
          <w:sz w:val="24"/>
          <w:szCs w:val="24"/>
          <w:lang w:val="es-EC"/>
        </w:rPr>
      </w:pPr>
    </w:p>
    <w:p w:rsidR="007A2E4D" w:rsidRDefault="007A2E4D" w:rsidP="00947634">
      <w:pPr>
        <w:ind w:firstLine="567"/>
        <w:jc w:val="both"/>
        <w:rPr>
          <w:sz w:val="24"/>
          <w:szCs w:val="24"/>
          <w:lang w:val="es-EC"/>
        </w:rPr>
      </w:pPr>
    </w:p>
    <w:p w:rsidR="00947634" w:rsidRDefault="00947634" w:rsidP="00947634">
      <w:pPr>
        <w:ind w:firstLine="567"/>
        <w:jc w:val="both"/>
        <w:rPr>
          <w:sz w:val="24"/>
          <w:szCs w:val="24"/>
          <w:lang w:val="es-EC"/>
        </w:rPr>
      </w:pPr>
      <w:r w:rsidRPr="00947634">
        <w:rPr>
          <w:sz w:val="24"/>
          <w:szCs w:val="24"/>
          <w:lang w:val="es-EC"/>
        </w:rPr>
        <w:t>Una vez conseguido el árbol de clasificación se procede a clasificar el resto de parcelas a través del comando:</w:t>
      </w:r>
    </w:p>
    <w:p w:rsidR="007A2E4D" w:rsidRDefault="007A2E4D" w:rsidP="00947634">
      <w:pPr>
        <w:ind w:firstLine="567"/>
        <w:jc w:val="both"/>
        <w:rPr>
          <w:sz w:val="24"/>
          <w:szCs w:val="24"/>
          <w:lang w:val="es-EC"/>
        </w:rPr>
      </w:pPr>
    </w:p>
    <w:p w:rsidR="008939E9" w:rsidRDefault="008939E9" w:rsidP="00947634">
      <w:pPr>
        <w:ind w:firstLine="567"/>
        <w:jc w:val="both"/>
        <w:rPr>
          <w:sz w:val="24"/>
          <w:szCs w:val="24"/>
          <w:lang w:val="es-EC"/>
        </w:rPr>
      </w:pPr>
      <w:r>
        <w:rPr>
          <w:noProof/>
          <w:lang w:val="es-EC" w:eastAsia="es-EC"/>
        </w:rPr>
        <w:lastRenderedPageBreak/>
        <mc:AlternateContent>
          <mc:Choice Requires="wps">
            <w:drawing>
              <wp:anchor distT="0" distB="0" distL="114300" distR="114300" simplePos="0" relativeHeight="251657728" behindDoc="0" locked="0" layoutInCell="1" allowOverlap="1" wp14:anchorId="5BA4CA36" wp14:editId="5BEE6A75">
                <wp:simplePos x="0" y="0"/>
                <wp:positionH relativeFrom="margin">
                  <wp:posOffset>-14605</wp:posOffset>
                </wp:positionH>
                <wp:positionV relativeFrom="paragraph">
                  <wp:posOffset>103504</wp:posOffset>
                </wp:positionV>
                <wp:extent cx="5810250" cy="561975"/>
                <wp:effectExtent l="0" t="0" r="19050" b="28575"/>
                <wp:wrapNone/>
                <wp:docPr id="19" name="Cuadro de texto 19"/>
                <wp:cNvGraphicFramePr/>
                <a:graphic xmlns:a="http://schemas.openxmlformats.org/drawingml/2006/main">
                  <a:graphicData uri="http://schemas.microsoft.com/office/word/2010/wordprocessingShape">
                    <wps:wsp>
                      <wps:cNvSpPr txBox="1"/>
                      <wps:spPr>
                        <a:xfrm>
                          <a:off x="0" y="0"/>
                          <a:ext cx="5810250" cy="561975"/>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7634" w:rsidRDefault="00947634" w:rsidP="00947634">
                            <w:pPr>
                              <w:pStyle w:val="Prrafodelista"/>
                              <w:spacing w:line="360" w:lineRule="auto"/>
                              <w:ind w:left="0"/>
                              <w:rPr>
                                <w:i/>
                              </w:rPr>
                            </w:pPr>
                            <w:proofErr w:type="gramStart"/>
                            <w:r>
                              <w:rPr>
                                <w:i/>
                              </w:rPr>
                              <w:t>java</w:t>
                            </w:r>
                            <w:proofErr w:type="gramEnd"/>
                            <w:r>
                              <w:rPr>
                                <w:i/>
                              </w:rPr>
                              <w:t xml:space="preserve"> weka.classifiers.meta.AdaBoostM1 -t C:\Trabajo\shp\screen\sin_identif.arff -T C:\Trabajo\shp\screen\sin_identif.arff -p 0 -W weka.classifiers.trees.J48 &gt; C:\Trabajo\shp\screen\</w:t>
                            </w:r>
                            <w:r w:rsidR="008939E9">
                              <w:rPr>
                                <w:i/>
                              </w:rPr>
                              <w:t>r</w:t>
                            </w:r>
                            <w:r>
                              <w:rPr>
                                <w:i/>
                              </w:rPr>
                              <w:t>esulta2.txt</w:t>
                            </w:r>
                          </w:p>
                          <w:p w:rsidR="00947634" w:rsidRDefault="00947634" w:rsidP="00947634">
                            <w:pPr>
                              <w:pStyle w:val="Prrafodelista"/>
                              <w:spacing w:line="360" w:lineRule="auto"/>
                              <w:ind w:left="0"/>
                              <w:rPr>
                                <w:sz w:val="24"/>
                                <w:szCs w:val="24"/>
                              </w:rPr>
                            </w:pPr>
                          </w:p>
                          <w:p w:rsidR="00947634" w:rsidRDefault="00947634" w:rsidP="009476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4CA36" id="Cuadro de texto 19" o:spid="_x0000_s1027" type="#_x0000_t202" style="position:absolute;left:0;text-align:left;margin-left:-1.15pt;margin-top:8.15pt;width:457.5pt;height:44.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" fillcolor="#ffc" strokeweight=".5pt">
                <v:textbox>
                  <w:txbxContent>
                    <w:p w:rsidR="00947634" w:rsidRDefault="00947634" w:rsidP="00947634">
                      <w:pPr>
                        <w:pStyle w:val="Prrafodelista"/>
                        <w:spacing w:line="360" w:lineRule="auto"/>
                        <w:ind w:left="0"/>
                        <w:rPr>
                          <w:i/>
                        </w:rPr>
                      </w:pPr>
                      <w:proofErr w:type="gramStart"/>
                      <w:r>
                        <w:rPr>
                          <w:i/>
                        </w:rPr>
                        <w:t>java</w:t>
                      </w:r>
                      <w:proofErr w:type="gramEnd"/>
                      <w:r>
                        <w:rPr>
                          <w:i/>
                        </w:rPr>
                        <w:t xml:space="preserve"> weka.classifiers.meta.AdaBoostM1 -t C:\Trabajo\shp\screen\sin_identif.arff -T C:\Trabajo\shp\screen\sin_identif.arff -p 0 -W weka.classifiers.trees.J48 &gt; C:\Trabajo\shp\screen\</w:t>
                      </w:r>
                      <w:r w:rsidR="008939E9">
                        <w:rPr>
                          <w:i/>
                        </w:rPr>
                        <w:t>r</w:t>
                      </w:r>
                      <w:r>
                        <w:rPr>
                          <w:i/>
                        </w:rPr>
                        <w:t>esulta2.txt</w:t>
                      </w:r>
                    </w:p>
                    <w:p w:rsidR="00947634" w:rsidRDefault="00947634" w:rsidP="00947634">
                      <w:pPr>
                        <w:pStyle w:val="Prrafodelista"/>
                        <w:spacing w:line="360" w:lineRule="auto"/>
                        <w:ind w:left="0"/>
                        <w:rPr>
                          <w:sz w:val="24"/>
                          <w:szCs w:val="24"/>
                        </w:rPr>
                      </w:pPr>
                    </w:p>
                    <w:p w:rsidR="00947634" w:rsidRDefault="00947634" w:rsidP="00947634"/>
                  </w:txbxContent>
                </v:textbox>
                <w10:wrap anchorx="margin"/>
              </v:shape>
            </w:pict>
          </mc:Fallback>
        </mc:AlternateContent>
      </w:r>
    </w:p>
    <w:p w:rsidR="008939E9" w:rsidRPr="00947634" w:rsidRDefault="008939E9" w:rsidP="00947634">
      <w:pPr>
        <w:ind w:firstLine="567"/>
        <w:jc w:val="both"/>
        <w:rPr>
          <w:sz w:val="24"/>
          <w:szCs w:val="24"/>
          <w:lang w:val="es-EC"/>
        </w:rPr>
      </w:pPr>
    </w:p>
    <w:p w:rsidR="00947634" w:rsidRPr="00124A71" w:rsidRDefault="00947634" w:rsidP="00947634">
      <w:pPr>
        <w:pStyle w:val="Prrafodelista"/>
        <w:spacing w:line="360" w:lineRule="auto"/>
        <w:ind w:left="0"/>
        <w:rPr>
          <w:lang w:val="es-EC"/>
        </w:rPr>
      </w:pPr>
    </w:p>
    <w:p w:rsidR="008939E9" w:rsidRDefault="008939E9" w:rsidP="00947634">
      <w:pPr>
        <w:ind w:firstLine="567"/>
        <w:jc w:val="both"/>
        <w:rPr>
          <w:sz w:val="24"/>
          <w:szCs w:val="24"/>
          <w:lang w:val="es-EC"/>
        </w:rPr>
      </w:pPr>
    </w:p>
    <w:p w:rsidR="00947634" w:rsidRDefault="00947634" w:rsidP="00947634">
      <w:pPr>
        <w:ind w:firstLine="567"/>
        <w:jc w:val="both"/>
        <w:rPr>
          <w:sz w:val="24"/>
          <w:szCs w:val="24"/>
          <w:lang w:val="es-EC"/>
        </w:rPr>
      </w:pPr>
      <w:r w:rsidRPr="00947634">
        <w:rPr>
          <w:sz w:val="24"/>
          <w:szCs w:val="24"/>
          <w:lang w:val="es-EC"/>
        </w:rPr>
        <w:t xml:space="preserve">Como resultado se obtiene un archivo de texto que posee el mismo orden que el archivo original, con lo que puede ser vinculado a través del identificador de la parcela y de este modo tener la clasificación predicha </w:t>
      </w:r>
      <w:r w:rsidR="002A687C">
        <w:rPr>
          <w:sz w:val="24"/>
          <w:szCs w:val="24"/>
          <w:lang w:val="es-EC"/>
        </w:rPr>
        <w:t>para todas las parcelas, en la F</w:t>
      </w:r>
      <w:r w:rsidRPr="00947634">
        <w:rPr>
          <w:sz w:val="24"/>
          <w:szCs w:val="24"/>
          <w:lang w:val="es-EC"/>
        </w:rPr>
        <w:t xml:space="preserve">igura </w:t>
      </w:r>
      <w:r w:rsidR="007B28BC">
        <w:rPr>
          <w:sz w:val="24"/>
          <w:szCs w:val="24"/>
          <w:lang w:val="es-EC"/>
        </w:rPr>
        <w:t>2</w:t>
      </w:r>
      <w:r w:rsidRPr="00947634">
        <w:rPr>
          <w:sz w:val="24"/>
          <w:szCs w:val="24"/>
          <w:lang w:val="es-EC"/>
        </w:rPr>
        <w:t xml:space="preserve"> se muestra una fracción del archivo que indica su identificador, su estado actual, el predicho, así como el porcentaje de certeza con la que se asignó a una determinada clase.</w:t>
      </w:r>
    </w:p>
    <w:p w:rsidR="00947634" w:rsidRPr="00947634" w:rsidRDefault="00947634" w:rsidP="00947634">
      <w:pPr>
        <w:ind w:firstLine="567"/>
        <w:jc w:val="both"/>
        <w:rPr>
          <w:sz w:val="24"/>
          <w:szCs w:val="24"/>
          <w:lang w:val="es-EC"/>
        </w:rPr>
      </w:pPr>
    </w:p>
    <w:p w:rsidR="00947634" w:rsidRDefault="00947634" w:rsidP="00947634">
      <w:pPr>
        <w:pStyle w:val="Prrafodelista"/>
        <w:spacing w:line="360" w:lineRule="auto"/>
        <w:ind w:left="0"/>
        <w:jc w:val="center"/>
      </w:pPr>
      <w:r>
        <w:rPr>
          <w:noProof/>
          <w:lang w:val="es-EC" w:eastAsia="es-EC"/>
        </w:rPr>
        <w:drawing>
          <wp:inline distT="0" distB="0" distL="0" distR="0" wp14:anchorId="6476F979" wp14:editId="434D712C">
            <wp:extent cx="4289425" cy="13239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933" cy="1334935"/>
                    </a:xfrm>
                    <a:prstGeom prst="rect">
                      <a:avLst/>
                    </a:prstGeom>
                    <a:noFill/>
                    <a:ln>
                      <a:noFill/>
                    </a:ln>
                  </pic:spPr>
                </pic:pic>
              </a:graphicData>
            </a:graphic>
          </wp:inline>
        </w:drawing>
      </w:r>
    </w:p>
    <w:p w:rsidR="00947634" w:rsidRPr="002A687C" w:rsidRDefault="00ED5DEB" w:rsidP="00947634">
      <w:pPr>
        <w:jc w:val="center"/>
        <w:rPr>
          <w:sz w:val="22"/>
          <w:szCs w:val="22"/>
          <w:lang w:val="es-EC"/>
        </w:rPr>
      </w:pPr>
      <w:bookmarkStart w:id="3" w:name="_Toc513426218"/>
      <w:r w:rsidRPr="002A687C">
        <w:rPr>
          <w:sz w:val="22"/>
          <w:szCs w:val="22"/>
          <w:lang w:val="es-EC"/>
        </w:rPr>
        <w:t xml:space="preserve">Figura </w:t>
      </w:r>
      <w:r w:rsidR="007B28BC" w:rsidRPr="002A687C">
        <w:rPr>
          <w:sz w:val="22"/>
          <w:szCs w:val="22"/>
          <w:lang w:val="es-EC"/>
        </w:rPr>
        <w:t>2</w:t>
      </w:r>
      <w:r w:rsidR="00947634" w:rsidRPr="002A687C">
        <w:rPr>
          <w:sz w:val="22"/>
          <w:szCs w:val="22"/>
          <w:lang w:val="es-EC"/>
        </w:rPr>
        <w:t>. Fragmento del archivo de clasificación predicha por el software Weka.</w:t>
      </w:r>
      <w:bookmarkEnd w:id="3"/>
    </w:p>
    <w:p w:rsidR="00947634" w:rsidRPr="002A687C" w:rsidRDefault="00947634" w:rsidP="00947634">
      <w:pPr>
        <w:jc w:val="center"/>
        <w:rPr>
          <w:sz w:val="22"/>
          <w:szCs w:val="22"/>
          <w:lang w:val="es-EC"/>
        </w:rPr>
      </w:pPr>
    </w:p>
    <w:p w:rsidR="00947634" w:rsidRPr="00947634" w:rsidRDefault="00947634" w:rsidP="00947634">
      <w:pPr>
        <w:ind w:firstLine="567"/>
        <w:jc w:val="both"/>
        <w:rPr>
          <w:sz w:val="24"/>
          <w:szCs w:val="24"/>
          <w:lang w:val="es-EC"/>
        </w:rPr>
      </w:pPr>
      <w:r w:rsidRPr="00947634">
        <w:rPr>
          <w:sz w:val="24"/>
          <w:szCs w:val="24"/>
          <w:lang w:val="es-EC"/>
        </w:rPr>
        <w:t>Cabe indicar, que el procedimiento fue el mismo para ambas fechas obteniendo cada una sus respectivos ficheros a ser vinculados con los parcelarios respectivos de cada año. Además se unificaron ciertas clases como cítrico joven y maduro por cítricos; centro histórico, ensanche y urbano discontinuo por urbano; así como también suelo vegetación, suelo claro y suelo oscuro por suelo desnudo.</w:t>
      </w:r>
    </w:p>
    <w:p w:rsidR="00947634" w:rsidRDefault="00947634" w:rsidP="00CB2DE6">
      <w:pPr>
        <w:ind w:firstLine="567"/>
        <w:jc w:val="both"/>
        <w:rPr>
          <w:sz w:val="24"/>
          <w:szCs w:val="24"/>
          <w:lang w:val="es-EC"/>
        </w:rPr>
      </w:pPr>
      <w:r w:rsidRPr="00947634">
        <w:rPr>
          <w:sz w:val="24"/>
          <w:szCs w:val="24"/>
          <w:lang w:val="es-EC"/>
        </w:rPr>
        <w:t xml:space="preserve">Se realizó la matriz de confusión, seleccionándose un total de 2 130 parcelas de las cuales se obtuvo una fiabilidad global del 90 % y un coeficiente kappa del 0,85 para la clasificación de uso del suelo obtenida en 2008 y para 2015 se obtuvo una fiabilidad global de 80,32 % y un coeficiente Kappa de 0,69. </w:t>
      </w:r>
    </w:p>
    <w:p w:rsidR="00CB2DE6" w:rsidRPr="00124A71" w:rsidRDefault="00CB2DE6" w:rsidP="00CB2DE6">
      <w:pPr>
        <w:ind w:firstLine="567"/>
        <w:jc w:val="both"/>
        <w:rPr>
          <w:lang w:val="es-EC"/>
        </w:rPr>
      </w:pPr>
    </w:p>
    <w:p w:rsidR="00BB3FCB" w:rsidRPr="007D0E5C" w:rsidRDefault="00C8688E" w:rsidP="00BB3FCB">
      <w:pPr>
        <w:pStyle w:val="Els-body-text"/>
        <w:numPr>
          <w:ilvl w:val="1"/>
          <w:numId w:val="7"/>
        </w:numPr>
        <w:spacing w:line="240" w:lineRule="auto"/>
        <w:rPr>
          <w:sz w:val="24"/>
          <w:szCs w:val="24"/>
          <w:lang w:val="es-EC"/>
        </w:rPr>
      </w:pPr>
      <w:r w:rsidRPr="007D0E5C">
        <w:rPr>
          <w:sz w:val="24"/>
          <w:szCs w:val="24"/>
          <w:lang w:val="es-EC"/>
        </w:rPr>
        <w:t xml:space="preserve"> </w:t>
      </w:r>
      <w:r w:rsidR="00BB3FCB" w:rsidRPr="007D0E5C">
        <w:rPr>
          <w:sz w:val="24"/>
          <w:szCs w:val="24"/>
          <w:lang w:val="es-EC"/>
        </w:rPr>
        <w:t xml:space="preserve">PROCESADO </w:t>
      </w:r>
      <w:r w:rsidR="00CB2DE6" w:rsidRPr="007D0E5C">
        <w:rPr>
          <w:sz w:val="24"/>
          <w:szCs w:val="24"/>
          <w:lang w:val="es-EC"/>
        </w:rPr>
        <w:t>D</w:t>
      </w:r>
      <w:r w:rsidR="00BB3FCB" w:rsidRPr="007D0E5C">
        <w:rPr>
          <w:sz w:val="24"/>
          <w:szCs w:val="24"/>
          <w:lang w:val="es-EC"/>
        </w:rPr>
        <w:t>E IMÁGENES SENTINEL-2.</w:t>
      </w:r>
    </w:p>
    <w:p w:rsidR="00BB3FCB" w:rsidRDefault="00BB3FCB" w:rsidP="00BB3FCB">
      <w:pPr>
        <w:pStyle w:val="Els-body-text"/>
        <w:spacing w:line="240" w:lineRule="auto"/>
        <w:ind w:firstLine="0"/>
        <w:rPr>
          <w:b/>
          <w:sz w:val="24"/>
          <w:szCs w:val="24"/>
          <w:lang w:val="es-EC"/>
        </w:rPr>
      </w:pPr>
    </w:p>
    <w:p w:rsidR="00947634" w:rsidRPr="00125C33" w:rsidRDefault="00BB3FCB" w:rsidP="00125C33">
      <w:pPr>
        <w:ind w:firstLine="567"/>
        <w:jc w:val="both"/>
        <w:rPr>
          <w:sz w:val="24"/>
          <w:szCs w:val="24"/>
          <w:lang w:val="es-EC"/>
        </w:rPr>
      </w:pPr>
      <w:r w:rsidRPr="00125C33">
        <w:rPr>
          <w:sz w:val="24"/>
          <w:szCs w:val="24"/>
          <w:lang w:val="es-EC"/>
        </w:rPr>
        <w:t xml:space="preserve">Se realizó la descarga de </w:t>
      </w:r>
      <w:r w:rsidR="00125C33" w:rsidRPr="00125C33">
        <w:rPr>
          <w:sz w:val="24"/>
          <w:szCs w:val="24"/>
          <w:lang w:val="es-EC"/>
        </w:rPr>
        <w:t>14 imágenes Sentinel-</w:t>
      </w:r>
      <w:r w:rsidRPr="00125C33">
        <w:rPr>
          <w:sz w:val="24"/>
          <w:szCs w:val="24"/>
          <w:lang w:val="es-EC"/>
        </w:rPr>
        <w:t xml:space="preserve">2A desde la página web de Copernicus, de la zona de </w:t>
      </w:r>
      <w:r w:rsidR="00125C33" w:rsidRPr="00125C33">
        <w:rPr>
          <w:sz w:val="24"/>
          <w:szCs w:val="24"/>
          <w:lang w:val="es-EC"/>
        </w:rPr>
        <w:t>estudio del año 2016 con nivel de procesamiento L1C de fechas: 12 de enero, 12 de marzo, 11 de abril, 21 de abril, 1 de mayo, 14 de junio, 10 de julio, 30 de julio, 10 de agosto, 19 de agosto, 18 de septiembre, 8 de octubre, 7 de noviembre y 27 de diciembre.</w:t>
      </w:r>
      <w:r w:rsidR="00B94638">
        <w:rPr>
          <w:sz w:val="24"/>
          <w:szCs w:val="24"/>
          <w:lang w:val="es-EC"/>
        </w:rPr>
        <w:t xml:space="preserve"> Dichas imágenes fueron sometidas a corrección atmosféricas con Sen2cor, </w:t>
      </w:r>
      <w:r w:rsidR="00B94638" w:rsidRPr="00B94638">
        <w:rPr>
          <w:sz w:val="24"/>
          <w:szCs w:val="24"/>
          <w:lang w:val="es-EC"/>
        </w:rPr>
        <w:t xml:space="preserve">pasa de un nivel de procesado L1C a un 2A, realizando la corrección atmosférica, correcciones de cirrus en el techo de la atmosfera (L1C), </w:t>
      </w:r>
      <w:r w:rsidR="00B94638" w:rsidRPr="00716503">
        <w:rPr>
          <w:sz w:val="24"/>
          <w:szCs w:val="24"/>
          <w:lang w:val="es-EC"/>
        </w:rPr>
        <w:t>pasándola a la parte baja de la atmósfera y corrección de reflectancia de cirrus en las imágenes  (</w:t>
      </w:r>
      <w:proofErr w:type="spellStart"/>
      <w:r w:rsidR="00B94638" w:rsidRPr="00716503">
        <w:rPr>
          <w:sz w:val="24"/>
          <w:szCs w:val="24"/>
          <w:lang w:val="es-EC"/>
        </w:rPr>
        <w:t>European</w:t>
      </w:r>
      <w:proofErr w:type="spellEnd"/>
      <w:r w:rsidR="00B94638" w:rsidRPr="00716503">
        <w:rPr>
          <w:sz w:val="24"/>
          <w:szCs w:val="24"/>
          <w:lang w:val="es-EC"/>
        </w:rPr>
        <w:t xml:space="preserve"> </w:t>
      </w:r>
      <w:proofErr w:type="spellStart"/>
      <w:r w:rsidR="00B94638" w:rsidRPr="00716503">
        <w:rPr>
          <w:sz w:val="24"/>
          <w:szCs w:val="24"/>
          <w:lang w:val="es-EC"/>
        </w:rPr>
        <w:t>Space</w:t>
      </w:r>
      <w:proofErr w:type="spellEnd"/>
      <w:r w:rsidR="00B94638" w:rsidRPr="00716503">
        <w:rPr>
          <w:sz w:val="24"/>
          <w:szCs w:val="24"/>
          <w:lang w:val="es-EC"/>
        </w:rPr>
        <w:t xml:space="preserve"> Agency, 2017) .</w:t>
      </w:r>
    </w:p>
    <w:p w:rsidR="00947634" w:rsidRDefault="00947634" w:rsidP="00D423F0">
      <w:pPr>
        <w:ind w:firstLine="567"/>
        <w:jc w:val="both"/>
        <w:rPr>
          <w:sz w:val="24"/>
          <w:szCs w:val="24"/>
          <w:lang w:val="es-EC"/>
        </w:rPr>
      </w:pPr>
    </w:p>
    <w:p w:rsidR="005A12C1" w:rsidRPr="00A267FA" w:rsidRDefault="005A12C1" w:rsidP="005A12C1">
      <w:pPr>
        <w:pStyle w:val="Els-body-text"/>
        <w:numPr>
          <w:ilvl w:val="2"/>
          <w:numId w:val="7"/>
        </w:numPr>
        <w:spacing w:line="240" w:lineRule="auto"/>
        <w:rPr>
          <w:i/>
          <w:sz w:val="24"/>
          <w:szCs w:val="24"/>
          <w:lang w:val="es-EC"/>
        </w:rPr>
      </w:pPr>
      <w:r w:rsidRPr="00A267FA">
        <w:rPr>
          <w:i/>
          <w:sz w:val="24"/>
          <w:szCs w:val="24"/>
          <w:lang w:val="es-EC"/>
        </w:rPr>
        <w:t>Generación de variables temporales.</w:t>
      </w:r>
    </w:p>
    <w:p w:rsidR="00947634" w:rsidRDefault="00947634" w:rsidP="00D423F0">
      <w:pPr>
        <w:ind w:firstLine="567"/>
        <w:jc w:val="both"/>
        <w:rPr>
          <w:sz w:val="24"/>
          <w:szCs w:val="24"/>
          <w:lang w:val="es-EC"/>
        </w:rPr>
      </w:pPr>
    </w:p>
    <w:p w:rsidR="005A12C1" w:rsidRDefault="005A12C1" w:rsidP="00D423F0">
      <w:pPr>
        <w:ind w:firstLine="567"/>
        <w:jc w:val="both"/>
        <w:rPr>
          <w:sz w:val="24"/>
          <w:szCs w:val="24"/>
          <w:lang w:val="es-EC"/>
        </w:rPr>
      </w:pPr>
      <w:r w:rsidRPr="005A12C1">
        <w:rPr>
          <w:sz w:val="24"/>
          <w:szCs w:val="24"/>
          <w:lang w:val="es-EC"/>
        </w:rPr>
        <w:t>Una vez adquiridas las 14 imágenes SENTINEL L1C y procesadas a nivel L2A, se procedió a realizar el recorte de las mismas de acuerdo al área de estudio. De forma posterior se calcularon algunos índices temporales como el índice normalizado de vegetación (NDVI), índice de vegetación ajustado al suelo (SAVI) y el índice de vegetación mejorado (EVI) por medio de 2 de las 4 bandas de resolución espacial de 10 metros.</w:t>
      </w:r>
    </w:p>
    <w:p w:rsidR="007A2E4D" w:rsidRDefault="007A2E4D" w:rsidP="00A85A1B">
      <w:pPr>
        <w:jc w:val="center"/>
        <w:rPr>
          <w:sz w:val="22"/>
          <w:szCs w:val="22"/>
          <w:lang w:val="es-EC"/>
        </w:rPr>
      </w:pPr>
    </w:p>
    <w:p w:rsidR="00F525DE" w:rsidRPr="001071CB" w:rsidRDefault="00F525DE" w:rsidP="00A85A1B">
      <w:pPr>
        <w:jc w:val="center"/>
        <w:rPr>
          <w:sz w:val="22"/>
          <w:szCs w:val="22"/>
          <w:lang w:val="es-EC"/>
        </w:rPr>
      </w:pPr>
      <w:r w:rsidRPr="001071CB">
        <w:rPr>
          <w:sz w:val="22"/>
          <w:szCs w:val="22"/>
          <w:lang w:val="es-EC"/>
        </w:rPr>
        <w:lastRenderedPageBreak/>
        <w:t xml:space="preserve">Tabla </w:t>
      </w:r>
      <w:r w:rsidRPr="001071CB">
        <w:rPr>
          <w:sz w:val="22"/>
          <w:szCs w:val="22"/>
          <w:lang w:val="es-EC"/>
        </w:rPr>
        <w:fldChar w:fldCharType="begin"/>
      </w:r>
      <w:r w:rsidRPr="001071CB">
        <w:rPr>
          <w:sz w:val="22"/>
          <w:szCs w:val="22"/>
          <w:lang w:val="es-EC"/>
        </w:rPr>
        <w:instrText xml:space="preserve"> SEQ Tabla \* ARABIC </w:instrText>
      </w:r>
      <w:r w:rsidRPr="001071CB">
        <w:rPr>
          <w:sz w:val="22"/>
          <w:szCs w:val="22"/>
          <w:lang w:val="es-EC"/>
        </w:rPr>
        <w:fldChar w:fldCharType="separate"/>
      </w:r>
      <w:r w:rsidRPr="001071CB">
        <w:rPr>
          <w:sz w:val="22"/>
          <w:szCs w:val="22"/>
          <w:lang w:val="es-EC"/>
        </w:rPr>
        <w:t>1</w:t>
      </w:r>
      <w:r w:rsidRPr="001071CB">
        <w:rPr>
          <w:sz w:val="22"/>
          <w:szCs w:val="22"/>
          <w:lang w:val="es-EC"/>
        </w:rPr>
        <w:fldChar w:fldCharType="end"/>
      </w:r>
      <w:r w:rsidRPr="001071CB">
        <w:rPr>
          <w:sz w:val="22"/>
          <w:szCs w:val="22"/>
          <w:lang w:val="es-EC"/>
        </w:rPr>
        <w:t xml:space="preserve">. </w:t>
      </w:r>
      <w:r w:rsidR="00A85A1B" w:rsidRPr="001071CB">
        <w:rPr>
          <w:sz w:val="22"/>
          <w:szCs w:val="22"/>
          <w:lang w:val="es-EC"/>
        </w:rPr>
        <w:t>Índices espectrales usados.</w:t>
      </w:r>
      <w:r w:rsidRPr="001071CB">
        <w:rPr>
          <w:sz w:val="22"/>
          <w:szCs w:val="22"/>
          <w:lang w:val="es-EC"/>
        </w:rPr>
        <w:t xml:space="preserve"> </w:t>
      </w:r>
    </w:p>
    <w:tbl>
      <w:tblPr>
        <w:tblStyle w:val="Tablaconcuadrcula"/>
        <w:tblW w:w="0" w:type="auto"/>
        <w:tblInd w:w="108" w:type="dxa"/>
        <w:tblLook w:val="04A0" w:firstRow="1" w:lastRow="0" w:firstColumn="1" w:lastColumn="0" w:noHBand="0" w:noVBand="1"/>
      </w:tblPr>
      <w:tblGrid>
        <w:gridCol w:w="2410"/>
        <w:gridCol w:w="4346"/>
        <w:gridCol w:w="1749"/>
      </w:tblGrid>
      <w:tr w:rsidR="00F525DE" w:rsidRPr="00A85A1B" w:rsidTr="008939E9">
        <w:trPr>
          <w:trHeight w:val="202"/>
        </w:trPr>
        <w:tc>
          <w:tcPr>
            <w:tcW w:w="2410" w:type="dxa"/>
            <w:tcBorders>
              <w:top w:val="single" w:sz="8" w:space="0" w:color="auto"/>
              <w:left w:val="single" w:sz="8" w:space="0" w:color="auto"/>
            </w:tcBorders>
            <w:vAlign w:val="center"/>
          </w:tcPr>
          <w:p w:rsidR="00F525DE" w:rsidRPr="008939E9" w:rsidRDefault="00F525DE" w:rsidP="00811140">
            <w:pPr>
              <w:jc w:val="center"/>
              <w:rPr>
                <w:rFonts w:ascii="Times New Roman" w:eastAsia="Times New Roman" w:hAnsi="Times New Roman"/>
                <w:b/>
                <w:color w:val="000000"/>
                <w:lang w:val="es-419" w:eastAsia="es-419"/>
              </w:rPr>
            </w:pPr>
            <w:r w:rsidRPr="008939E9">
              <w:rPr>
                <w:rFonts w:ascii="Times New Roman" w:eastAsia="Times New Roman" w:hAnsi="Times New Roman"/>
                <w:b/>
                <w:color w:val="000000"/>
                <w:lang w:val="es-419" w:eastAsia="es-419"/>
              </w:rPr>
              <w:t>ÍNDICE DE VEGETACIÓN</w:t>
            </w:r>
          </w:p>
        </w:tc>
        <w:tc>
          <w:tcPr>
            <w:tcW w:w="4346" w:type="dxa"/>
            <w:vAlign w:val="center"/>
          </w:tcPr>
          <w:p w:rsidR="00F525DE" w:rsidRPr="008939E9" w:rsidRDefault="00F525DE" w:rsidP="00811140">
            <w:pPr>
              <w:jc w:val="center"/>
              <w:rPr>
                <w:rFonts w:ascii="Times New Roman" w:eastAsia="Times New Roman" w:hAnsi="Times New Roman"/>
                <w:b/>
                <w:color w:val="000000"/>
                <w:lang w:val="es-419" w:eastAsia="es-419"/>
              </w:rPr>
            </w:pPr>
            <w:r w:rsidRPr="008939E9">
              <w:rPr>
                <w:rFonts w:ascii="Times New Roman" w:eastAsia="Times New Roman" w:hAnsi="Times New Roman"/>
                <w:b/>
                <w:color w:val="000000"/>
                <w:lang w:val="es-419" w:eastAsia="es-419"/>
              </w:rPr>
              <w:t>FÓRMULA</w:t>
            </w:r>
          </w:p>
        </w:tc>
        <w:tc>
          <w:tcPr>
            <w:tcW w:w="1749" w:type="dxa"/>
          </w:tcPr>
          <w:p w:rsidR="00F525DE" w:rsidRPr="008939E9" w:rsidRDefault="00F525DE" w:rsidP="00811140">
            <w:pPr>
              <w:jc w:val="center"/>
              <w:rPr>
                <w:rFonts w:ascii="Times New Roman" w:eastAsia="Times New Roman" w:hAnsi="Times New Roman"/>
                <w:b/>
                <w:color w:val="000000"/>
                <w:lang w:val="es-419" w:eastAsia="es-419"/>
              </w:rPr>
            </w:pPr>
            <w:r w:rsidRPr="008939E9">
              <w:rPr>
                <w:rFonts w:ascii="Times New Roman" w:eastAsia="Times New Roman" w:hAnsi="Times New Roman"/>
                <w:b/>
                <w:color w:val="000000"/>
                <w:lang w:val="es-419" w:eastAsia="es-419"/>
              </w:rPr>
              <w:t>REFERENCIA</w:t>
            </w:r>
          </w:p>
        </w:tc>
      </w:tr>
      <w:tr w:rsidR="00F525DE" w:rsidRPr="00A85A1B" w:rsidTr="008939E9">
        <w:trPr>
          <w:trHeight w:val="406"/>
        </w:trPr>
        <w:tc>
          <w:tcPr>
            <w:tcW w:w="2410" w:type="dxa"/>
            <w:tcBorders>
              <w:top w:val="single" w:sz="8" w:space="0" w:color="auto"/>
            </w:tcBorders>
            <w:vAlign w:val="center"/>
          </w:tcPr>
          <w:p w:rsidR="00F525DE" w:rsidRPr="008939E9" w:rsidRDefault="00F525DE" w:rsidP="00811140">
            <w:pPr>
              <w:rPr>
                <w:rFonts w:ascii="Times New Roman" w:eastAsia="Times New Roman" w:hAnsi="Times New Roman"/>
                <w:color w:val="000000"/>
                <w:lang w:val="es-419" w:eastAsia="es-419"/>
              </w:rPr>
            </w:pPr>
            <w:r w:rsidRPr="008939E9">
              <w:rPr>
                <w:rFonts w:ascii="Times New Roman" w:eastAsia="Times New Roman" w:hAnsi="Times New Roman"/>
                <w:color w:val="000000"/>
                <w:lang w:val="es-419" w:eastAsia="es-419"/>
              </w:rPr>
              <w:t>Índice de vegetación normalizado (NDVI)</w:t>
            </w:r>
          </w:p>
        </w:tc>
        <w:tc>
          <w:tcPr>
            <w:tcW w:w="4346" w:type="dxa"/>
            <w:tcBorders>
              <w:top w:val="single" w:sz="8" w:space="0" w:color="auto"/>
            </w:tcBorders>
            <w:vAlign w:val="center"/>
          </w:tcPr>
          <w:p w:rsidR="00F525DE" w:rsidRPr="008939E9" w:rsidRDefault="00F525DE" w:rsidP="00811140">
            <w:pPr>
              <w:rPr>
                <w:rFonts w:ascii="Times New Roman" w:eastAsia="Times New Roman" w:hAnsi="Times New Roman"/>
                <w:color w:val="000000"/>
                <w:lang w:val="es-419" w:eastAsia="es-419"/>
              </w:rPr>
            </w:pPr>
            <m:oMathPara>
              <m:oMath>
                <m:r>
                  <w:rPr>
                    <w:rFonts w:ascii="Cambria Math" w:eastAsia="Times New Roman" w:hAnsi="Cambria Math"/>
                    <w:color w:val="000000"/>
                    <w:lang w:val="es-419" w:eastAsia="es-419"/>
                  </w:rPr>
                  <m:t>NDVI</m:t>
                </m:r>
                <m:r>
                  <m:rPr>
                    <m:sty m:val="p"/>
                  </m:rPr>
                  <w:rPr>
                    <w:rFonts w:ascii="Cambria Math" w:eastAsia="Times New Roman" w:hAnsi="Cambria Math"/>
                    <w:color w:val="000000"/>
                    <w:lang w:val="es-419" w:eastAsia="es-419"/>
                  </w:rPr>
                  <m:t xml:space="preserve">= </m:t>
                </m:r>
                <m:f>
                  <m:fPr>
                    <m:ctrlPr>
                      <w:rPr>
                        <w:rFonts w:ascii="Cambria Math" w:eastAsia="Times New Roman" w:hAnsi="Cambria Math"/>
                        <w:color w:val="000000"/>
                        <w:lang w:val="es-419" w:eastAsia="es-419"/>
                      </w:rPr>
                    </m:ctrlPr>
                  </m:fPr>
                  <m:num>
                    <m:r>
                      <w:rPr>
                        <w:rFonts w:ascii="Cambria Math" w:eastAsia="Times New Roman" w:hAnsi="Cambria Math"/>
                        <w:color w:val="000000"/>
                        <w:lang w:val="es-419" w:eastAsia="es-419"/>
                      </w:rPr>
                      <m:t>NIR</m:t>
                    </m:r>
                    <m:r>
                      <m:rPr>
                        <m:sty m:val="p"/>
                      </m:rPr>
                      <w:rPr>
                        <w:rFonts w:ascii="Cambria Math" w:eastAsia="Times New Roman" w:hAnsi="Cambria Math"/>
                        <w:color w:val="000000"/>
                        <w:lang w:val="es-419" w:eastAsia="es-419"/>
                      </w:rPr>
                      <m:t>-</m:t>
                    </m:r>
                    <m:r>
                      <w:rPr>
                        <w:rFonts w:ascii="Cambria Math" w:eastAsia="Times New Roman" w:hAnsi="Cambria Math"/>
                        <w:color w:val="000000"/>
                        <w:lang w:val="es-419" w:eastAsia="es-419"/>
                      </w:rPr>
                      <m:t>ROJO</m:t>
                    </m:r>
                  </m:num>
                  <m:den>
                    <m:r>
                      <w:rPr>
                        <w:rFonts w:ascii="Cambria Math" w:eastAsia="Times New Roman" w:hAnsi="Cambria Math"/>
                        <w:color w:val="000000"/>
                        <w:lang w:val="es-419" w:eastAsia="es-419"/>
                      </w:rPr>
                      <m:t>NIR</m:t>
                    </m:r>
                    <m:r>
                      <m:rPr>
                        <m:sty m:val="p"/>
                      </m:rPr>
                      <w:rPr>
                        <w:rFonts w:ascii="Cambria Math" w:eastAsia="Times New Roman" w:hAnsi="Cambria Math"/>
                        <w:color w:val="000000"/>
                        <w:lang w:val="es-419" w:eastAsia="es-419"/>
                      </w:rPr>
                      <m:t>+</m:t>
                    </m:r>
                    <m:r>
                      <w:rPr>
                        <w:rFonts w:ascii="Cambria Math" w:eastAsia="Times New Roman" w:hAnsi="Cambria Math"/>
                        <w:color w:val="000000"/>
                        <w:lang w:val="es-419" w:eastAsia="es-419"/>
                      </w:rPr>
                      <m:t>ROJO</m:t>
                    </m:r>
                  </m:den>
                </m:f>
              </m:oMath>
            </m:oMathPara>
          </w:p>
        </w:tc>
        <w:tc>
          <w:tcPr>
            <w:tcW w:w="1749" w:type="dxa"/>
            <w:tcBorders>
              <w:top w:val="single" w:sz="8" w:space="0" w:color="auto"/>
            </w:tcBorders>
            <w:vAlign w:val="center"/>
          </w:tcPr>
          <w:p w:rsidR="00F525DE" w:rsidRPr="008939E9" w:rsidRDefault="00F746F5" w:rsidP="00F525DE">
            <w:pPr>
              <w:jc w:val="center"/>
              <w:rPr>
                <w:rFonts w:ascii="Times New Roman" w:eastAsia="Times New Roman" w:hAnsi="Times New Roman"/>
                <w:color w:val="000000"/>
                <w:lang w:val="es-419" w:eastAsia="es-419"/>
              </w:rPr>
            </w:pPr>
            <w:r w:rsidRPr="008939E9">
              <w:rPr>
                <w:rFonts w:ascii="Times New Roman" w:eastAsia="Times New Roman" w:hAnsi="Times New Roman"/>
                <w:color w:val="000000"/>
                <w:lang w:val="es-419" w:eastAsia="es-419"/>
              </w:rPr>
              <w:t>(Huete et al., 2002).</w:t>
            </w:r>
          </w:p>
        </w:tc>
      </w:tr>
      <w:tr w:rsidR="00F525DE" w:rsidRPr="00A85A1B" w:rsidTr="008939E9">
        <w:trPr>
          <w:trHeight w:val="421"/>
        </w:trPr>
        <w:tc>
          <w:tcPr>
            <w:tcW w:w="2410" w:type="dxa"/>
            <w:tcBorders>
              <w:top w:val="single" w:sz="8" w:space="0" w:color="auto"/>
            </w:tcBorders>
            <w:vAlign w:val="center"/>
          </w:tcPr>
          <w:p w:rsidR="00F525DE" w:rsidRPr="008939E9" w:rsidRDefault="00F525DE" w:rsidP="00811140">
            <w:pPr>
              <w:rPr>
                <w:rFonts w:ascii="Times New Roman" w:eastAsia="Times New Roman" w:hAnsi="Times New Roman"/>
                <w:color w:val="000000"/>
                <w:lang w:val="es-419" w:eastAsia="es-419"/>
              </w:rPr>
            </w:pPr>
            <w:r w:rsidRPr="008939E9">
              <w:rPr>
                <w:rFonts w:ascii="Times New Roman" w:eastAsia="Times New Roman" w:hAnsi="Times New Roman"/>
                <w:color w:val="000000"/>
                <w:lang w:val="es-419" w:eastAsia="es-419"/>
              </w:rPr>
              <w:t>Índice de vegetación mejorado (EVI)</w:t>
            </w:r>
          </w:p>
        </w:tc>
        <w:tc>
          <w:tcPr>
            <w:tcW w:w="4346" w:type="dxa"/>
            <w:tcBorders>
              <w:top w:val="single" w:sz="8" w:space="0" w:color="auto"/>
            </w:tcBorders>
            <w:vAlign w:val="center"/>
          </w:tcPr>
          <w:p w:rsidR="00F525DE" w:rsidRPr="008939E9" w:rsidRDefault="00F525DE" w:rsidP="00811140">
            <w:pPr>
              <w:rPr>
                <w:rFonts w:ascii="Times New Roman" w:eastAsia="Times New Roman" w:hAnsi="Times New Roman"/>
                <w:color w:val="000000"/>
                <w:lang w:val="es-419" w:eastAsia="es-419"/>
              </w:rPr>
            </w:pPr>
            <m:oMathPara>
              <m:oMath>
                <m:r>
                  <w:rPr>
                    <w:rFonts w:ascii="Cambria Math" w:eastAsia="Times New Roman" w:hAnsi="Cambria Math"/>
                    <w:color w:val="000000"/>
                    <w:lang w:val="es-419" w:eastAsia="es-419"/>
                  </w:rPr>
                  <m:t>EVI</m:t>
                </m:r>
                <m:r>
                  <m:rPr>
                    <m:sty m:val="p"/>
                  </m:rPr>
                  <w:rPr>
                    <w:rFonts w:ascii="Cambria Math" w:eastAsia="Times New Roman" w:hAnsi="Cambria Math"/>
                    <w:color w:val="000000"/>
                    <w:lang w:val="es-419" w:eastAsia="es-419"/>
                  </w:rPr>
                  <m:t xml:space="preserve">= 2.5 </m:t>
                </m:r>
                <m:f>
                  <m:fPr>
                    <m:ctrlPr>
                      <w:rPr>
                        <w:rFonts w:ascii="Cambria Math" w:eastAsia="Times New Roman" w:hAnsi="Cambria Math"/>
                        <w:color w:val="000000"/>
                        <w:lang w:val="es-419" w:eastAsia="es-419"/>
                      </w:rPr>
                    </m:ctrlPr>
                  </m:fPr>
                  <m:num>
                    <m:r>
                      <w:rPr>
                        <w:rFonts w:ascii="Cambria Math" w:eastAsia="Times New Roman" w:hAnsi="Cambria Math"/>
                        <w:color w:val="000000"/>
                        <w:lang w:val="es-419" w:eastAsia="es-419"/>
                      </w:rPr>
                      <m:t>NIR</m:t>
                    </m:r>
                    <m:r>
                      <m:rPr>
                        <m:sty m:val="p"/>
                      </m:rPr>
                      <w:rPr>
                        <w:rFonts w:ascii="Cambria Math" w:eastAsia="Times New Roman" w:hAnsi="Cambria Math"/>
                        <w:color w:val="000000"/>
                        <w:lang w:val="es-419" w:eastAsia="es-419"/>
                      </w:rPr>
                      <m:t>-</m:t>
                    </m:r>
                    <m:r>
                      <w:rPr>
                        <w:rFonts w:ascii="Cambria Math" w:eastAsia="Times New Roman" w:hAnsi="Cambria Math"/>
                        <w:color w:val="000000"/>
                        <w:lang w:val="es-419" w:eastAsia="es-419"/>
                      </w:rPr>
                      <m:t>ROJO</m:t>
                    </m:r>
                  </m:num>
                  <m:den>
                    <m:r>
                      <w:rPr>
                        <w:rFonts w:ascii="Cambria Math" w:eastAsia="Times New Roman" w:hAnsi="Cambria Math"/>
                        <w:color w:val="000000"/>
                        <w:lang w:val="es-419" w:eastAsia="es-419"/>
                      </w:rPr>
                      <m:t>NIR</m:t>
                    </m:r>
                    <m:r>
                      <m:rPr>
                        <m:sty m:val="p"/>
                      </m:rPr>
                      <w:rPr>
                        <w:rFonts w:ascii="Cambria Math" w:eastAsia="Times New Roman" w:hAnsi="Cambria Math"/>
                        <w:color w:val="000000"/>
                        <w:lang w:val="es-419" w:eastAsia="es-419"/>
                      </w:rPr>
                      <m:t>+6*</m:t>
                    </m:r>
                    <m:r>
                      <w:rPr>
                        <w:rFonts w:ascii="Cambria Math" w:eastAsia="Times New Roman" w:hAnsi="Cambria Math"/>
                        <w:color w:val="000000"/>
                        <w:lang w:val="es-419" w:eastAsia="es-419"/>
                      </w:rPr>
                      <m:t>ROJO</m:t>
                    </m:r>
                    <m:r>
                      <m:rPr>
                        <m:sty m:val="p"/>
                      </m:rPr>
                      <w:rPr>
                        <w:rFonts w:ascii="Cambria Math" w:eastAsia="Times New Roman" w:hAnsi="Cambria Math"/>
                        <w:color w:val="000000"/>
                        <w:lang w:val="es-419" w:eastAsia="es-419"/>
                      </w:rPr>
                      <m:t>-7.5*</m:t>
                    </m:r>
                    <m:r>
                      <w:rPr>
                        <w:rFonts w:ascii="Cambria Math" w:eastAsia="Times New Roman" w:hAnsi="Cambria Math"/>
                        <w:color w:val="000000"/>
                        <w:lang w:val="es-419" w:eastAsia="es-419"/>
                      </w:rPr>
                      <m:t>AZUL</m:t>
                    </m:r>
                    <m:r>
                      <m:rPr>
                        <m:sty m:val="p"/>
                      </m:rPr>
                      <w:rPr>
                        <w:rFonts w:ascii="Cambria Math" w:eastAsia="Times New Roman" w:hAnsi="Cambria Math"/>
                        <w:color w:val="000000"/>
                        <w:lang w:val="es-419" w:eastAsia="es-419"/>
                      </w:rPr>
                      <m:t>+1</m:t>
                    </m:r>
                  </m:den>
                </m:f>
              </m:oMath>
            </m:oMathPara>
          </w:p>
        </w:tc>
        <w:tc>
          <w:tcPr>
            <w:tcW w:w="1749" w:type="dxa"/>
            <w:tcBorders>
              <w:top w:val="single" w:sz="8" w:space="0" w:color="auto"/>
            </w:tcBorders>
            <w:vAlign w:val="center"/>
          </w:tcPr>
          <w:p w:rsidR="00F525DE" w:rsidRPr="008939E9" w:rsidRDefault="00F746F5" w:rsidP="00F525DE">
            <w:pPr>
              <w:jc w:val="center"/>
              <w:rPr>
                <w:rFonts w:ascii="Times New Roman" w:eastAsia="Times New Roman" w:hAnsi="Times New Roman"/>
                <w:color w:val="000000"/>
                <w:lang w:val="es-419" w:eastAsia="es-419"/>
              </w:rPr>
            </w:pPr>
            <w:r w:rsidRPr="008939E9">
              <w:rPr>
                <w:rFonts w:ascii="Times New Roman" w:eastAsia="Times New Roman" w:hAnsi="Times New Roman"/>
                <w:color w:val="000000"/>
                <w:lang w:val="es-419" w:eastAsia="es-419"/>
              </w:rPr>
              <w:t>(Huete et al., 2002)</w:t>
            </w:r>
          </w:p>
        </w:tc>
      </w:tr>
      <w:tr w:rsidR="00F525DE" w:rsidRPr="00A85A1B" w:rsidTr="008939E9">
        <w:trPr>
          <w:trHeight w:val="406"/>
        </w:trPr>
        <w:tc>
          <w:tcPr>
            <w:tcW w:w="2410" w:type="dxa"/>
            <w:vAlign w:val="center"/>
          </w:tcPr>
          <w:p w:rsidR="00F525DE" w:rsidRPr="008939E9" w:rsidRDefault="00F525DE" w:rsidP="00811140">
            <w:pPr>
              <w:rPr>
                <w:rFonts w:ascii="Times New Roman" w:eastAsia="Times New Roman" w:hAnsi="Times New Roman"/>
                <w:color w:val="000000"/>
                <w:lang w:val="es-419" w:eastAsia="es-419"/>
              </w:rPr>
            </w:pPr>
            <w:r w:rsidRPr="008939E9">
              <w:rPr>
                <w:rFonts w:ascii="Times New Roman" w:eastAsia="Times New Roman" w:hAnsi="Times New Roman"/>
                <w:color w:val="000000"/>
                <w:lang w:val="es-419" w:eastAsia="es-419"/>
              </w:rPr>
              <w:t>Índice de vegetación ajustado al suelo (SAVI)</w:t>
            </w:r>
          </w:p>
        </w:tc>
        <w:tc>
          <w:tcPr>
            <w:tcW w:w="4346" w:type="dxa"/>
            <w:vAlign w:val="center"/>
          </w:tcPr>
          <w:p w:rsidR="00F525DE" w:rsidRPr="008939E9" w:rsidRDefault="00F525DE" w:rsidP="00811140">
            <w:pPr>
              <w:rPr>
                <w:rFonts w:ascii="Times New Roman" w:eastAsia="Times New Roman" w:hAnsi="Times New Roman"/>
                <w:color w:val="000000"/>
                <w:lang w:val="es-419" w:eastAsia="es-419"/>
              </w:rPr>
            </w:pPr>
            <m:oMathPara>
              <m:oMath>
                <m:r>
                  <w:rPr>
                    <w:rFonts w:ascii="Cambria Math" w:eastAsia="Times New Roman" w:hAnsi="Cambria Math"/>
                    <w:color w:val="000000"/>
                    <w:lang w:val="es-419" w:eastAsia="es-419"/>
                  </w:rPr>
                  <m:t>SAVI</m:t>
                </m:r>
                <m:r>
                  <m:rPr>
                    <m:sty m:val="p"/>
                  </m:rPr>
                  <w:rPr>
                    <w:rFonts w:ascii="Cambria Math" w:eastAsia="Times New Roman" w:hAnsi="Cambria Math"/>
                    <w:color w:val="000000"/>
                    <w:lang w:val="es-419" w:eastAsia="es-419"/>
                  </w:rPr>
                  <m:t xml:space="preserve">= </m:t>
                </m:r>
                <m:f>
                  <m:fPr>
                    <m:ctrlPr>
                      <w:rPr>
                        <w:rFonts w:ascii="Cambria Math" w:eastAsia="Times New Roman" w:hAnsi="Cambria Math"/>
                        <w:color w:val="000000"/>
                        <w:lang w:val="es-419" w:eastAsia="es-419"/>
                      </w:rPr>
                    </m:ctrlPr>
                  </m:fPr>
                  <m:num>
                    <m:r>
                      <m:rPr>
                        <m:sty m:val="p"/>
                      </m:rPr>
                      <w:rPr>
                        <w:rFonts w:ascii="Cambria Math" w:eastAsia="Times New Roman" w:hAnsi="Cambria Math"/>
                        <w:color w:val="000000"/>
                        <w:lang w:val="es-419" w:eastAsia="es-419"/>
                      </w:rPr>
                      <m:t>1.5*(</m:t>
                    </m:r>
                    <m:r>
                      <w:rPr>
                        <w:rFonts w:ascii="Cambria Math" w:eastAsia="Times New Roman" w:hAnsi="Cambria Math"/>
                        <w:color w:val="000000"/>
                        <w:lang w:val="es-419" w:eastAsia="es-419"/>
                      </w:rPr>
                      <m:t>NIR</m:t>
                    </m:r>
                    <m:r>
                      <m:rPr>
                        <m:sty m:val="p"/>
                      </m:rPr>
                      <w:rPr>
                        <w:rFonts w:ascii="Cambria Math" w:eastAsia="Times New Roman" w:hAnsi="Cambria Math"/>
                        <w:color w:val="000000"/>
                        <w:lang w:val="es-419" w:eastAsia="es-419"/>
                      </w:rPr>
                      <m:t>-</m:t>
                    </m:r>
                    <m:r>
                      <w:rPr>
                        <w:rFonts w:ascii="Cambria Math" w:eastAsia="Times New Roman" w:hAnsi="Cambria Math"/>
                        <w:color w:val="000000"/>
                        <w:lang w:val="es-419" w:eastAsia="es-419"/>
                      </w:rPr>
                      <m:t>ROJO</m:t>
                    </m:r>
                    <m:r>
                      <m:rPr>
                        <m:sty m:val="p"/>
                      </m:rPr>
                      <w:rPr>
                        <w:rFonts w:ascii="Cambria Math" w:eastAsia="Times New Roman" w:hAnsi="Cambria Math"/>
                        <w:color w:val="000000"/>
                        <w:lang w:val="es-419" w:eastAsia="es-419"/>
                      </w:rPr>
                      <m:t>)</m:t>
                    </m:r>
                  </m:num>
                  <m:den>
                    <m:r>
                      <w:rPr>
                        <w:rFonts w:ascii="Cambria Math" w:eastAsia="Times New Roman" w:hAnsi="Cambria Math"/>
                        <w:color w:val="000000"/>
                        <w:lang w:val="es-419" w:eastAsia="es-419"/>
                      </w:rPr>
                      <m:t>NIR</m:t>
                    </m:r>
                    <m:r>
                      <m:rPr>
                        <m:sty m:val="p"/>
                      </m:rPr>
                      <w:rPr>
                        <w:rFonts w:ascii="Cambria Math" w:eastAsia="Times New Roman" w:hAnsi="Cambria Math"/>
                        <w:color w:val="000000"/>
                        <w:lang w:val="es-419" w:eastAsia="es-419"/>
                      </w:rPr>
                      <m:t>+</m:t>
                    </m:r>
                    <m:r>
                      <w:rPr>
                        <w:rFonts w:ascii="Cambria Math" w:eastAsia="Times New Roman" w:hAnsi="Cambria Math"/>
                        <w:color w:val="000000"/>
                        <w:lang w:val="es-419" w:eastAsia="es-419"/>
                      </w:rPr>
                      <m:t>ROJO</m:t>
                    </m:r>
                    <m:r>
                      <m:rPr>
                        <m:sty m:val="p"/>
                      </m:rPr>
                      <w:rPr>
                        <w:rFonts w:ascii="Cambria Math" w:eastAsia="Times New Roman" w:hAnsi="Cambria Math"/>
                        <w:color w:val="000000"/>
                        <w:lang w:val="es-419" w:eastAsia="es-419"/>
                      </w:rPr>
                      <m:t>+0.5</m:t>
                    </m:r>
                  </m:den>
                </m:f>
              </m:oMath>
            </m:oMathPara>
          </w:p>
        </w:tc>
        <w:tc>
          <w:tcPr>
            <w:tcW w:w="1749" w:type="dxa"/>
            <w:vAlign w:val="center"/>
          </w:tcPr>
          <w:p w:rsidR="00F525DE" w:rsidRPr="008939E9" w:rsidRDefault="00F746F5" w:rsidP="00F525DE">
            <w:pPr>
              <w:jc w:val="center"/>
              <w:rPr>
                <w:rFonts w:ascii="Times New Roman" w:eastAsia="Times New Roman" w:hAnsi="Times New Roman"/>
                <w:color w:val="000000"/>
                <w:lang w:val="es-419" w:eastAsia="es-419"/>
              </w:rPr>
            </w:pPr>
            <w:r w:rsidRPr="008939E9">
              <w:rPr>
                <w:rFonts w:ascii="Times New Roman" w:eastAsia="Times New Roman" w:hAnsi="Times New Roman"/>
                <w:color w:val="000000"/>
                <w:lang w:val="es-419" w:eastAsia="es-419"/>
              </w:rPr>
              <w:t>(Huete &amp; Justice, 1994)</w:t>
            </w:r>
          </w:p>
        </w:tc>
      </w:tr>
    </w:tbl>
    <w:p w:rsidR="00A85A1B" w:rsidRDefault="00A85A1B" w:rsidP="004F0A8C">
      <w:pPr>
        <w:ind w:firstLine="567"/>
        <w:jc w:val="both"/>
        <w:rPr>
          <w:sz w:val="24"/>
          <w:szCs w:val="24"/>
          <w:lang w:val="es-EC"/>
        </w:rPr>
      </w:pPr>
    </w:p>
    <w:p w:rsidR="00675784" w:rsidRPr="00675784" w:rsidRDefault="00675784" w:rsidP="00675784">
      <w:pPr>
        <w:ind w:firstLine="567"/>
        <w:jc w:val="both"/>
        <w:rPr>
          <w:sz w:val="24"/>
          <w:szCs w:val="24"/>
          <w:lang w:val="es-EC"/>
        </w:rPr>
      </w:pPr>
      <w:r w:rsidRPr="00675784">
        <w:rPr>
          <w:sz w:val="24"/>
          <w:szCs w:val="24"/>
          <w:lang w:val="es-EC"/>
        </w:rPr>
        <w:t>Con estos tres índices calculados para cada imagen en las 14 fechas se consiguieron un total de 42 imágenes correspondientes a NDVI, SAVI y EVI de las distintas fechas además de la información que aporta cada una de las bandas</w:t>
      </w:r>
      <w:r w:rsidR="00670057">
        <w:rPr>
          <w:sz w:val="24"/>
          <w:szCs w:val="24"/>
          <w:lang w:val="es-EC"/>
        </w:rPr>
        <w:t xml:space="preserve"> (2, 3, 4 y 8)</w:t>
      </w:r>
      <w:r w:rsidRPr="00675784">
        <w:rPr>
          <w:sz w:val="24"/>
          <w:szCs w:val="24"/>
          <w:lang w:val="es-EC"/>
        </w:rPr>
        <w:t xml:space="preserve"> de SENTINEL. </w:t>
      </w:r>
    </w:p>
    <w:p w:rsidR="00675784" w:rsidRPr="00675784" w:rsidRDefault="00675784" w:rsidP="00675784">
      <w:pPr>
        <w:ind w:firstLine="567"/>
        <w:jc w:val="both"/>
        <w:rPr>
          <w:sz w:val="24"/>
          <w:szCs w:val="24"/>
          <w:lang w:val="es-EC"/>
        </w:rPr>
      </w:pPr>
      <w:r w:rsidRPr="00675784">
        <w:rPr>
          <w:sz w:val="24"/>
          <w:szCs w:val="24"/>
          <w:lang w:val="es-EC"/>
        </w:rPr>
        <w:t xml:space="preserve">Con una de las herramientas del Sistema de Información Geográfica (SIG), se generó una malla de modo que cada cuadrícula coincida con cada píxel, al igual que se creó un centroide por cada cuadrícula con el fin de extraer la información de cada píxel de las distintas imágenes generadas </w:t>
      </w:r>
      <w:r w:rsidR="00670057">
        <w:rPr>
          <w:sz w:val="24"/>
          <w:szCs w:val="24"/>
          <w:lang w:val="es-EC"/>
        </w:rPr>
        <w:t xml:space="preserve">y transferir esa información a su respectiva </w:t>
      </w:r>
      <w:r w:rsidRPr="00675784">
        <w:rPr>
          <w:sz w:val="24"/>
          <w:szCs w:val="24"/>
          <w:lang w:val="es-EC"/>
        </w:rPr>
        <w:t>cuadrícula.</w:t>
      </w:r>
    </w:p>
    <w:p w:rsidR="00D27ADD" w:rsidRDefault="00675784" w:rsidP="00675784">
      <w:pPr>
        <w:ind w:firstLine="567"/>
        <w:jc w:val="both"/>
        <w:rPr>
          <w:sz w:val="24"/>
          <w:szCs w:val="24"/>
          <w:lang w:val="es-EC"/>
        </w:rPr>
      </w:pPr>
      <w:r w:rsidRPr="00675784">
        <w:rPr>
          <w:sz w:val="24"/>
          <w:szCs w:val="24"/>
          <w:lang w:val="es-EC"/>
        </w:rPr>
        <w:t>Una vez extraída la información se intersecó con las parcelas catastrales de modo que cada parcela contiene información de las distintas variables generadas. Además se desarrolló un script en Python que permite acceder a los distintos campos con la información almacenada para realizar la media ponderada respecto al área que ocupa cada pixel (cuadrícula) en la parcela, sacando como resultado un archivo en formato .</w:t>
      </w:r>
      <w:proofErr w:type="spellStart"/>
      <w:r w:rsidRPr="00675784">
        <w:rPr>
          <w:sz w:val="24"/>
          <w:szCs w:val="24"/>
          <w:lang w:val="es-EC"/>
        </w:rPr>
        <w:t>csv</w:t>
      </w:r>
      <w:proofErr w:type="spellEnd"/>
      <w:r>
        <w:rPr>
          <w:sz w:val="24"/>
          <w:szCs w:val="24"/>
          <w:lang w:val="es-EC"/>
        </w:rPr>
        <w:t>.</w:t>
      </w:r>
    </w:p>
    <w:p w:rsidR="00C133F5" w:rsidRDefault="00C133F5" w:rsidP="00C133F5">
      <w:pPr>
        <w:ind w:firstLine="567"/>
        <w:jc w:val="both"/>
        <w:rPr>
          <w:sz w:val="24"/>
          <w:szCs w:val="24"/>
          <w:lang w:val="es-EC"/>
        </w:rPr>
      </w:pPr>
      <w:r w:rsidRPr="00C133F5">
        <w:rPr>
          <w:sz w:val="24"/>
          <w:szCs w:val="24"/>
          <w:lang w:val="es-EC"/>
        </w:rPr>
        <w:t>Como ejemplo de la utilidad de las variables temp</w:t>
      </w:r>
      <w:r>
        <w:rPr>
          <w:sz w:val="24"/>
          <w:szCs w:val="24"/>
          <w:lang w:val="es-EC"/>
        </w:rPr>
        <w:t>orales extraídas, en la figura 6</w:t>
      </w:r>
      <w:r w:rsidRPr="00C133F5">
        <w:rPr>
          <w:sz w:val="24"/>
          <w:szCs w:val="24"/>
          <w:lang w:val="es-EC"/>
        </w:rPr>
        <w:t xml:space="preserve"> se utiliza la variable NDVI con información de las 14 fechas en días julianos (12, 72, 102, 112, 122, 158, 192, 212, 222, 232, 262, 282, 312, 362) en el eje de las abscisas y en el eje de las ordenadas los valores de NDVI registrados en algunas parcelas de categorías con cobertura vegetal (arroz, cítricos, matorral, pastizal, viñedos, olivar y coníferas) de este modo se observa el comportamiento temporal de los valores de N</w:t>
      </w:r>
      <w:r>
        <w:rPr>
          <w:sz w:val="24"/>
          <w:szCs w:val="24"/>
          <w:lang w:val="es-EC"/>
        </w:rPr>
        <w:t>DVI en las distintas categorías (</w:t>
      </w:r>
      <w:r w:rsidR="002A687C">
        <w:rPr>
          <w:sz w:val="24"/>
          <w:szCs w:val="24"/>
          <w:lang w:val="es-EC"/>
        </w:rPr>
        <w:t>F</w:t>
      </w:r>
      <w:r>
        <w:rPr>
          <w:sz w:val="24"/>
          <w:szCs w:val="24"/>
          <w:lang w:val="es-EC"/>
        </w:rPr>
        <w:t xml:space="preserve">igura </w:t>
      </w:r>
      <w:r w:rsidR="007B28BC">
        <w:rPr>
          <w:sz w:val="24"/>
          <w:szCs w:val="24"/>
          <w:lang w:val="es-EC"/>
        </w:rPr>
        <w:t>3</w:t>
      </w:r>
      <w:r>
        <w:rPr>
          <w:sz w:val="24"/>
          <w:szCs w:val="24"/>
          <w:lang w:val="es-EC"/>
        </w:rPr>
        <w:t xml:space="preserve">). </w:t>
      </w:r>
      <w:r w:rsidRPr="00C133F5">
        <w:rPr>
          <w:sz w:val="24"/>
          <w:szCs w:val="24"/>
          <w:lang w:val="es-EC"/>
        </w:rPr>
        <w:t>De este modo los valores de NDVI como variable temporal permiten discriminar entre las distintas clases.</w:t>
      </w:r>
    </w:p>
    <w:p w:rsidR="002A687C" w:rsidRPr="00C133F5" w:rsidRDefault="002A687C" w:rsidP="00C133F5">
      <w:pPr>
        <w:ind w:firstLine="567"/>
        <w:jc w:val="both"/>
        <w:rPr>
          <w:sz w:val="24"/>
          <w:szCs w:val="24"/>
          <w:lang w:val="es-EC"/>
        </w:rPr>
      </w:pPr>
    </w:p>
    <w:p w:rsidR="00C133F5" w:rsidRDefault="00C133F5" w:rsidP="00C133F5">
      <w:pPr>
        <w:pStyle w:val="Prrafodelista"/>
        <w:spacing w:line="360" w:lineRule="auto"/>
        <w:ind w:left="0"/>
        <w:jc w:val="center"/>
      </w:pPr>
      <w:r>
        <w:rPr>
          <w:noProof/>
          <w:lang w:val="es-EC" w:eastAsia="es-EC"/>
        </w:rPr>
        <w:drawing>
          <wp:inline distT="0" distB="0" distL="0" distR="0" wp14:anchorId="0CFB7323" wp14:editId="257CCA80">
            <wp:extent cx="5267325" cy="2657475"/>
            <wp:effectExtent l="0" t="0" r="9525" b="952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133F5" w:rsidRPr="002A687C" w:rsidRDefault="00C133F5" w:rsidP="00C133F5">
      <w:pPr>
        <w:jc w:val="center"/>
        <w:rPr>
          <w:sz w:val="22"/>
          <w:szCs w:val="22"/>
          <w:lang w:val="es-EC"/>
        </w:rPr>
      </w:pPr>
      <w:bookmarkStart w:id="4" w:name="_Toc513426225"/>
      <w:r w:rsidRPr="002A687C">
        <w:rPr>
          <w:sz w:val="22"/>
          <w:szCs w:val="22"/>
          <w:lang w:val="es-EC"/>
        </w:rPr>
        <w:t xml:space="preserve">Figura </w:t>
      </w:r>
      <w:r w:rsidR="007B28BC" w:rsidRPr="002A687C">
        <w:rPr>
          <w:sz w:val="22"/>
          <w:szCs w:val="22"/>
          <w:lang w:val="es-EC"/>
        </w:rPr>
        <w:t>3</w:t>
      </w:r>
      <w:r w:rsidRPr="002A687C">
        <w:rPr>
          <w:sz w:val="22"/>
          <w:szCs w:val="22"/>
          <w:lang w:val="es-EC"/>
        </w:rPr>
        <w:t>. Comportamiento temporal del NDVI en categorías con cobertura vegetal.</w:t>
      </w:r>
      <w:bookmarkEnd w:id="4"/>
    </w:p>
    <w:p w:rsidR="007A2E4D" w:rsidRDefault="007A2E4D" w:rsidP="00C133F5">
      <w:pPr>
        <w:ind w:firstLine="567"/>
        <w:jc w:val="both"/>
        <w:rPr>
          <w:sz w:val="24"/>
          <w:szCs w:val="24"/>
          <w:lang w:val="es-EC"/>
        </w:rPr>
      </w:pPr>
    </w:p>
    <w:p w:rsidR="00C133F5" w:rsidRDefault="00C133F5" w:rsidP="00C133F5">
      <w:pPr>
        <w:ind w:firstLine="567"/>
        <w:jc w:val="both"/>
        <w:rPr>
          <w:sz w:val="24"/>
          <w:szCs w:val="24"/>
          <w:lang w:val="es-EC"/>
        </w:rPr>
      </w:pPr>
      <w:r w:rsidRPr="00C133F5">
        <w:rPr>
          <w:sz w:val="24"/>
          <w:szCs w:val="24"/>
          <w:lang w:val="es-EC"/>
        </w:rPr>
        <w:t>Con el archivo resultante además de poseer información de las 14 fechas como el NDVI, SAVI, EVI, bandas 2, 3, 4 y 8, se pudieron generar nuevas variables como la pendiente entre fechas continuas, tomando como ejemplo el NDVI:</w:t>
      </w:r>
    </w:p>
    <w:p w:rsidR="00C133F5" w:rsidRDefault="00C133F5" w:rsidP="00C133F5">
      <w:pPr>
        <w:jc w:val="both"/>
        <w:rPr>
          <w:sz w:val="24"/>
          <w:szCs w:val="24"/>
          <w:lang w:val="es-EC"/>
        </w:rPr>
      </w:pPr>
    </w:p>
    <w:p w:rsidR="00C133F5" w:rsidRPr="00124A71" w:rsidRDefault="00C133F5" w:rsidP="007D0E5C">
      <w:pPr>
        <w:jc w:val="right"/>
        <w:rPr>
          <w:rFonts w:eastAsiaTheme="minorEastAsia"/>
          <w:lang w:val="es-EC"/>
        </w:rPr>
      </w:pPr>
      <m:oMath>
        <m:r>
          <w:rPr>
            <w:rFonts w:ascii="Cambria Math" w:eastAsiaTheme="minorEastAsia" w:hAnsi="Cambria Math"/>
            <w:sz w:val="22"/>
            <w:szCs w:val="22"/>
          </w:rPr>
          <m:t>PEN</m:t>
        </m:r>
        <m:r>
          <w:rPr>
            <w:rFonts w:ascii="Cambria Math" w:eastAsiaTheme="minorEastAsia" w:hAnsi="Cambria Math"/>
            <w:sz w:val="22"/>
            <w:szCs w:val="22"/>
            <w:lang w:val="es-EC"/>
          </w:rPr>
          <m:t xml:space="preserve">= </m:t>
        </m:r>
        <m:f>
          <m:fPr>
            <m:ctrlPr>
              <w:rPr>
                <w:rFonts w:ascii="Cambria Math" w:eastAsiaTheme="minorEastAsia" w:hAnsi="Cambria Math"/>
                <w:i/>
                <w:sz w:val="22"/>
                <w:szCs w:val="22"/>
                <w:lang w:val="es-ES" w:eastAsia="ar-SA"/>
              </w:rPr>
            </m:ctrlPr>
          </m:fPr>
          <m:num>
            <m:r>
              <w:rPr>
                <w:rFonts w:ascii="Cambria Math" w:eastAsiaTheme="minorEastAsia" w:hAnsi="Cambria Math"/>
                <w:sz w:val="22"/>
                <w:szCs w:val="22"/>
              </w:rPr>
              <m:t>NDVI</m:t>
            </m:r>
            <m:r>
              <w:rPr>
                <w:rFonts w:ascii="Cambria Math" w:eastAsiaTheme="minorEastAsia" w:hAnsi="Cambria Math"/>
                <w:sz w:val="22"/>
                <w:szCs w:val="22"/>
                <w:lang w:val="es-EC"/>
              </w:rPr>
              <m:t>2-</m:t>
            </m:r>
            <m:r>
              <w:rPr>
                <w:rFonts w:ascii="Cambria Math" w:eastAsiaTheme="minorEastAsia" w:hAnsi="Cambria Math"/>
                <w:sz w:val="22"/>
                <w:szCs w:val="22"/>
              </w:rPr>
              <m:t>NDVI</m:t>
            </m:r>
            <m:r>
              <w:rPr>
                <w:rFonts w:ascii="Cambria Math" w:eastAsiaTheme="minorEastAsia" w:hAnsi="Cambria Math"/>
                <w:sz w:val="22"/>
                <w:szCs w:val="22"/>
                <w:lang w:val="es-EC"/>
              </w:rPr>
              <m:t>1</m:t>
            </m:r>
          </m:num>
          <m:den>
            <m:r>
              <w:rPr>
                <w:rFonts w:ascii="Cambria Math" w:eastAsiaTheme="minorEastAsia" w:hAnsi="Cambria Math"/>
                <w:sz w:val="22"/>
                <w:szCs w:val="22"/>
                <w:lang w:val="es-EC"/>
              </w:rPr>
              <m:t xml:space="preserve"># </m:t>
            </m:r>
            <m:r>
              <w:rPr>
                <w:rFonts w:ascii="Cambria Math" w:eastAsiaTheme="minorEastAsia" w:hAnsi="Cambria Math"/>
                <w:sz w:val="22"/>
                <w:szCs w:val="22"/>
              </w:rPr>
              <m:t>de</m:t>
            </m:r>
            <m:r>
              <w:rPr>
                <w:rFonts w:ascii="Cambria Math" w:eastAsiaTheme="minorEastAsia" w:hAnsi="Cambria Math"/>
                <w:sz w:val="22"/>
                <w:szCs w:val="22"/>
                <w:lang w:val="es-EC"/>
              </w:rPr>
              <m:t xml:space="preserve"> </m:t>
            </m:r>
            <m:r>
              <m:rPr>
                <m:sty m:val="p"/>
              </m:rPr>
              <w:rPr>
                <w:rFonts w:ascii="Cambria Math" w:hAnsi="Cambria Math"/>
                <w:sz w:val="22"/>
                <w:szCs w:val="22"/>
                <w:lang w:val="es-EC"/>
              </w:rPr>
              <m:t>días</m:t>
            </m:r>
            <m:r>
              <w:rPr>
                <w:rFonts w:ascii="Cambria Math" w:eastAsiaTheme="minorEastAsia" w:hAnsi="Cambria Math"/>
                <w:sz w:val="22"/>
                <w:szCs w:val="22"/>
                <w:lang w:val="es-EC"/>
              </w:rPr>
              <m:t xml:space="preserve"> </m:t>
            </m:r>
            <m:r>
              <w:rPr>
                <w:rFonts w:ascii="Cambria Math" w:eastAsiaTheme="minorEastAsia" w:hAnsi="Cambria Math"/>
                <w:sz w:val="22"/>
                <w:szCs w:val="22"/>
              </w:rPr>
              <m:t>trancurridos</m:t>
            </m:r>
            <m:r>
              <w:rPr>
                <w:rFonts w:ascii="Cambria Math" w:eastAsiaTheme="minorEastAsia" w:hAnsi="Cambria Math"/>
                <w:sz w:val="22"/>
                <w:szCs w:val="22"/>
                <w:lang w:val="es-EC"/>
              </w:rPr>
              <m:t xml:space="preserve"> </m:t>
            </m:r>
            <m:r>
              <w:rPr>
                <w:rFonts w:ascii="Cambria Math" w:eastAsiaTheme="minorEastAsia" w:hAnsi="Cambria Math"/>
                <w:sz w:val="22"/>
                <w:szCs w:val="22"/>
              </w:rPr>
              <m:t>entre</m:t>
            </m:r>
            <m:r>
              <w:rPr>
                <w:rFonts w:ascii="Cambria Math" w:eastAsiaTheme="minorEastAsia" w:hAnsi="Cambria Math"/>
                <w:sz w:val="22"/>
                <w:szCs w:val="22"/>
                <w:lang w:val="es-EC"/>
              </w:rPr>
              <m:t xml:space="preserve"> </m:t>
            </m:r>
            <m:r>
              <w:rPr>
                <w:rFonts w:ascii="Cambria Math" w:eastAsiaTheme="minorEastAsia" w:hAnsi="Cambria Math"/>
                <w:sz w:val="22"/>
                <w:szCs w:val="22"/>
              </w:rPr>
              <m:t>fec</m:t>
            </m:r>
            <m:r>
              <w:rPr>
                <w:rFonts w:ascii="Cambria Math" w:eastAsiaTheme="minorEastAsia" w:hAnsi="Cambria Math"/>
                <w:sz w:val="22"/>
                <w:szCs w:val="22"/>
                <w:lang w:val="es-EC"/>
              </w:rPr>
              <m:t>h</m:t>
            </m:r>
            <m:r>
              <w:rPr>
                <w:rFonts w:ascii="Cambria Math" w:eastAsiaTheme="minorEastAsia" w:hAnsi="Cambria Math"/>
                <w:sz w:val="22"/>
                <w:szCs w:val="22"/>
              </w:rPr>
              <m:t>as</m:t>
            </m:r>
          </m:den>
        </m:f>
      </m:oMath>
      <w:r w:rsidRPr="00124A71">
        <w:rPr>
          <w:rFonts w:eastAsiaTheme="minorEastAsia"/>
          <w:lang w:val="es-EC"/>
        </w:rPr>
        <w:t xml:space="preserve">     </w:t>
      </w:r>
      <w:r w:rsidR="007D0E5C">
        <w:rPr>
          <w:rFonts w:eastAsiaTheme="minorEastAsia"/>
          <w:lang w:val="es-EC"/>
        </w:rPr>
        <w:t xml:space="preserve">                                                             (</w:t>
      </w:r>
      <w:r w:rsidRPr="00124A71">
        <w:rPr>
          <w:rFonts w:eastAsiaTheme="minorEastAsia"/>
          <w:lang w:val="es-EC"/>
        </w:rPr>
        <w:t>1</w:t>
      </w:r>
      <w:r w:rsidR="007D0E5C">
        <w:rPr>
          <w:rFonts w:eastAsiaTheme="minorEastAsia"/>
          <w:lang w:val="es-EC"/>
        </w:rPr>
        <w:t>)</w:t>
      </w:r>
    </w:p>
    <w:p w:rsidR="00C133F5" w:rsidRPr="00124A71" w:rsidRDefault="00C133F5" w:rsidP="00C133F5">
      <w:pPr>
        <w:pStyle w:val="Prrafodelista"/>
        <w:spacing w:line="360" w:lineRule="auto"/>
        <w:ind w:left="0"/>
        <w:rPr>
          <w:rFonts w:eastAsia="Times New Roman"/>
          <w:lang w:val="es-EC"/>
        </w:rPr>
      </w:pPr>
      <w:r w:rsidRPr="00124A71">
        <w:rPr>
          <w:lang w:val="es-EC"/>
        </w:rPr>
        <w:t xml:space="preserve"> </w:t>
      </w:r>
    </w:p>
    <w:p w:rsidR="00C133F5" w:rsidRDefault="00C133F5" w:rsidP="00C133F5">
      <w:pPr>
        <w:ind w:firstLine="567"/>
        <w:jc w:val="both"/>
        <w:rPr>
          <w:sz w:val="24"/>
          <w:szCs w:val="24"/>
          <w:lang w:val="es-EC"/>
        </w:rPr>
      </w:pPr>
      <w:r w:rsidRPr="00C133F5">
        <w:rPr>
          <w:sz w:val="24"/>
          <w:szCs w:val="24"/>
          <w:lang w:val="es-EC"/>
        </w:rPr>
        <w:t>Obteniendo con ello 13 datos más por variable en cuanto a la variable pendiente, es decir 91 datos. En la figura 16 se muestra como ejemplo el comportamiento temporal del NDVI para las clases arroz y coníferas en donde en el eje de las abscisas están las fechas en días julianos y en el eje de las ordenadas los valores de NDVI. Para la categoría arroz el cambio de pendiente entre los días 192 y 158 (enmarcados en</w:t>
      </w:r>
      <w:r w:rsidR="002A687C">
        <w:rPr>
          <w:sz w:val="24"/>
          <w:szCs w:val="24"/>
          <w:lang w:val="es-EC"/>
        </w:rPr>
        <w:t xml:space="preserve"> el círculo rojo en la F</w:t>
      </w:r>
      <w:r>
        <w:rPr>
          <w:sz w:val="24"/>
          <w:szCs w:val="24"/>
          <w:lang w:val="es-EC"/>
        </w:rPr>
        <w:t xml:space="preserve">igura </w:t>
      </w:r>
      <w:r w:rsidR="007B28BC">
        <w:rPr>
          <w:sz w:val="24"/>
          <w:szCs w:val="24"/>
          <w:lang w:val="es-EC"/>
        </w:rPr>
        <w:t>4</w:t>
      </w:r>
      <w:r w:rsidRPr="00C133F5">
        <w:rPr>
          <w:sz w:val="24"/>
          <w:szCs w:val="24"/>
          <w:lang w:val="es-EC"/>
        </w:rPr>
        <w:t>) es significativo así como también entre los días 282 y 262; para la categoría coníferas un cambio de pendiente significativo ocurre entre los días 102 y 72, con lo que se demuestra que la variable pendiente aporta información discriminante entre categorías.</w:t>
      </w:r>
    </w:p>
    <w:p w:rsidR="008939E9" w:rsidRPr="00C133F5" w:rsidRDefault="008939E9" w:rsidP="00C133F5">
      <w:pPr>
        <w:ind w:firstLine="567"/>
        <w:jc w:val="both"/>
        <w:rPr>
          <w:sz w:val="24"/>
          <w:szCs w:val="24"/>
          <w:lang w:val="es-EC"/>
        </w:rPr>
      </w:pPr>
    </w:p>
    <w:p w:rsidR="00C133F5" w:rsidRDefault="00C133F5" w:rsidP="00C133F5">
      <w:pPr>
        <w:pStyle w:val="Prrafodelista"/>
        <w:spacing w:line="360" w:lineRule="auto"/>
        <w:ind w:left="0"/>
        <w:jc w:val="center"/>
      </w:pPr>
      <w:r>
        <w:rPr>
          <w:noProof/>
          <w:lang w:val="es-EC" w:eastAsia="es-EC"/>
        </w:rPr>
        <w:drawing>
          <wp:inline distT="0" distB="0" distL="0" distR="0" wp14:anchorId="3F716099" wp14:editId="7B93AE16">
            <wp:extent cx="5715000" cy="2571750"/>
            <wp:effectExtent l="0" t="0" r="0" b="0"/>
            <wp:docPr id="115" name="Gráfico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133F5" w:rsidRPr="002A687C" w:rsidRDefault="00C133F5" w:rsidP="00C133F5">
      <w:pPr>
        <w:jc w:val="center"/>
        <w:rPr>
          <w:sz w:val="22"/>
          <w:szCs w:val="22"/>
          <w:lang w:val="es-EC"/>
        </w:rPr>
      </w:pPr>
      <w:bookmarkStart w:id="5" w:name="_Toc513426226"/>
      <w:r w:rsidRPr="002A687C">
        <w:rPr>
          <w:sz w:val="22"/>
          <w:szCs w:val="22"/>
          <w:lang w:val="es-EC"/>
        </w:rPr>
        <w:t xml:space="preserve">Figura </w:t>
      </w:r>
      <w:r w:rsidR="007B28BC" w:rsidRPr="002A687C">
        <w:rPr>
          <w:sz w:val="22"/>
          <w:szCs w:val="22"/>
          <w:lang w:val="es-EC"/>
        </w:rPr>
        <w:t>4</w:t>
      </w:r>
      <w:r w:rsidRPr="002A687C">
        <w:rPr>
          <w:sz w:val="22"/>
          <w:szCs w:val="22"/>
          <w:lang w:val="es-EC"/>
        </w:rPr>
        <w:t>. Ilustración del cambio de pendiente entre las categorías arroz y coníferas representado a través de la fluctuación temporal del NDVI.</w:t>
      </w:r>
      <w:bookmarkEnd w:id="5"/>
    </w:p>
    <w:p w:rsidR="00C133F5" w:rsidRDefault="00C133F5" w:rsidP="00C133F5">
      <w:pPr>
        <w:spacing w:before="240"/>
        <w:ind w:firstLine="567"/>
        <w:jc w:val="both"/>
        <w:rPr>
          <w:sz w:val="24"/>
          <w:szCs w:val="24"/>
          <w:lang w:val="es-EC"/>
        </w:rPr>
      </w:pPr>
      <w:r w:rsidRPr="00C133F5">
        <w:rPr>
          <w:sz w:val="24"/>
          <w:szCs w:val="24"/>
          <w:lang w:val="es-EC"/>
        </w:rPr>
        <w:t>Adicionalmente se generó para cada variable el área bajo la curva, tomando en cuenta que cada variable posee 14 datos representados en el eje de las ordenadas y en el eje de las abscisas el tiempo (días julianos), se calcula el área realizando la siguiente operación:</w:t>
      </w:r>
    </w:p>
    <w:p w:rsidR="00C133F5" w:rsidRPr="00C133F5" w:rsidRDefault="00C133F5" w:rsidP="00C133F5">
      <w:pPr>
        <w:ind w:firstLine="567"/>
        <w:jc w:val="both"/>
        <w:rPr>
          <w:sz w:val="24"/>
          <w:szCs w:val="24"/>
          <w:lang w:val="es-EC"/>
        </w:rPr>
      </w:pPr>
    </w:p>
    <w:p w:rsidR="00C133F5" w:rsidRPr="00124A71" w:rsidRDefault="00C133F5" w:rsidP="0066799F">
      <w:pPr>
        <w:pStyle w:val="Prrafodelista"/>
        <w:spacing w:line="360" w:lineRule="auto"/>
        <w:ind w:left="0"/>
        <w:jc w:val="center"/>
        <w:rPr>
          <w:lang w:val="es-EC"/>
        </w:rPr>
      </w:pPr>
      <m:oMath>
        <m:r>
          <w:rPr>
            <w:rFonts w:ascii="Cambria Math" w:eastAsiaTheme="minorEastAsia" w:hAnsi="Cambria Math"/>
            <w:sz w:val="22"/>
            <w:szCs w:val="22"/>
          </w:rPr>
          <m:t>AREA</m:t>
        </m:r>
        <m:r>
          <w:rPr>
            <w:rFonts w:ascii="Cambria Math" w:eastAsiaTheme="minorEastAsia" w:hAnsi="Cambria Math"/>
            <w:sz w:val="22"/>
            <w:szCs w:val="22"/>
            <w:lang w:val="es-EC"/>
          </w:rPr>
          <m:t xml:space="preserve">= </m:t>
        </m:r>
        <m:f>
          <m:fPr>
            <m:ctrlPr>
              <w:rPr>
                <w:rFonts w:ascii="Cambria Math" w:eastAsiaTheme="minorEastAsia" w:hAnsi="Cambria Math"/>
                <w:i/>
                <w:sz w:val="22"/>
                <w:szCs w:val="22"/>
                <w:lang w:val="es-ES" w:eastAsia="ar-SA"/>
              </w:rPr>
            </m:ctrlPr>
          </m:fPr>
          <m:num>
            <m:r>
              <w:rPr>
                <w:rFonts w:ascii="Cambria Math" w:eastAsiaTheme="minorEastAsia" w:hAnsi="Cambria Math"/>
                <w:sz w:val="22"/>
                <w:szCs w:val="22"/>
              </w:rPr>
              <m:t>NDVI</m:t>
            </m:r>
            <m:r>
              <w:rPr>
                <w:rFonts w:ascii="Cambria Math" w:eastAsiaTheme="minorEastAsia" w:hAnsi="Cambria Math"/>
                <w:sz w:val="22"/>
                <w:szCs w:val="22"/>
                <w:lang w:val="es-EC"/>
              </w:rPr>
              <m:t>2+</m:t>
            </m:r>
            <m:r>
              <w:rPr>
                <w:rFonts w:ascii="Cambria Math" w:eastAsiaTheme="minorEastAsia" w:hAnsi="Cambria Math"/>
                <w:sz w:val="22"/>
                <w:szCs w:val="22"/>
              </w:rPr>
              <m:t>NDVI</m:t>
            </m:r>
            <m:r>
              <w:rPr>
                <w:rFonts w:ascii="Cambria Math" w:eastAsiaTheme="minorEastAsia" w:hAnsi="Cambria Math"/>
                <w:sz w:val="22"/>
                <w:szCs w:val="22"/>
                <w:lang w:val="es-EC"/>
              </w:rPr>
              <m:t>1</m:t>
            </m:r>
          </m:num>
          <m:den>
            <m:r>
              <w:rPr>
                <w:rFonts w:ascii="Cambria Math" w:eastAsiaTheme="minorEastAsia" w:hAnsi="Cambria Math"/>
                <w:sz w:val="22"/>
                <w:szCs w:val="22"/>
                <w:lang w:val="es-EC"/>
              </w:rPr>
              <m:t>2</m:t>
            </m:r>
          </m:den>
        </m:f>
        <m:r>
          <w:rPr>
            <w:rFonts w:ascii="Cambria Math" w:eastAsiaTheme="minorEastAsia" w:hAnsi="Cambria Math"/>
            <w:sz w:val="22"/>
            <w:szCs w:val="22"/>
            <w:lang w:val="es-EC"/>
          </w:rPr>
          <m:t xml:space="preserve">*# </m:t>
        </m:r>
        <m:r>
          <w:rPr>
            <w:rFonts w:ascii="Cambria Math" w:eastAsiaTheme="minorEastAsia" w:hAnsi="Cambria Math"/>
            <w:sz w:val="22"/>
            <w:szCs w:val="22"/>
          </w:rPr>
          <m:t>Dias</m:t>
        </m:r>
        <m:r>
          <w:rPr>
            <w:rFonts w:ascii="Cambria Math" w:eastAsiaTheme="minorEastAsia" w:hAnsi="Cambria Math"/>
            <w:sz w:val="22"/>
            <w:szCs w:val="22"/>
            <w:lang w:val="es-EC"/>
          </w:rPr>
          <m:t xml:space="preserve"> </m:t>
        </m:r>
        <m:r>
          <w:rPr>
            <w:rFonts w:ascii="Cambria Math" w:eastAsiaTheme="minorEastAsia" w:hAnsi="Cambria Math"/>
            <w:sz w:val="22"/>
            <w:szCs w:val="22"/>
          </w:rPr>
          <m:t>transcurrido</m:t>
        </m:r>
        <m:r>
          <w:rPr>
            <w:rFonts w:ascii="Cambria Math" w:eastAsiaTheme="minorEastAsia" w:hAnsi="Cambria Math"/>
            <w:sz w:val="22"/>
            <w:szCs w:val="22"/>
            <w:lang w:val="es-EC"/>
          </w:rPr>
          <m:t xml:space="preserve"> </m:t>
        </m:r>
        <m:r>
          <w:rPr>
            <w:rFonts w:ascii="Cambria Math" w:eastAsiaTheme="minorEastAsia" w:hAnsi="Cambria Math"/>
            <w:sz w:val="22"/>
            <w:szCs w:val="22"/>
          </w:rPr>
          <m:t>entre</m:t>
        </m:r>
        <m:r>
          <w:rPr>
            <w:rFonts w:ascii="Cambria Math" w:eastAsiaTheme="minorEastAsia" w:hAnsi="Cambria Math"/>
            <w:sz w:val="22"/>
            <w:szCs w:val="22"/>
            <w:lang w:val="es-EC"/>
          </w:rPr>
          <m:t xml:space="preserve"> </m:t>
        </m:r>
        <m:r>
          <w:rPr>
            <w:rFonts w:ascii="Cambria Math" w:eastAsiaTheme="minorEastAsia" w:hAnsi="Cambria Math"/>
            <w:sz w:val="22"/>
            <w:szCs w:val="22"/>
          </w:rPr>
          <m:t>fec</m:t>
        </m:r>
        <m:r>
          <w:rPr>
            <w:rFonts w:ascii="Cambria Math" w:eastAsiaTheme="minorEastAsia" w:hAnsi="Cambria Math"/>
            <w:sz w:val="22"/>
            <w:szCs w:val="22"/>
            <w:lang w:val="es-EC"/>
          </w:rPr>
          <m:t>h</m:t>
        </m:r>
        <m:r>
          <w:rPr>
            <w:rFonts w:ascii="Cambria Math" w:eastAsiaTheme="minorEastAsia" w:hAnsi="Cambria Math"/>
            <w:sz w:val="22"/>
            <w:szCs w:val="22"/>
          </w:rPr>
          <m:t>as</m:t>
        </m:r>
      </m:oMath>
      <w:r w:rsidR="007D0E5C" w:rsidRPr="008939E9">
        <w:rPr>
          <w:sz w:val="22"/>
          <w:szCs w:val="22"/>
          <w:lang w:val="es-EC"/>
        </w:rPr>
        <w:t xml:space="preserve">   </w:t>
      </w:r>
      <w:r w:rsidR="007D0E5C">
        <w:rPr>
          <w:lang w:val="es-EC"/>
        </w:rPr>
        <w:t xml:space="preserve">                                        (2)</w:t>
      </w:r>
    </w:p>
    <w:p w:rsidR="00C133F5" w:rsidRDefault="00C133F5" w:rsidP="00C133F5">
      <w:pPr>
        <w:spacing w:before="240"/>
        <w:ind w:firstLine="567"/>
        <w:jc w:val="both"/>
        <w:rPr>
          <w:sz w:val="24"/>
          <w:szCs w:val="24"/>
          <w:lang w:val="es-EC"/>
        </w:rPr>
      </w:pPr>
      <w:r>
        <w:rPr>
          <w:sz w:val="24"/>
          <w:szCs w:val="24"/>
          <w:lang w:val="es-EC"/>
        </w:rPr>
        <w:t xml:space="preserve">En la </w:t>
      </w:r>
      <w:r w:rsidR="002A687C">
        <w:rPr>
          <w:sz w:val="24"/>
          <w:szCs w:val="24"/>
          <w:lang w:val="es-EC"/>
        </w:rPr>
        <w:t>F</w:t>
      </w:r>
      <w:r>
        <w:rPr>
          <w:sz w:val="24"/>
          <w:szCs w:val="24"/>
          <w:lang w:val="es-EC"/>
        </w:rPr>
        <w:t xml:space="preserve">igura </w:t>
      </w:r>
      <w:r w:rsidR="007B28BC">
        <w:rPr>
          <w:sz w:val="24"/>
          <w:szCs w:val="24"/>
          <w:lang w:val="es-EC"/>
        </w:rPr>
        <w:t>5</w:t>
      </w:r>
      <w:r w:rsidRPr="00C133F5">
        <w:rPr>
          <w:sz w:val="24"/>
          <w:szCs w:val="24"/>
          <w:lang w:val="es-EC"/>
        </w:rPr>
        <w:t xml:space="preserve"> se muestra un ejemplo entre las categorías arroz y cítricos con sus respectivas áreas proyectadas, mostrándose en color rojo el área de la categoría arroz y en color azul el área de los cítricos, de manera que esta variable también aporta información que ayuda a discriminar entre las distintas categorías.</w:t>
      </w:r>
    </w:p>
    <w:p w:rsidR="00C133F5" w:rsidRPr="00C133F5" w:rsidRDefault="00C133F5" w:rsidP="00C133F5">
      <w:pPr>
        <w:spacing w:before="240"/>
        <w:jc w:val="center"/>
        <w:rPr>
          <w:sz w:val="24"/>
          <w:szCs w:val="24"/>
          <w:lang w:val="es-EC"/>
        </w:rPr>
      </w:pPr>
      <w:r>
        <w:rPr>
          <w:noProof/>
          <w:lang w:val="es-EC" w:eastAsia="es-EC"/>
        </w:rPr>
        <w:lastRenderedPageBreak/>
        <w:drawing>
          <wp:inline distT="0" distB="0" distL="0" distR="0" wp14:anchorId="6B8A8065" wp14:editId="3B6C8D04">
            <wp:extent cx="5366385" cy="1857375"/>
            <wp:effectExtent l="0" t="0" r="5715" b="9525"/>
            <wp:docPr id="23" name="3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7 Imagen"/>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6603" cy="1874756"/>
                    </a:xfrm>
                    <a:prstGeom prst="rect">
                      <a:avLst/>
                    </a:prstGeom>
                    <a:noFill/>
                  </pic:spPr>
                </pic:pic>
              </a:graphicData>
            </a:graphic>
          </wp:inline>
        </w:drawing>
      </w:r>
    </w:p>
    <w:p w:rsidR="00C133F5" w:rsidRPr="002A687C" w:rsidRDefault="00C133F5" w:rsidP="00C133F5">
      <w:pPr>
        <w:pStyle w:val="FIGURAser"/>
        <w:rPr>
          <w:rFonts w:ascii="Times New Roman" w:eastAsia="SimSun" w:hAnsi="Times New Roman"/>
          <w:noProof w:val="0"/>
          <w:sz w:val="22"/>
          <w:szCs w:val="22"/>
          <w:lang w:eastAsia="en-US"/>
        </w:rPr>
      </w:pPr>
      <w:r w:rsidRPr="002A687C">
        <w:rPr>
          <w:rFonts w:ascii="Times New Roman" w:eastAsia="SimSun" w:hAnsi="Times New Roman"/>
          <w:noProof w:val="0"/>
          <w:sz w:val="22"/>
          <w:szCs w:val="22"/>
          <w:lang w:eastAsia="en-US"/>
        </w:rPr>
        <w:t xml:space="preserve">Figura </w:t>
      </w:r>
      <w:r w:rsidR="007B28BC" w:rsidRPr="002A687C">
        <w:rPr>
          <w:rFonts w:ascii="Times New Roman" w:eastAsia="SimSun" w:hAnsi="Times New Roman"/>
          <w:noProof w:val="0"/>
          <w:sz w:val="22"/>
          <w:szCs w:val="22"/>
          <w:lang w:eastAsia="en-US"/>
        </w:rPr>
        <w:t>5</w:t>
      </w:r>
      <w:r w:rsidRPr="002A687C">
        <w:rPr>
          <w:rFonts w:ascii="Times New Roman" w:eastAsia="SimSun" w:hAnsi="Times New Roman"/>
          <w:noProof w:val="0"/>
          <w:sz w:val="22"/>
          <w:szCs w:val="22"/>
          <w:lang w:eastAsia="en-US"/>
        </w:rPr>
        <w:t>. Área bajo la curva entre las categorías arroz y cítricos.</w:t>
      </w:r>
    </w:p>
    <w:p w:rsidR="00C133F5" w:rsidRPr="00C133F5" w:rsidRDefault="00C133F5" w:rsidP="00C133F5">
      <w:pPr>
        <w:spacing w:before="240"/>
        <w:ind w:firstLine="567"/>
        <w:jc w:val="both"/>
        <w:rPr>
          <w:sz w:val="24"/>
          <w:szCs w:val="24"/>
          <w:lang w:val="es-EC"/>
        </w:rPr>
      </w:pPr>
      <w:r w:rsidRPr="00C133F5">
        <w:rPr>
          <w:sz w:val="24"/>
          <w:szCs w:val="24"/>
          <w:lang w:val="es-EC"/>
        </w:rPr>
        <w:t>Se observó que el área bajo la curva entre el 1 de mayo y 21 de abril correspondientes a los días julianos 122 y 112 así como del 18 de septiembre y el 10 de julio correspondientes a los días julianos 262 y 192 proporcionan cierta discriminación entre coberturas vegetales por lo que también fueron agregadas como variables temporales, llamándolas AREA_ND1 y AREA_</w:t>
      </w:r>
      <w:r w:rsidR="005E0E48">
        <w:rPr>
          <w:sz w:val="24"/>
          <w:szCs w:val="24"/>
          <w:lang w:val="es-EC"/>
        </w:rPr>
        <w:t xml:space="preserve">ND2 respectivamente. La </w:t>
      </w:r>
      <w:r w:rsidR="002A687C">
        <w:rPr>
          <w:sz w:val="24"/>
          <w:szCs w:val="24"/>
          <w:lang w:val="es-EC"/>
        </w:rPr>
        <w:t>F</w:t>
      </w:r>
      <w:r w:rsidR="005E0E48">
        <w:rPr>
          <w:sz w:val="24"/>
          <w:szCs w:val="24"/>
          <w:lang w:val="es-EC"/>
        </w:rPr>
        <w:t xml:space="preserve">igura </w:t>
      </w:r>
      <w:r w:rsidR="007B28BC">
        <w:rPr>
          <w:sz w:val="24"/>
          <w:szCs w:val="24"/>
          <w:lang w:val="es-EC"/>
        </w:rPr>
        <w:t>6</w:t>
      </w:r>
      <w:r w:rsidRPr="00C133F5">
        <w:rPr>
          <w:sz w:val="24"/>
          <w:szCs w:val="24"/>
          <w:lang w:val="es-EC"/>
        </w:rPr>
        <w:t xml:space="preserve"> muestra un ejemplo del comportamiento del NDVI en todas las categorías, así como también los segmentos de área a ser considerados como nuevas variables de área bajo la curva, indicados en líneas de color rojo.</w:t>
      </w:r>
    </w:p>
    <w:p w:rsidR="00716503" w:rsidRDefault="00716503" w:rsidP="00C133F5">
      <w:pPr>
        <w:spacing w:line="360" w:lineRule="auto"/>
        <w:rPr>
          <w:lang w:val="es-EC"/>
        </w:rPr>
      </w:pPr>
    </w:p>
    <w:p w:rsidR="00C133F5" w:rsidRDefault="00A97D25" w:rsidP="00C133F5">
      <w:r>
        <w:rPr>
          <w:noProof/>
          <w:lang w:val="es-EC" w:eastAsia="es-EC"/>
        </w:rPr>
        <w:drawing>
          <wp:inline distT="0" distB="0" distL="0" distR="0" wp14:anchorId="4E6AA2B3" wp14:editId="6BF09B78">
            <wp:extent cx="5695950" cy="30861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97D25" w:rsidRPr="002A687C" w:rsidRDefault="005E0E48" w:rsidP="00A97D25">
      <w:pPr>
        <w:pStyle w:val="FIGURAser"/>
        <w:spacing w:after="0" w:line="240" w:lineRule="auto"/>
        <w:rPr>
          <w:rFonts w:ascii="Times New Roman" w:eastAsia="SimSun" w:hAnsi="Times New Roman"/>
          <w:noProof w:val="0"/>
          <w:sz w:val="22"/>
          <w:szCs w:val="22"/>
          <w:lang w:eastAsia="en-US"/>
        </w:rPr>
      </w:pPr>
      <w:bookmarkStart w:id="6" w:name="_Toc513426227"/>
      <w:r w:rsidRPr="002A687C">
        <w:rPr>
          <w:rFonts w:ascii="Times New Roman" w:eastAsia="SimSun" w:hAnsi="Times New Roman"/>
          <w:noProof w:val="0"/>
          <w:sz w:val="22"/>
          <w:szCs w:val="22"/>
          <w:lang w:eastAsia="en-US"/>
        </w:rPr>
        <w:t xml:space="preserve">Figura </w:t>
      </w:r>
      <w:r w:rsidR="007B28BC" w:rsidRPr="002A687C">
        <w:rPr>
          <w:rFonts w:ascii="Times New Roman" w:eastAsia="SimSun" w:hAnsi="Times New Roman"/>
          <w:noProof w:val="0"/>
          <w:sz w:val="22"/>
          <w:szCs w:val="22"/>
          <w:lang w:eastAsia="en-US"/>
        </w:rPr>
        <w:t>6</w:t>
      </w:r>
      <w:r w:rsidR="00C133F5" w:rsidRPr="002A687C">
        <w:rPr>
          <w:rFonts w:ascii="Times New Roman" w:eastAsia="SimSun" w:hAnsi="Times New Roman"/>
          <w:noProof w:val="0"/>
          <w:sz w:val="22"/>
          <w:szCs w:val="22"/>
          <w:lang w:eastAsia="en-US"/>
        </w:rPr>
        <w:t>. Comportamiento de la variable temporal NDVI en l</w:t>
      </w:r>
      <w:r w:rsidR="00A97D25" w:rsidRPr="002A687C">
        <w:rPr>
          <w:rFonts w:ascii="Times New Roman" w:eastAsia="SimSun" w:hAnsi="Times New Roman"/>
          <w:noProof w:val="0"/>
          <w:sz w:val="22"/>
          <w:szCs w:val="22"/>
          <w:lang w:eastAsia="en-US"/>
        </w:rPr>
        <w:t xml:space="preserve">as 13 categorías, en color rojo </w:t>
      </w:r>
      <w:r w:rsidR="00C133F5" w:rsidRPr="002A687C">
        <w:rPr>
          <w:rFonts w:ascii="Times New Roman" w:eastAsia="SimSun" w:hAnsi="Times New Roman"/>
          <w:noProof w:val="0"/>
          <w:sz w:val="22"/>
          <w:szCs w:val="22"/>
          <w:lang w:eastAsia="en-US"/>
        </w:rPr>
        <w:t xml:space="preserve">se muestran los segmentos de </w:t>
      </w:r>
      <w:r w:rsidR="00670057" w:rsidRPr="002A687C">
        <w:rPr>
          <w:rFonts w:ascii="Times New Roman" w:eastAsia="SimSun" w:hAnsi="Times New Roman"/>
          <w:noProof w:val="0"/>
          <w:sz w:val="22"/>
          <w:szCs w:val="22"/>
          <w:lang w:eastAsia="en-US"/>
        </w:rPr>
        <w:t>área</w:t>
      </w:r>
      <w:r w:rsidR="00C133F5" w:rsidRPr="002A687C">
        <w:rPr>
          <w:rFonts w:ascii="Times New Roman" w:eastAsia="SimSun" w:hAnsi="Times New Roman"/>
          <w:noProof w:val="0"/>
          <w:sz w:val="22"/>
          <w:szCs w:val="22"/>
          <w:lang w:eastAsia="en-US"/>
        </w:rPr>
        <w:t xml:space="preserve"> a ser considerados como nuevas variables temporales</w:t>
      </w:r>
      <w:bookmarkEnd w:id="6"/>
    </w:p>
    <w:p w:rsidR="00C133F5" w:rsidRPr="00A97D25" w:rsidRDefault="00C133F5" w:rsidP="00A97D25">
      <w:pPr>
        <w:spacing w:before="240"/>
        <w:jc w:val="both"/>
        <w:rPr>
          <w:sz w:val="24"/>
          <w:szCs w:val="24"/>
          <w:lang w:val="es-EC"/>
        </w:rPr>
      </w:pPr>
      <w:r w:rsidRPr="00A97D25">
        <w:rPr>
          <w:sz w:val="24"/>
          <w:szCs w:val="24"/>
          <w:lang w:val="es-EC"/>
        </w:rPr>
        <w:t>Se generaron también datos estadísticos como la media y desviación estándar de las 14 fechas asignadas a cada variable (NDVI, SAVI, EVI, bandas 2, 3, 4 y 8) así como también de sus 13 datos correspondientes a pendientes de cada variable (NDVI, SAVI, EVI, bandas 2, 3, 4 y 8), es decir se consiguieron 28 datos más. Por ejemplo se consiguió la media del NDVI y de su pendiente, su desviación estándar del NDVI como de su pendiente.</w:t>
      </w:r>
    </w:p>
    <w:p w:rsidR="00C133F5" w:rsidRPr="00124A71" w:rsidRDefault="00C133F5" w:rsidP="004D1E43">
      <w:pPr>
        <w:ind w:firstLine="567"/>
        <w:jc w:val="both"/>
        <w:rPr>
          <w:lang w:val="es-EC"/>
        </w:rPr>
      </w:pPr>
      <w:r w:rsidRPr="00A97D25">
        <w:rPr>
          <w:sz w:val="24"/>
          <w:szCs w:val="24"/>
          <w:lang w:val="es-EC"/>
        </w:rPr>
        <w:t xml:space="preserve">En breves rasgos se consiguieron 98 variables de la extracción de información en el archivo </w:t>
      </w:r>
      <w:proofErr w:type="spellStart"/>
      <w:r w:rsidRPr="00A97D25">
        <w:rPr>
          <w:sz w:val="24"/>
          <w:szCs w:val="24"/>
          <w:lang w:val="es-EC"/>
        </w:rPr>
        <w:t>csv</w:t>
      </w:r>
      <w:proofErr w:type="spellEnd"/>
      <w:r w:rsidRPr="00A97D25">
        <w:rPr>
          <w:sz w:val="24"/>
          <w:szCs w:val="24"/>
          <w:lang w:val="es-EC"/>
        </w:rPr>
        <w:t xml:space="preserve">, adicionalmente se sumaron 91 variables de pendiente, 9 variables de área y 28 </w:t>
      </w:r>
      <w:r w:rsidRPr="00A97D25">
        <w:rPr>
          <w:sz w:val="24"/>
          <w:szCs w:val="24"/>
          <w:lang w:val="es-EC"/>
        </w:rPr>
        <w:lastRenderedPageBreak/>
        <w:t>variables estadísticas de cada una, acumulando un total de 226 variables.</w:t>
      </w:r>
    </w:p>
    <w:p w:rsidR="00675784" w:rsidRDefault="00675784" w:rsidP="008D2A3B">
      <w:pPr>
        <w:jc w:val="both"/>
        <w:rPr>
          <w:sz w:val="24"/>
          <w:szCs w:val="24"/>
          <w:lang w:val="es-EC"/>
        </w:rPr>
      </w:pPr>
    </w:p>
    <w:p w:rsidR="00675784" w:rsidRPr="00A267FA" w:rsidRDefault="00675784" w:rsidP="00675784">
      <w:pPr>
        <w:pStyle w:val="Els-body-text"/>
        <w:numPr>
          <w:ilvl w:val="2"/>
          <w:numId w:val="7"/>
        </w:numPr>
        <w:spacing w:line="240" w:lineRule="auto"/>
        <w:rPr>
          <w:i/>
          <w:sz w:val="24"/>
          <w:szCs w:val="24"/>
          <w:lang w:val="es-EC"/>
        </w:rPr>
      </w:pPr>
      <w:r w:rsidRPr="00A267FA">
        <w:rPr>
          <w:i/>
          <w:sz w:val="24"/>
          <w:szCs w:val="24"/>
          <w:lang w:val="es-EC"/>
        </w:rPr>
        <w:t>Selección de variables temporales.</w:t>
      </w:r>
    </w:p>
    <w:p w:rsidR="00675784" w:rsidRDefault="00675784" w:rsidP="00675784">
      <w:pPr>
        <w:ind w:firstLine="567"/>
        <w:jc w:val="both"/>
        <w:rPr>
          <w:sz w:val="24"/>
          <w:szCs w:val="24"/>
          <w:lang w:val="es-EC"/>
        </w:rPr>
      </w:pPr>
    </w:p>
    <w:p w:rsidR="00675784" w:rsidRDefault="00675784" w:rsidP="00E73F54">
      <w:pPr>
        <w:ind w:firstLine="567"/>
        <w:jc w:val="both"/>
        <w:rPr>
          <w:sz w:val="24"/>
          <w:szCs w:val="24"/>
          <w:lang w:val="es-EC"/>
        </w:rPr>
      </w:pPr>
      <w:r w:rsidRPr="00E73F54">
        <w:rPr>
          <w:sz w:val="24"/>
          <w:szCs w:val="24"/>
          <w:lang w:val="es-EC"/>
        </w:rPr>
        <w:t>Puesto que los datos parten de distintas fechas y estas a su vez están vinculadas a distintas variables, para simplificar la literatura se enumeraron a las variables en orden cronológico como por ejemplo el NDVI del 12 de enero se lo llamó NDVI_1 hasta llegar al NDVI del 2</w:t>
      </w:r>
      <w:r w:rsidR="00E73F54" w:rsidRPr="00E73F54">
        <w:rPr>
          <w:sz w:val="24"/>
          <w:szCs w:val="24"/>
          <w:lang w:val="es-EC"/>
        </w:rPr>
        <w:t>7 de diciembre que será NDVI_14, obteniendo un total de 226 variables generadas.</w:t>
      </w:r>
    </w:p>
    <w:p w:rsidR="00E73F54" w:rsidRPr="00E73F54" w:rsidRDefault="00E73F54" w:rsidP="00E73F54">
      <w:pPr>
        <w:ind w:firstLine="567"/>
        <w:jc w:val="both"/>
        <w:rPr>
          <w:sz w:val="24"/>
          <w:szCs w:val="24"/>
          <w:lang w:val="es-EC"/>
        </w:rPr>
      </w:pPr>
      <w:r w:rsidRPr="00E73F54">
        <w:rPr>
          <w:sz w:val="24"/>
          <w:szCs w:val="24"/>
          <w:lang w:val="es-EC"/>
        </w:rPr>
        <w:t xml:space="preserve">Al realizar el análisis discriminante de los 98 datos del archivo </w:t>
      </w:r>
      <w:proofErr w:type="spellStart"/>
      <w:r w:rsidRPr="00E73F54">
        <w:rPr>
          <w:sz w:val="24"/>
          <w:szCs w:val="24"/>
          <w:lang w:val="es-EC"/>
        </w:rPr>
        <w:t>csv</w:t>
      </w:r>
      <w:proofErr w:type="spellEnd"/>
      <w:r w:rsidRPr="00E73F54">
        <w:rPr>
          <w:sz w:val="24"/>
          <w:szCs w:val="24"/>
          <w:lang w:val="es-EC"/>
        </w:rPr>
        <w:t>, la banda 3 de fecha 19 de agosto era linealmente dependiente con otras variables por lo que fue descartada del proceso y se ingresaron las 97 variables con lo que se obtuvo un 92,43 % de datos correctamente clasificados. Es necesario verificar que no exista correlación para evitar información redundante. Se generó la matriz de correlaciones entre las variables con lo que se pudo concluir que el NDVI y SAVI al poseer un valor de uno como coeficiente de correlación puesto que SAVI resulta ser combinación lineal a NDVI, una de las 2 debe ser eliminada. Respecto a NDVI y EVI existe una ligera diferencia, pero su correlación es muy fuerte como por ejemplo entre NDVI_1 y EVI_1 al igual que NDVI_13 y EVI_13 poseen una correlación de 0,98 siendo las que menor correlación poseen, el resto de variables poseen una correlación de 0,99 por lo que en la práctica no aportan ninguna información adicional.</w:t>
      </w:r>
    </w:p>
    <w:p w:rsidR="00E73F54" w:rsidRPr="00E73F54" w:rsidRDefault="00E73F54" w:rsidP="00E73F54">
      <w:pPr>
        <w:ind w:firstLine="567"/>
        <w:jc w:val="both"/>
        <w:rPr>
          <w:sz w:val="24"/>
          <w:szCs w:val="24"/>
          <w:lang w:val="es-EC"/>
        </w:rPr>
      </w:pPr>
      <w:r w:rsidRPr="00E73F54">
        <w:rPr>
          <w:sz w:val="24"/>
          <w:szCs w:val="24"/>
          <w:lang w:val="es-EC"/>
        </w:rPr>
        <w:t>De la misma manera se analizaron las correlaciones entre bandas, observándose una alta correlación entre la banda 2 y 3, oscilando entre 0,96 a 0,99; la correlación entre la banda 2 y 4 disminuye respecto a la anterior, oscilando entre 0,97 y 0,76; no existe correlación entre la banda 2 y 8 ya que la mayoría de valores son cercanos a 0. Del mismo modo se analizó las correlaciones de la banda 3 con la 4, que oscila entre 0,98 y 0,83; las correlaciones entre la banda 3 y 8 fluctúan entre 0,91 y 0,18. Las correlaciones entre la banda 4 y 8 oscilan entre 0,89 y 0,22. En resumen existe una alta correlación entre la banda 2 y 3, ligeras correlaciones entre las bandas 2 - 4, banda 3 – 4 y correlaciones muy bajas con la banda 8.</w:t>
      </w:r>
    </w:p>
    <w:p w:rsidR="00E73F54" w:rsidRPr="00E73F54" w:rsidRDefault="00E73F54" w:rsidP="00E73F54">
      <w:pPr>
        <w:ind w:firstLine="567"/>
        <w:jc w:val="both"/>
        <w:rPr>
          <w:sz w:val="24"/>
          <w:szCs w:val="24"/>
          <w:lang w:val="es-EC"/>
        </w:rPr>
      </w:pPr>
      <w:r w:rsidRPr="00E73F54">
        <w:rPr>
          <w:sz w:val="24"/>
          <w:szCs w:val="24"/>
          <w:lang w:val="es-EC"/>
        </w:rPr>
        <w:t>Respecto a los índices se seleccionó al NDVI puesto que en su tabla de clasificación con las 14 fechas obtiene un 72,77 % de datos bien clasificados, SAVI queda descartado por su alta correlación con NDVI. EVI obtuvo en la tabla de clasificación un 67,11 % además de tener una alta correlación con NDVI por lo que se seleccionó a NDVI como el índice más idóneo. En referente a las bandas, se seleccionó a las bandas 2, 4 y 8. Debido a que la banda 2 y 3 tenían una alta correlación y al realizar el análisis discriminante la banda 2 fue la que mejor resultado obtuvo con un 70,33 % de datos correctamente clasificados, la banda 3 obtuvo un 67,08 % de datos bien clasificados además de tener uno de sus datos linealmente dependientes, es decir que uno de sus datos es combinación lineal del resto.</w:t>
      </w:r>
    </w:p>
    <w:p w:rsidR="00E73F54" w:rsidRPr="00E73F54" w:rsidRDefault="00E73F54" w:rsidP="00E73F54">
      <w:pPr>
        <w:ind w:firstLine="567"/>
        <w:jc w:val="both"/>
        <w:rPr>
          <w:sz w:val="24"/>
          <w:szCs w:val="24"/>
          <w:lang w:val="es-EC"/>
        </w:rPr>
      </w:pPr>
      <w:r w:rsidRPr="00E73F54">
        <w:rPr>
          <w:sz w:val="24"/>
          <w:szCs w:val="24"/>
          <w:lang w:val="es-EC"/>
        </w:rPr>
        <w:t>Se realizó el análisis discriminante ingresando las variables previamente seleccionadas NDVI, banda 2, 4 y 8 acumulando 56 variables y se obtuvo un 88,03 % siendo apenas 4,4 % menor con 41 variables menos.</w:t>
      </w:r>
    </w:p>
    <w:p w:rsidR="00E73F54" w:rsidRDefault="00E73F54" w:rsidP="00E73F54">
      <w:pPr>
        <w:ind w:firstLine="567"/>
        <w:jc w:val="both"/>
        <w:rPr>
          <w:sz w:val="24"/>
          <w:szCs w:val="24"/>
          <w:lang w:val="es-EC"/>
        </w:rPr>
      </w:pPr>
      <w:r w:rsidRPr="00E73F54">
        <w:rPr>
          <w:sz w:val="24"/>
          <w:szCs w:val="24"/>
          <w:lang w:val="es-EC"/>
        </w:rPr>
        <w:t>Para disminuir el número de variables se realizó análisis de componentes principales (ACP), así como también análisis discriminante al conjunto de 56 variables consiguiendo reducir a 10 el número de variables siendo las siguientes: NDVI1, NDVI9, B8_10, B2_12, NDVI13, B4_12, B4_3, B4_10, B8_6 y B4_1, con lo que se consiguió un 79,73 % en la tabla de clasificación.</w:t>
      </w:r>
    </w:p>
    <w:p w:rsidR="008358FF" w:rsidRPr="008358FF" w:rsidRDefault="008358FF" w:rsidP="008358FF">
      <w:pPr>
        <w:ind w:firstLine="567"/>
        <w:jc w:val="both"/>
        <w:rPr>
          <w:sz w:val="24"/>
          <w:szCs w:val="24"/>
          <w:lang w:val="es-EC"/>
        </w:rPr>
      </w:pPr>
      <w:r w:rsidRPr="008358FF">
        <w:rPr>
          <w:sz w:val="24"/>
          <w:szCs w:val="24"/>
          <w:lang w:val="es-EC"/>
        </w:rPr>
        <w:t xml:space="preserve">De las 52 variables de pendientes de NDVI – recordando la notación PEN_NDVI _X -, bandas 2, 4 y 8 se un obtuvo un 86,57 % de datos bien clasificados en la tabla de clasificación, se procedió a realizar el mismo procedimiento para amenorar las variables, </w:t>
      </w:r>
      <w:r w:rsidRPr="008358FF">
        <w:rPr>
          <w:sz w:val="24"/>
          <w:szCs w:val="24"/>
          <w:lang w:val="es-EC"/>
        </w:rPr>
        <w:lastRenderedPageBreak/>
        <w:t>consiguiendo 16 componentes principales, seleccionándose el mismo número de variables: PEN_NDVI_6, PEN_NDVI_2, PEN_B4_5, PEN_B2_2, PEN_NDVI_1, PEN_B8_11, PEN_NDV_13, PEN_B8_5, PEN_NDVI_5, PEN_NDVI_7, PEN_B8_10, PEN_B2_10, PEN_B4_7, PEN_B2_7, PEN_NDV_11 y PEN_NDV_12 con las que se consiguió un 76,80 % de datos correctamente clasificados.</w:t>
      </w:r>
    </w:p>
    <w:p w:rsidR="008358FF" w:rsidRPr="008358FF" w:rsidRDefault="008358FF" w:rsidP="008358FF">
      <w:pPr>
        <w:ind w:firstLine="567"/>
        <w:jc w:val="both"/>
        <w:rPr>
          <w:sz w:val="24"/>
          <w:szCs w:val="24"/>
          <w:lang w:val="es-EC"/>
        </w:rPr>
      </w:pPr>
      <w:r w:rsidRPr="008358FF">
        <w:rPr>
          <w:sz w:val="24"/>
          <w:szCs w:val="24"/>
          <w:lang w:val="es-EC"/>
        </w:rPr>
        <w:t>Adicionalmente se analizaron las variables media, desviación estándar y área bajo la curva para las variables NDVI, banda 2, 4 y 8, además de la media y desviación estándar de las pendientes anteriormente generadas obteniendo un total de 22 datos. Pero al analizar la correlación entre la media y área bajo la curva la correlación es muy alta por lo que fue descartada área bajo la curva como variable -entendiéndose a la misma como la suma de toda el área, mas no las dos variables mostradas quedando 18 variables en total.</w:t>
      </w:r>
    </w:p>
    <w:p w:rsidR="008358FF" w:rsidRPr="008358FF" w:rsidRDefault="008358FF" w:rsidP="008358FF">
      <w:pPr>
        <w:ind w:firstLine="567"/>
        <w:jc w:val="both"/>
        <w:rPr>
          <w:sz w:val="24"/>
          <w:szCs w:val="24"/>
          <w:lang w:val="es-EC"/>
        </w:rPr>
      </w:pPr>
      <w:r w:rsidRPr="008358FF">
        <w:rPr>
          <w:sz w:val="24"/>
          <w:szCs w:val="24"/>
          <w:lang w:val="es-EC"/>
        </w:rPr>
        <w:t>Con las 18 variables se obtuvo 82,05 % de datos bien clasificados, se realizó ACP, resultando cuatro componentes principales de las cuales se seleccionaron 9 variables: DES_NDVI, AVE_NDVI, AREA_NDVI2, AVE_B8, AVE_B2, AVE_B4, PEN_B4_AVE, DES_B8 y PE</w:t>
      </w:r>
      <w:r w:rsidR="00285A10">
        <w:rPr>
          <w:sz w:val="24"/>
          <w:szCs w:val="24"/>
          <w:lang w:val="es-EC"/>
        </w:rPr>
        <w:t>N_B4_DES que consiguieron 78,14</w:t>
      </w:r>
      <w:r w:rsidRPr="008358FF">
        <w:rPr>
          <w:sz w:val="24"/>
          <w:szCs w:val="24"/>
          <w:lang w:val="es-EC"/>
        </w:rPr>
        <w:t xml:space="preserve">% de datos correctamente clasificados en la tabla de clasificación. </w:t>
      </w:r>
    </w:p>
    <w:p w:rsidR="008358FF" w:rsidRDefault="008358FF" w:rsidP="00285A10">
      <w:pPr>
        <w:ind w:firstLine="567"/>
        <w:jc w:val="both"/>
        <w:rPr>
          <w:sz w:val="24"/>
          <w:szCs w:val="24"/>
          <w:lang w:val="es-EC"/>
        </w:rPr>
      </w:pPr>
      <w:r w:rsidRPr="008358FF">
        <w:rPr>
          <w:sz w:val="24"/>
          <w:szCs w:val="24"/>
          <w:lang w:val="es-EC"/>
        </w:rPr>
        <w:t>Como último paso se unieron todas las variables pre-seleccionadas teniendo un total de 35 variables que en la tabla de clasificación obtuvi</w:t>
      </w:r>
      <w:r w:rsidR="00285A10">
        <w:rPr>
          <w:sz w:val="24"/>
          <w:szCs w:val="24"/>
          <w:lang w:val="es-EC"/>
        </w:rPr>
        <w:t>eron un 86,69</w:t>
      </w:r>
      <w:r w:rsidRPr="008358FF">
        <w:rPr>
          <w:sz w:val="24"/>
          <w:szCs w:val="24"/>
          <w:lang w:val="es-EC"/>
        </w:rPr>
        <w:t xml:space="preserve">% de datos bien clasificados. Se realizó el mismo procedimiento, resultando ocho componentes principales. </w:t>
      </w:r>
    </w:p>
    <w:p w:rsidR="00285A10" w:rsidRDefault="00285A10" w:rsidP="00285A10">
      <w:pPr>
        <w:ind w:firstLine="567"/>
        <w:jc w:val="both"/>
        <w:rPr>
          <w:sz w:val="24"/>
          <w:szCs w:val="24"/>
          <w:lang w:val="es-EC"/>
        </w:rPr>
      </w:pPr>
      <w:r w:rsidRPr="00285A10">
        <w:rPr>
          <w:sz w:val="24"/>
          <w:szCs w:val="24"/>
          <w:lang w:val="es-EC"/>
        </w:rPr>
        <w:t xml:space="preserve">Se aclara que el orden de las 12 variables seleccionadas es de acuerdo a la información que aporta cada variable, siendo en este caso información del índice NDVI e información estadística </w:t>
      </w:r>
      <w:r w:rsidRPr="00716503">
        <w:rPr>
          <w:sz w:val="24"/>
          <w:szCs w:val="24"/>
          <w:lang w:val="es-EC"/>
        </w:rPr>
        <w:t xml:space="preserve">del mismo como la desviación estándar y media además del NDVI9 – si se observa la figura </w:t>
      </w:r>
      <w:r w:rsidR="005B13E9" w:rsidRPr="00716503">
        <w:rPr>
          <w:sz w:val="24"/>
          <w:szCs w:val="24"/>
          <w:lang w:val="es-EC"/>
        </w:rPr>
        <w:t>3</w:t>
      </w:r>
      <w:r w:rsidRPr="00716503">
        <w:rPr>
          <w:sz w:val="24"/>
          <w:szCs w:val="24"/>
          <w:lang w:val="es-EC"/>
        </w:rPr>
        <w:t>, la fecha del 9 de agosto (día juliano 222) es la que mejor discrimina entre coberturas vegetales - las que mayor información aportan. A m</w:t>
      </w:r>
      <w:r w:rsidR="002A687C">
        <w:rPr>
          <w:sz w:val="24"/>
          <w:szCs w:val="24"/>
          <w:lang w:val="es-EC"/>
        </w:rPr>
        <w:t>anera de ejemplo en la F</w:t>
      </w:r>
      <w:r w:rsidR="005E0E48" w:rsidRPr="00716503">
        <w:rPr>
          <w:sz w:val="24"/>
          <w:szCs w:val="24"/>
          <w:lang w:val="es-EC"/>
        </w:rPr>
        <w:t xml:space="preserve">igura </w:t>
      </w:r>
      <w:r w:rsidR="005B13E9" w:rsidRPr="00716503">
        <w:rPr>
          <w:sz w:val="24"/>
          <w:szCs w:val="24"/>
          <w:lang w:val="es-EC"/>
        </w:rPr>
        <w:t>7</w:t>
      </w:r>
      <w:r w:rsidRPr="00716503">
        <w:rPr>
          <w:sz w:val="24"/>
          <w:szCs w:val="24"/>
          <w:lang w:val="es-EC"/>
        </w:rPr>
        <w:t xml:space="preserve"> se</w:t>
      </w:r>
      <w:r w:rsidRPr="00285A10">
        <w:rPr>
          <w:sz w:val="24"/>
          <w:szCs w:val="24"/>
          <w:lang w:val="es-EC"/>
        </w:rPr>
        <w:t xml:space="preserve"> muestra una de las variables estadísticas AVE_NDVI que representa la media de los valores registrados de NDVI en las 14 fechas con lo cual se evidencia que la información que aporta la media ayuda en la discriminación entre categorías, por ejemplo la media que mayor valor posee de NDVI  corresponde a coníferas, seguidos de cítricos, pastizal y arroz, por otra parte los valores de NDVI más bajos ocupan las categorías de urbano y polígono industrial como era de esperarse al no existir vegetación.</w:t>
      </w:r>
    </w:p>
    <w:p w:rsidR="001071CB" w:rsidRPr="00285A10" w:rsidRDefault="001071CB" w:rsidP="00285A10">
      <w:pPr>
        <w:ind w:firstLine="567"/>
        <w:jc w:val="both"/>
        <w:rPr>
          <w:sz w:val="24"/>
          <w:szCs w:val="24"/>
          <w:lang w:val="es-EC"/>
        </w:rPr>
      </w:pPr>
    </w:p>
    <w:p w:rsidR="00285A10" w:rsidRDefault="00285A10" w:rsidP="00285A10">
      <w:pPr>
        <w:pStyle w:val="Prrafodelista"/>
        <w:spacing w:line="360" w:lineRule="auto"/>
        <w:ind w:left="0"/>
        <w:jc w:val="center"/>
        <w:rPr>
          <w:lang w:val="es-EC"/>
        </w:rPr>
      </w:pPr>
      <w:r>
        <w:rPr>
          <w:noProof/>
          <w:lang w:val="es-EC" w:eastAsia="es-EC"/>
        </w:rPr>
        <w:drawing>
          <wp:inline distT="0" distB="0" distL="0" distR="0" wp14:anchorId="088940C2" wp14:editId="14861730">
            <wp:extent cx="5572125" cy="2505075"/>
            <wp:effectExtent l="0" t="0" r="9525" b="952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85A10" w:rsidRDefault="005E0E48" w:rsidP="005E0E48">
      <w:pPr>
        <w:pStyle w:val="FIGURAser"/>
        <w:spacing w:after="0" w:line="240" w:lineRule="auto"/>
        <w:rPr>
          <w:rFonts w:ascii="Times New Roman" w:eastAsia="SimSun" w:hAnsi="Times New Roman"/>
          <w:noProof w:val="0"/>
          <w:lang w:eastAsia="en-US"/>
        </w:rPr>
      </w:pPr>
      <w:bookmarkStart w:id="7" w:name="_Toc513426232"/>
      <w:r w:rsidRPr="002A687C">
        <w:rPr>
          <w:rFonts w:ascii="Times New Roman" w:eastAsia="SimSun" w:hAnsi="Times New Roman"/>
          <w:noProof w:val="0"/>
          <w:sz w:val="22"/>
          <w:szCs w:val="22"/>
          <w:lang w:eastAsia="en-US"/>
        </w:rPr>
        <w:t xml:space="preserve">Figura </w:t>
      </w:r>
      <w:r w:rsidR="005B13E9" w:rsidRPr="002A687C">
        <w:rPr>
          <w:rFonts w:ascii="Times New Roman" w:eastAsia="SimSun" w:hAnsi="Times New Roman"/>
          <w:noProof w:val="0"/>
          <w:sz w:val="22"/>
          <w:szCs w:val="22"/>
          <w:lang w:eastAsia="en-US"/>
        </w:rPr>
        <w:t>7</w:t>
      </w:r>
      <w:r w:rsidR="00285A10" w:rsidRPr="002A687C">
        <w:rPr>
          <w:rFonts w:ascii="Times New Roman" w:eastAsia="SimSun" w:hAnsi="Times New Roman"/>
          <w:noProof w:val="0"/>
          <w:sz w:val="22"/>
          <w:szCs w:val="22"/>
          <w:lang w:eastAsia="en-US"/>
        </w:rPr>
        <w:t>. Variable AVE_NDVI correspondiente a la media del NDVI de las 14 fechas del año 2016 en las distintas categorías</w:t>
      </w:r>
      <w:r w:rsidR="00285A10" w:rsidRPr="005E0E48">
        <w:rPr>
          <w:rFonts w:ascii="Times New Roman" w:eastAsia="SimSun" w:hAnsi="Times New Roman"/>
          <w:noProof w:val="0"/>
          <w:lang w:eastAsia="en-US"/>
        </w:rPr>
        <w:t>.</w:t>
      </w:r>
      <w:bookmarkEnd w:id="7"/>
    </w:p>
    <w:p w:rsidR="002A687C" w:rsidRPr="005E0E48" w:rsidRDefault="002A687C" w:rsidP="005E0E48">
      <w:pPr>
        <w:pStyle w:val="FIGURAser"/>
        <w:spacing w:after="0" w:line="240" w:lineRule="auto"/>
        <w:rPr>
          <w:rFonts w:ascii="Times New Roman" w:eastAsia="SimSun" w:hAnsi="Times New Roman"/>
          <w:noProof w:val="0"/>
          <w:lang w:eastAsia="en-US"/>
        </w:rPr>
      </w:pPr>
    </w:p>
    <w:p w:rsidR="00285A10" w:rsidRPr="005E0E48" w:rsidRDefault="00285A10" w:rsidP="005E0E48">
      <w:pPr>
        <w:ind w:firstLine="567"/>
        <w:jc w:val="both"/>
        <w:rPr>
          <w:sz w:val="24"/>
          <w:szCs w:val="24"/>
          <w:lang w:val="es-EC"/>
        </w:rPr>
      </w:pPr>
      <w:r w:rsidRPr="005E0E48">
        <w:rPr>
          <w:sz w:val="24"/>
          <w:szCs w:val="24"/>
          <w:lang w:val="es-EC"/>
        </w:rPr>
        <w:lastRenderedPageBreak/>
        <w:t>Continuando con la descripción de las 12 variables seleccionadas se encuentra la información aportada por la banda 8 (infrarrojo cercano) del 19 de agosto, banda 2 (azul) del 8 de octubre, la media de las pendientes en la banda 4 (rojo), banda 4 del 8 de octubre, banda 4 del 19 de agosto, media de la banda 8, banda 4 del 12 de enero, desviación estándar de la banda 8 y la banda 2 del 18 de septiembre.</w:t>
      </w:r>
    </w:p>
    <w:p w:rsidR="00285A10" w:rsidRPr="005E0E48" w:rsidRDefault="00285A10" w:rsidP="005E0E48">
      <w:pPr>
        <w:ind w:firstLine="567"/>
        <w:jc w:val="both"/>
        <w:rPr>
          <w:sz w:val="24"/>
          <w:szCs w:val="24"/>
          <w:lang w:val="es-EC"/>
        </w:rPr>
      </w:pPr>
      <w:r w:rsidRPr="005E0E48">
        <w:rPr>
          <w:sz w:val="24"/>
          <w:szCs w:val="24"/>
          <w:lang w:val="es-EC"/>
        </w:rPr>
        <w:t>Puesto que existen algunas variables relacionadas con la banda 4 se ilus</w:t>
      </w:r>
      <w:r w:rsidR="00BB57FB">
        <w:rPr>
          <w:sz w:val="24"/>
          <w:szCs w:val="24"/>
          <w:lang w:val="es-EC"/>
        </w:rPr>
        <w:t xml:space="preserve">tra como ejemplo en la figura </w:t>
      </w:r>
      <w:r w:rsidR="005B13E9">
        <w:rPr>
          <w:sz w:val="24"/>
          <w:szCs w:val="24"/>
          <w:lang w:val="es-EC"/>
        </w:rPr>
        <w:t>8</w:t>
      </w:r>
      <w:r w:rsidRPr="005E0E48">
        <w:rPr>
          <w:sz w:val="24"/>
          <w:szCs w:val="24"/>
          <w:lang w:val="es-EC"/>
        </w:rPr>
        <w:t xml:space="preserve"> el comportamiento de la banda 4 en las 14 fechas registradas, observándose que la variable B4_12 corresponde a la fecha del 8 de octubre (día juliano 282) que permite discriminar algunas de las clases con cobertura vegetal puesto a que registran valores bajos en esa banda debido a su alta absorción en esa porción del espectro electromagnético como las coníferas, arroz y cítricos; la variable B4_10 correspondiente a la fecha del 19 de agosto (día juliano 232) continua discriminando las anteriores categorías descritas, se observa en la </w:t>
      </w:r>
      <w:r w:rsidR="002A687C">
        <w:rPr>
          <w:sz w:val="24"/>
          <w:szCs w:val="24"/>
          <w:lang w:val="es-EC"/>
        </w:rPr>
        <w:t>F</w:t>
      </w:r>
      <w:r w:rsidRPr="005E0E48">
        <w:rPr>
          <w:sz w:val="24"/>
          <w:szCs w:val="24"/>
          <w:lang w:val="es-EC"/>
        </w:rPr>
        <w:t xml:space="preserve">igura </w:t>
      </w:r>
      <w:r w:rsidR="002A687C">
        <w:rPr>
          <w:sz w:val="24"/>
          <w:szCs w:val="24"/>
          <w:lang w:val="es-EC"/>
        </w:rPr>
        <w:t>8</w:t>
      </w:r>
      <w:r w:rsidRPr="005E0E48">
        <w:rPr>
          <w:sz w:val="24"/>
          <w:szCs w:val="24"/>
          <w:lang w:val="es-EC"/>
        </w:rPr>
        <w:t xml:space="preserve"> que algunas de las categorías se separan en esta fecha lo que permite discriminarlas de mejor manera como es el caso de los viñedos y olivares; y la variable B4_1 que corresponde al 12 de enero (día juliano 12) en la que se observa que los viñedos registran valores altos a diferencia del resto de clases, el matorral y los cítricos también logran diferenciarse.</w:t>
      </w:r>
    </w:p>
    <w:p w:rsidR="00285A10" w:rsidRDefault="00285A10" w:rsidP="00285A10">
      <w:pPr>
        <w:pStyle w:val="Prrafodelista"/>
        <w:spacing w:line="360" w:lineRule="auto"/>
        <w:ind w:left="0"/>
        <w:rPr>
          <w:lang w:val="es-EC"/>
        </w:rPr>
      </w:pPr>
    </w:p>
    <w:p w:rsidR="00285A10" w:rsidRDefault="00BB57FB" w:rsidP="00BB57FB">
      <w:pPr>
        <w:pStyle w:val="Prrafodelista"/>
        <w:spacing w:line="360" w:lineRule="auto"/>
        <w:ind w:left="0"/>
        <w:jc w:val="center"/>
        <w:rPr>
          <w:noProof/>
          <w:lang w:val="es-EC" w:eastAsia="es-EC"/>
        </w:rPr>
      </w:pPr>
      <w:r>
        <w:rPr>
          <w:noProof/>
          <w:lang w:val="es-EC" w:eastAsia="es-EC"/>
        </w:rPr>
        <mc:AlternateContent>
          <mc:Choice Requires="wps">
            <w:drawing>
              <wp:anchor distT="0" distB="0" distL="114300" distR="114300" simplePos="0" relativeHeight="251660800" behindDoc="0" locked="0" layoutInCell="1" allowOverlap="1" wp14:anchorId="77345591" wp14:editId="2DC3804E">
                <wp:simplePos x="0" y="0"/>
                <wp:positionH relativeFrom="column">
                  <wp:posOffset>4091305</wp:posOffset>
                </wp:positionH>
                <wp:positionV relativeFrom="paragraph">
                  <wp:posOffset>782955</wp:posOffset>
                </wp:positionV>
                <wp:extent cx="514350" cy="20955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514350" cy="209550"/>
                        </a:xfrm>
                        <a:prstGeom prst="rect">
                          <a:avLst/>
                        </a:prstGeom>
                      </wps:spPr>
                      <wps:txbx>
                        <w:txbxContent>
                          <w:p w:rsidR="00BB57FB" w:rsidRPr="00BB57FB" w:rsidRDefault="00BB57FB" w:rsidP="00BB57FB">
                            <w:pPr>
                              <w:pStyle w:val="NormalWeb"/>
                              <w:spacing w:before="0" w:after="0"/>
                              <w:rPr>
                                <w:sz w:val="16"/>
                              </w:rPr>
                            </w:pPr>
                            <w:r w:rsidRPr="00BB57FB">
                              <w:rPr>
                                <w:rFonts w:asciiTheme="minorHAnsi" w:hAnsi="Calibri" w:cstheme="minorBidi"/>
                                <w:color w:val="FF0000"/>
                                <w:sz w:val="14"/>
                                <w:szCs w:val="22"/>
                              </w:rPr>
                              <w:t>B4_1</w:t>
                            </w:r>
                            <w:r>
                              <w:rPr>
                                <w:rFonts w:asciiTheme="minorHAnsi" w:hAnsi="Calibri" w:cstheme="minorBidi"/>
                                <w:color w:val="FF0000"/>
                                <w:sz w:val="14"/>
                                <w:szCs w:val="22"/>
                              </w:rPr>
                              <w:t>2</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77345591" id="Cuadro de texto 26" o:spid="_x0000_s1028" type="#_x0000_t202" style="position:absolute;left:0;text-align:left;margin-left:322.15pt;margin-top:61.65pt;width:40.5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" filled="f" stroked="f">
                <v:textbox>
                  <w:txbxContent>
                    <w:p w:rsidR="00BB57FB" w:rsidRPr="00BB57FB" w:rsidRDefault="00BB57FB" w:rsidP="00BB57FB">
                      <w:pPr>
                        <w:pStyle w:val="NormalWeb"/>
                        <w:spacing w:before="0" w:after="0"/>
                        <w:rPr>
                          <w:sz w:val="16"/>
                        </w:rPr>
                      </w:pPr>
                      <w:r w:rsidRPr="00BB57FB">
                        <w:rPr>
                          <w:rFonts w:asciiTheme="minorHAnsi" w:hAnsi="Calibri" w:cstheme="minorBidi"/>
                          <w:color w:val="FF0000"/>
                          <w:sz w:val="14"/>
                          <w:szCs w:val="22"/>
                        </w:rPr>
                        <w:t>B4_1</w:t>
                      </w:r>
                      <w:r>
                        <w:rPr>
                          <w:rFonts w:asciiTheme="minorHAnsi" w:hAnsi="Calibri" w:cstheme="minorBidi"/>
                          <w:color w:val="FF0000"/>
                          <w:sz w:val="14"/>
                          <w:szCs w:val="22"/>
                        </w:rPr>
                        <w:t>2</w:t>
                      </w:r>
                    </w:p>
                  </w:txbxContent>
                </v:textbox>
              </v:shape>
            </w:pict>
          </mc:Fallback>
        </mc:AlternateContent>
      </w:r>
      <w:r>
        <w:rPr>
          <w:noProof/>
          <w:lang w:val="es-EC" w:eastAsia="es-EC"/>
        </w:rPr>
        <mc:AlternateContent>
          <mc:Choice Requires="wps">
            <w:drawing>
              <wp:anchor distT="0" distB="0" distL="114300" distR="114300" simplePos="0" relativeHeight="251658752" behindDoc="0" locked="0" layoutInCell="1" allowOverlap="1" wp14:anchorId="401E0814" wp14:editId="5B28B5A4">
                <wp:simplePos x="0" y="0"/>
                <wp:positionH relativeFrom="column">
                  <wp:posOffset>3472180</wp:posOffset>
                </wp:positionH>
                <wp:positionV relativeFrom="paragraph">
                  <wp:posOffset>630555</wp:posOffset>
                </wp:positionV>
                <wp:extent cx="514350" cy="20955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514350" cy="209550"/>
                        </a:xfrm>
                        <a:prstGeom prst="rect">
                          <a:avLst/>
                        </a:prstGeom>
                      </wps:spPr>
                      <wps:txbx>
                        <w:txbxContent>
                          <w:p w:rsidR="00285A10" w:rsidRPr="00BB57FB" w:rsidRDefault="00285A10" w:rsidP="00285A10">
                            <w:pPr>
                              <w:pStyle w:val="NormalWeb"/>
                              <w:spacing w:before="0" w:after="0"/>
                              <w:rPr>
                                <w:sz w:val="16"/>
                              </w:rPr>
                            </w:pPr>
                            <w:r w:rsidRPr="00BB57FB">
                              <w:rPr>
                                <w:rFonts w:asciiTheme="minorHAnsi" w:hAnsi="Calibri" w:cstheme="minorBidi"/>
                                <w:color w:val="FF0000"/>
                                <w:sz w:val="14"/>
                                <w:szCs w:val="22"/>
                              </w:rPr>
                              <w:t>B4_10</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401E0814" id="Cuadro de texto 31" o:spid="_x0000_s1029" type="#_x0000_t202" style="position:absolute;left:0;text-align:left;margin-left:273.4pt;margin-top:49.65pt;width:40.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" filled="f" stroked="f">
                <v:textbox>
                  <w:txbxContent>
                    <w:p w:rsidR="00285A10" w:rsidRPr="00BB57FB" w:rsidRDefault="00285A10" w:rsidP="00285A10">
                      <w:pPr>
                        <w:pStyle w:val="NormalWeb"/>
                        <w:spacing w:before="0" w:after="0"/>
                        <w:rPr>
                          <w:sz w:val="16"/>
                        </w:rPr>
                      </w:pPr>
                      <w:r w:rsidRPr="00BB57FB">
                        <w:rPr>
                          <w:rFonts w:asciiTheme="minorHAnsi" w:hAnsi="Calibri" w:cstheme="minorBidi"/>
                          <w:color w:val="FF0000"/>
                          <w:sz w:val="14"/>
                          <w:szCs w:val="22"/>
                        </w:rPr>
                        <w:t>B4_10</w:t>
                      </w:r>
                    </w:p>
                  </w:txbxContent>
                </v:textbox>
              </v:shape>
            </w:pict>
          </mc:Fallback>
        </mc:AlternateContent>
      </w:r>
      <w:r w:rsidR="00285A10">
        <w:rPr>
          <w:noProof/>
          <w:lang w:val="es-EC" w:eastAsia="es-EC"/>
        </w:rPr>
        <mc:AlternateContent>
          <mc:Choice Requires="wps">
            <w:drawing>
              <wp:anchor distT="0" distB="0" distL="114300" distR="114300" simplePos="0" relativeHeight="251659776" behindDoc="0" locked="0" layoutInCell="1" allowOverlap="1" wp14:anchorId="43CD2E44" wp14:editId="3174D0CE">
                <wp:simplePos x="0" y="0"/>
                <wp:positionH relativeFrom="column">
                  <wp:posOffset>6751320</wp:posOffset>
                </wp:positionH>
                <wp:positionV relativeFrom="paragraph">
                  <wp:posOffset>1012825</wp:posOffset>
                </wp:positionV>
                <wp:extent cx="620395" cy="25400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619760" cy="254000"/>
                        </a:xfrm>
                        <a:prstGeom prst="rect">
                          <a:avLst/>
                        </a:prstGeom>
                      </wps:spPr>
                      <wps:txbx>
                        <w:txbxContent>
                          <w:p w:rsidR="00285A10" w:rsidRDefault="00285A10" w:rsidP="00285A10">
                            <w:pPr>
                              <w:pStyle w:val="NormalWeb"/>
                              <w:spacing w:before="0" w:after="0"/>
                            </w:pPr>
                            <w:r>
                              <w:rPr>
                                <w:rFonts w:asciiTheme="minorHAnsi" w:hAnsi="Calibri" w:cstheme="minorBidi"/>
                                <w:color w:val="FF0000"/>
                                <w:sz w:val="22"/>
                                <w:szCs w:val="22"/>
                              </w:rPr>
                              <w:t>B4_12</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43CD2E44" id="Cuadro de texto 32" o:spid="_x0000_s1030" type="#_x0000_t202" style="position:absolute;left:0;text-align:left;margin-left:531.6pt;margin-top:79.75pt;width:48.85pt;height: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" filled="f" stroked="f">
                <v:textbox>
                  <w:txbxContent>
                    <w:p w:rsidR="00285A10" w:rsidRDefault="00285A10" w:rsidP="00285A10">
                      <w:pPr>
                        <w:pStyle w:val="NormalWeb"/>
                        <w:spacing w:before="0" w:after="0"/>
                      </w:pPr>
                      <w:r>
                        <w:rPr>
                          <w:rFonts w:asciiTheme="minorHAnsi" w:hAnsi="Calibri" w:cstheme="minorBidi"/>
                          <w:color w:val="FF0000"/>
                          <w:sz w:val="22"/>
                          <w:szCs w:val="22"/>
                        </w:rPr>
                        <w:t>B4_12</w:t>
                      </w:r>
                    </w:p>
                  </w:txbxContent>
                </v:textbox>
              </v:shape>
            </w:pict>
          </mc:Fallback>
        </mc:AlternateContent>
      </w:r>
      <w:r w:rsidR="00285A10">
        <w:rPr>
          <w:noProof/>
          <w:lang w:val="es-EC" w:eastAsia="es-EC"/>
        </w:rPr>
        <w:drawing>
          <wp:inline distT="0" distB="0" distL="0" distR="0" wp14:anchorId="697B2A1A" wp14:editId="350B1B49">
            <wp:extent cx="5676900" cy="2771775"/>
            <wp:effectExtent l="0" t="0" r="0" b="952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B57FB" w:rsidRDefault="00D138F1" w:rsidP="00BB57FB">
      <w:pPr>
        <w:pStyle w:val="FIGURAser"/>
        <w:spacing w:after="0" w:line="240" w:lineRule="auto"/>
        <w:rPr>
          <w:rFonts w:ascii="Times New Roman" w:eastAsia="SimSun" w:hAnsi="Times New Roman"/>
          <w:noProof w:val="0"/>
          <w:sz w:val="22"/>
          <w:szCs w:val="22"/>
          <w:lang w:eastAsia="en-US"/>
        </w:rPr>
      </w:pPr>
      <w:bookmarkStart w:id="8" w:name="_Toc513426233"/>
      <w:r w:rsidRPr="002A687C">
        <w:rPr>
          <w:rFonts w:ascii="Times New Roman" w:eastAsia="SimSun" w:hAnsi="Times New Roman"/>
          <w:noProof w:val="0"/>
          <w:sz w:val="22"/>
          <w:szCs w:val="22"/>
          <w:lang w:eastAsia="en-US"/>
        </w:rPr>
        <w:t xml:space="preserve">Figura </w:t>
      </w:r>
      <w:r w:rsidR="00340E06" w:rsidRPr="002A687C">
        <w:rPr>
          <w:rFonts w:ascii="Times New Roman" w:eastAsia="SimSun" w:hAnsi="Times New Roman"/>
          <w:noProof w:val="0"/>
          <w:sz w:val="22"/>
          <w:szCs w:val="22"/>
          <w:lang w:eastAsia="en-US"/>
        </w:rPr>
        <w:t>8</w:t>
      </w:r>
      <w:r w:rsidR="00285A10" w:rsidRPr="002A687C">
        <w:rPr>
          <w:rFonts w:ascii="Times New Roman" w:eastAsia="SimSun" w:hAnsi="Times New Roman"/>
          <w:noProof w:val="0"/>
          <w:sz w:val="22"/>
          <w:szCs w:val="22"/>
          <w:lang w:eastAsia="en-US"/>
        </w:rPr>
        <w:t>. Comportamiento de la Banda 4 (rojo) en las 13 categorías durante el año 2016, en color rojo se muestran las variables B4_1, B4_10 y B4_12.</w:t>
      </w:r>
      <w:bookmarkEnd w:id="8"/>
    </w:p>
    <w:p w:rsidR="0066799F" w:rsidRDefault="0066799F" w:rsidP="00BB57FB">
      <w:pPr>
        <w:pStyle w:val="FIGURAser"/>
        <w:spacing w:after="0" w:line="240" w:lineRule="auto"/>
        <w:rPr>
          <w:rFonts w:ascii="Times New Roman" w:eastAsia="SimSun" w:hAnsi="Times New Roman"/>
          <w:noProof w:val="0"/>
          <w:sz w:val="22"/>
          <w:szCs w:val="22"/>
          <w:lang w:eastAsia="en-US"/>
        </w:rPr>
      </w:pPr>
    </w:p>
    <w:p w:rsidR="0066799F" w:rsidRPr="002A687C" w:rsidRDefault="0066799F" w:rsidP="00BB57FB">
      <w:pPr>
        <w:pStyle w:val="FIGURAser"/>
        <w:spacing w:after="0" w:line="240" w:lineRule="auto"/>
        <w:rPr>
          <w:rFonts w:ascii="Times New Roman" w:eastAsia="SimSun" w:hAnsi="Times New Roman"/>
          <w:noProof w:val="0"/>
          <w:sz w:val="22"/>
          <w:szCs w:val="22"/>
          <w:lang w:eastAsia="en-US"/>
        </w:rPr>
      </w:pPr>
    </w:p>
    <w:p w:rsidR="00D93BF2" w:rsidRPr="00347BC3" w:rsidRDefault="00560C1F" w:rsidP="00BB3FCB">
      <w:pPr>
        <w:pStyle w:val="Els-body-text"/>
        <w:numPr>
          <w:ilvl w:val="0"/>
          <w:numId w:val="7"/>
        </w:numPr>
        <w:spacing w:line="240" w:lineRule="auto"/>
        <w:rPr>
          <w:b/>
          <w:sz w:val="24"/>
          <w:szCs w:val="24"/>
          <w:lang w:val="es-EC"/>
        </w:rPr>
      </w:pPr>
      <w:r w:rsidRPr="00347BC3">
        <w:rPr>
          <w:b/>
          <w:sz w:val="24"/>
          <w:szCs w:val="24"/>
          <w:lang w:val="es-EC"/>
        </w:rPr>
        <w:t xml:space="preserve">RESULTADOS </w:t>
      </w:r>
      <w:r w:rsidR="00273517" w:rsidRPr="00347BC3">
        <w:rPr>
          <w:b/>
          <w:sz w:val="24"/>
          <w:szCs w:val="24"/>
          <w:lang w:val="es-EC"/>
        </w:rPr>
        <w:t>Y DISCUSIONES</w:t>
      </w:r>
    </w:p>
    <w:p w:rsidR="005B1AD9" w:rsidRDefault="005B1AD9" w:rsidP="005B1AD9">
      <w:pPr>
        <w:pStyle w:val="Els-body-text"/>
        <w:ind w:firstLine="0"/>
        <w:rPr>
          <w:lang w:val="es-EC"/>
        </w:rPr>
      </w:pPr>
    </w:p>
    <w:p w:rsidR="005B1AD9" w:rsidRPr="007D0E5C" w:rsidRDefault="00347BC3" w:rsidP="00BB3FCB">
      <w:pPr>
        <w:pStyle w:val="Els-1storder-head"/>
        <w:numPr>
          <w:ilvl w:val="1"/>
          <w:numId w:val="7"/>
        </w:numPr>
        <w:spacing w:before="0" w:after="0" w:line="240" w:lineRule="auto"/>
        <w:jc w:val="both"/>
        <w:rPr>
          <w:b w:val="0"/>
          <w:sz w:val="24"/>
          <w:szCs w:val="24"/>
          <w:lang w:val="es-EC"/>
        </w:rPr>
      </w:pPr>
      <w:r w:rsidRPr="007D0E5C">
        <w:rPr>
          <w:b w:val="0"/>
          <w:sz w:val="24"/>
          <w:szCs w:val="24"/>
          <w:lang w:val="es-EC"/>
        </w:rPr>
        <w:t xml:space="preserve"> </w:t>
      </w:r>
      <w:r w:rsidR="00805830" w:rsidRPr="007D0E5C">
        <w:rPr>
          <w:b w:val="0"/>
          <w:sz w:val="24"/>
          <w:szCs w:val="24"/>
          <w:lang w:val="es-EC"/>
        </w:rPr>
        <w:t>DETECCIÓN DE CAMBIO 2008-2015</w:t>
      </w:r>
      <w:r w:rsidRPr="007D0E5C">
        <w:rPr>
          <w:b w:val="0"/>
          <w:sz w:val="24"/>
          <w:szCs w:val="24"/>
          <w:lang w:val="es-EC"/>
        </w:rPr>
        <w:t>.</w:t>
      </w:r>
    </w:p>
    <w:p w:rsidR="005B1AD9" w:rsidRDefault="005B1AD9" w:rsidP="005B1AD9">
      <w:pPr>
        <w:pStyle w:val="Els-body-text"/>
        <w:ind w:firstLine="0"/>
        <w:rPr>
          <w:lang w:val="es-EC"/>
        </w:rPr>
      </w:pPr>
    </w:p>
    <w:p w:rsidR="00EE3D3C" w:rsidRDefault="00EE3D3C" w:rsidP="00EE3D3C">
      <w:pPr>
        <w:ind w:firstLine="567"/>
        <w:jc w:val="both"/>
        <w:rPr>
          <w:sz w:val="24"/>
          <w:szCs w:val="24"/>
          <w:lang w:val="es-EC"/>
        </w:rPr>
      </w:pPr>
      <w:r w:rsidRPr="00EE3D3C">
        <w:rPr>
          <w:sz w:val="24"/>
          <w:szCs w:val="24"/>
          <w:lang w:val="es-EC"/>
        </w:rPr>
        <w:t>La detección de cambios fue llevada a cabo mediante comparación de la clasificación entre el mapa de uso del suelo generado de 2008 y el de 2015. A través de la tabla del archivo en formato .</w:t>
      </w:r>
      <w:proofErr w:type="spellStart"/>
      <w:r w:rsidRPr="00EE3D3C">
        <w:rPr>
          <w:sz w:val="24"/>
          <w:szCs w:val="24"/>
          <w:lang w:val="es-EC"/>
        </w:rPr>
        <w:t>shp</w:t>
      </w:r>
      <w:proofErr w:type="spellEnd"/>
      <w:r w:rsidRPr="00EE3D3C">
        <w:rPr>
          <w:sz w:val="24"/>
          <w:szCs w:val="24"/>
          <w:lang w:val="es-EC"/>
        </w:rPr>
        <w:t xml:space="preserve"> del año 2008 se introdujo un campo adicional con la clasificación correspondiente al año 2015, adicionalmente se unieron ambos registros y se procedió a realizar un resumen de las combinaciones existentes y el número de repeticiones de las mismas. De modo que las que permanecían constantes en ambos años fueron ingresadas como no cambio y como c</w:t>
      </w:r>
      <w:r w:rsidR="00D138F1">
        <w:rPr>
          <w:sz w:val="24"/>
          <w:szCs w:val="24"/>
          <w:lang w:val="es-EC"/>
        </w:rPr>
        <w:t xml:space="preserve">ambio a las que sí, la </w:t>
      </w:r>
      <w:r w:rsidR="002A687C">
        <w:rPr>
          <w:sz w:val="24"/>
          <w:szCs w:val="24"/>
          <w:lang w:val="es-EC"/>
        </w:rPr>
        <w:t>F</w:t>
      </w:r>
      <w:r w:rsidR="00D138F1">
        <w:rPr>
          <w:sz w:val="24"/>
          <w:szCs w:val="24"/>
          <w:lang w:val="es-EC"/>
        </w:rPr>
        <w:t xml:space="preserve">igura </w:t>
      </w:r>
      <w:r w:rsidR="00340E06">
        <w:rPr>
          <w:sz w:val="24"/>
          <w:szCs w:val="24"/>
          <w:lang w:val="es-EC"/>
        </w:rPr>
        <w:t>9</w:t>
      </w:r>
      <w:r w:rsidRPr="00EE3D3C">
        <w:rPr>
          <w:sz w:val="24"/>
          <w:szCs w:val="24"/>
          <w:lang w:val="es-EC"/>
        </w:rPr>
        <w:t xml:space="preserve"> muestra una porción de la tabla del archivo </w:t>
      </w:r>
      <w:r w:rsidRPr="00EE3D3C">
        <w:rPr>
          <w:sz w:val="24"/>
          <w:szCs w:val="24"/>
          <w:lang w:val="es-EC"/>
        </w:rPr>
        <w:lastRenderedPageBreak/>
        <w:t>.</w:t>
      </w:r>
      <w:proofErr w:type="spellStart"/>
      <w:r w:rsidRPr="00EE3D3C">
        <w:rPr>
          <w:sz w:val="24"/>
          <w:szCs w:val="24"/>
          <w:lang w:val="es-EC"/>
        </w:rPr>
        <w:t>shp</w:t>
      </w:r>
      <w:proofErr w:type="spellEnd"/>
      <w:r w:rsidRPr="00EE3D3C">
        <w:rPr>
          <w:sz w:val="24"/>
          <w:szCs w:val="24"/>
          <w:lang w:val="es-EC"/>
        </w:rPr>
        <w:t xml:space="preserve"> a manera de ejemplo de los campos correspondientes a la clasificación de uso del suelo del 2008 y 2015 así como la unión de ambos registros y la posterior clasificación entre cambio y no cambio respecto a las clases.</w:t>
      </w:r>
    </w:p>
    <w:p w:rsidR="009F1B79" w:rsidRDefault="009F1B79" w:rsidP="00EE3D3C">
      <w:pPr>
        <w:ind w:firstLine="567"/>
        <w:jc w:val="both"/>
        <w:rPr>
          <w:lang w:val="es-EC" w:eastAsia="ar-SA"/>
        </w:rPr>
      </w:pPr>
    </w:p>
    <w:p w:rsidR="00EE3D3C" w:rsidRDefault="00EE3D3C" w:rsidP="00D138F1">
      <w:pPr>
        <w:pStyle w:val="PARRAFser"/>
        <w:spacing w:after="0"/>
        <w:jc w:val="center"/>
        <w:rPr>
          <w:lang w:val="es-EC"/>
        </w:rPr>
      </w:pPr>
      <w:r>
        <w:rPr>
          <w:noProof/>
          <w:lang w:val="es-EC" w:eastAsia="es-EC"/>
        </w:rPr>
        <mc:AlternateContent>
          <mc:Choice Requires="wpc">
            <w:drawing>
              <wp:inline distT="0" distB="0" distL="0" distR="0" wp14:anchorId="06229252" wp14:editId="7753FC3F">
                <wp:extent cx="3494405" cy="2132330"/>
                <wp:effectExtent l="0" t="0" r="0" b="1270"/>
                <wp:docPr id="16" name="Lienzo 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 name="35 Imagen"/>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104775"/>
                            <a:ext cx="3458839" cy="202813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F3749F7" id="Lienzo 16" o:spid="_x0000_s1026" editas="canvas" style="width:275.15pt;height:167.9pt;mso-position-horizontal-relative:char;mso-position-vertical-relative:line" coordsize="34944,21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944;height:21323;visibility:visible;mso-wrap-style:square">
                  <v:fill o:detectmouseclick="t"/>
                  <v:path o:connecttype="none"/>
                </v:shape>
                <v:shape id="35 Imagen" o:spid="_x0000_s1028" type="#_x0000_t75" style="position:absolute;top:1047;width:34588;height:20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2+bDAAAA2wAAAA8AAABkcnMvZG93bnJldi54bWxET0tqwzAQ3Qd6BzGFbEIiOzQfXMuhlBay&#10;CIW4PcBgTWVTa+RYiuPm9FWgkN083nfy3WhbMVDvG8cK0kUCgrhyumGj4Ovzfb4F4QOyxtYxKfgl&#10;D7viYZJjpt2FjzSUwYgYwj5DBXUIXSalr2qy6BeuI47ct+sthgh7I3WPlxhuW7lMkrW02HBsqLGj&#10;15qqn/JsFSTpieQwK9+um9Ebc3r6SLeHs1LTx/HlGUSgMdzF/+69jvNXcPslHi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b5sMAAADbAAAADwAAAAAAAAAAAAAAAACf&#10;AgAAZHJzL2Rvd25yZXYueG1sUEsFBgAAAAAEAAQA9wAAAI8DAAAAAA==&#10;">
                  <v:imagedata r:id="rId21" o:title=""/>
                  <v:path arrowok="t"/>
                </v:shape>
                <w10:anchorlock/>
              </v:group>
            </w:pict>
          </mc:Fallback>
        </mc:AlternateContent>
      </w:r>
    </w:p>
    <w:p w:rsidR="00EE3D3C" w:rsidRPr="002A687C" w:rsidRDefault="00D138F1" w:rsidP="009F1B79">
      <w:pPr>
        <w:jc w:val="center"/>
        <w:rPr>
          <w:sz w:val="22"/>
          <w:szCs w:val="22"/>
          <w:lang w:val="es-EC"/>
        </w:rPr>
      </w:pPr>
      <w:bookmarkStart w:id="9" w:name="_Toc513426235"/>
      <w:r w:rsidRPr="002A687C">
        <w:rPr>
          <w:sz w:val="22"/>
          <w:szCs w:val="22"/>
          <w:lang w:val="es-EC"/>
        </w:rPr>
        <w:t xml:space="preserve">Figura </w:t>
      </w:r>
      <w:r w:rsidR="00340E06" w:rsidRPr="002A687C">
        <w:rPr>
          <w:sz w:val="22"/>
          <w:szCs w:val="22"/>
          <w:lang w:val="es-EC"/>
        </w:rPr>
        <w:t>9</w:t>
      </w:r>
      <w:r w:rsidR="00EE3D3C" w:rsidRPr="002A687C">
        <w:rPr>
          <w:sz w:val="22"/>
          <w:szCs w:val="22"/>
          <w:lang w:val="es-EC"/>
        </w:rPr>
        <w:t>. Porción de la tabla del archivo .</w:t>
      </w:r>
      <w:proofErr w:type="spellStart"/>
      <w:r w:rsidR="00EE3D3C" w:rsidRPr="002A687C">
        <w:rPr>
          <w:sz w:val="22"/>
          <w:szCs w:val="22"/>
          <w:lang w:val="es-EC"/>
        </w:rPr>
        <w:t>shp</w:t>
      </w:r>
      <w:proofErr w:type="spellEnd"/>
      <w:r w:rsidR="00EE3D3C" w:rsidRPr="002A687C">
        <w:rPr>
          <w:sz w:val="22"/>
          <w:szCs w:val="22"/>
          <w:lang w:val="es-EC"/>
        </w:rPr>
        <w:t xml:space="preserve"> de cambios entre el uso de suelo del 2008 y 2015.</w:t>
      </w:r>
      <w:bookmarkEnd w:id="9"/>
    </w:p>
    <w:p w:rsidR="009F1B79" w:rsidRDefault="009F1B79" w:rsidP="009F1B79">
      <w:pPr>
        <w:ind w:firstLine="567"/>
        <w:jc w:val="both"/>
        <w:rPr>
          <w:sz w:val="24"/>
          <w:szCs w:val="24"/>
          <w:lang w:val="es-EC"/>
        </w:rPr>
      </w:pPr>
    </w:p>
    <w:p w:rsidR="00EE3D3C" w:rsidRDefault="00EE3D3C" w:rsidP="009F1B79">
      <w:pPr>
        <w:ind w:firstLine="567"/>
        <w:jc w:val="both"/>
        <w:rPr>
          <w:sz w:val="24"/>
          <w:szCs w:val="24"/>
          <w:lang w:val="es-EC"/>
        </w:rPr>
      </w:pPr>
      <w:r w:rsidRPr="009F1B79">
        <w:rPr>
          <w:sz w:val="24"/>
          <w:szCs w:val="24"/>
          <w:lang w:val="es-EC"/>
        </w:rPr>
        <w:t>Para evaluar la detección de cambios se decidió escoger una muestra del 5% para zonas detectadas como cambio y otro 5% para zonas detectadas como no cambio. Se escogieron 385 muestras para zonas de cambio y 726 muestras para las zonas de no cambio, dando un total de 1 111 muestras a ser evaluadas por medio de fotointerpretación. Para que en la selección de muestras exista el componente de aleatoriedad, se generaron dos nuevos campos en el archivo .</w:t>
      </w:r>
      <w:proofErr w:type="spellStart"/>
      <w:r w:rsidRPr="009F1B79">
        <w:rPr>
          <w:sz w:val="24"/>
          <w:szCs w:val="24"/>
          <w:lang w:val="es-EC"/>
        </w:rPr>
        <w:t>shp</w:t>
      </w:r>
      <w:proofErr w:type="spellEnd"/>
      <w:r w:rsidRPr="009F1B79">
        <w:rPr>
          <w:sz w:val="24"/>
          <w:szCs w:val="24"/>
          <w:lang w:val="es-EC"/>
        </w:rPr>
        <w:t xml:space="preserve"> que se viene trabajando, con la finalidad de generar un identificador para los cambios y no cambios. Realizado el proceso de fotointerpretación se obtuvo el siguiente resultado mostrado en la matriz de confusión en la tabla </w:t>
      </w:r>
      <w:r w:rsidR="00D138F1">
        <w:rPr>
          <w:sz w:val="24"/>
          <w:szCs w:val="24"/>
          <w:lang w:val="es-EC"/>
        </w:rPr>
        <w:t>2</w:t>
      </w:r>
      <w:r w:rsidRPr="009F1B79">
        <w:rPr>
          <w:sz w:val="24"/>
          <w:szCs w:val="24"/>
          <w:lang w:val="es-EC"/>
        </w:rPr>
        <w:t>, obteniendo de ella una fiabilidad global del 84,78 % con respecto a la clasificación entre cambios y no cambios.</w:t>
      </w:r>
    </w:p>
    <w:p w:rsidR="009F1B79" w:rsidRPr="009F1B79" w:rsidRDefault="009F1B79" w:rsidP="009F1B79">
      <w:pPr>
        <w:ind w:firstLine="567"/>
        <w:jc w:val="both"/>
        <w:rPr>
          <w:sz w:val="24"/>
          <w:szCs w:val="24"/>
          <w:lang w:val="es-EC"/>
        </w:rPr>
      </w:pPr>
    </w:p>
    <w:p w:rsidR="00EE3D3C" w:rsidRPr="002A687C" w:rsidRDefault="00D138F1" w:rsidP="009F1B79">
      <w:pPr>
        <w:jc w:val="center"/>
        <w:rPr>
          <w:sz w:val="22"/>
          <w:szCs w:val="22"/>
          <w:lang w:val="es-EC"/>
        </w:rPr>
      </w:pPr>
      <w:bookmarkStart w:id="10" w:name="_Toc513426203"/>
      <w:r w:rsidRPr="002A687C">
        <w:rPr>
          <w:sz w:val="22"/>
          <w:szCs w:val="22"/>
          <w:lang w:val="es-EC"/>
        </w:rPr>
        <w:t>Tabla 2</w:t>
      </w:r>
      <w:r w:rsidR="00EE3D3C" w:rsidRPr="002A687C">
        <w:rPr>
          <w:sz w:val="22"/>
          <w:szCs w:val="22"/>
          <w:lang w:val="es-EC"/>
        </w:rPr>
        <w:t>. Matriz de confusión de cambios y no cambios entre 2008 y 2015.</w:t>
      </w:r>
      <w:bookmarkEnd w:id="10"/>
    </w:p>
    <w:tbl>
      <w:tblPr>
        <w:tblW w:w="6200" w:type="dxa"/>
        <w:jc w:val="center"/>
        <w:tblCellMar>
          <w:left w:w="70" w:type="dxa"/>
          <w:right w:w="70" w:type="dxa"/>
        </w:tblCellMar>
        <w:tblLook w:val="04A0" w:firstRow="1" w:lastRow="0" w:firstColumn="1" w:lastColumn="0" w:noHBand="0" w:noVBand="1"/>
      </w:tblPr>
      <w:tblGrid>
        <w:gridCol w:w="1240"/>
        <w:gridCol w:w="860"/>
        <w:gridCol w:w="1240"/>
        <w:gridCol w:w="700"/>
        <w:gridCol w:w="1100"/>
        <w:gridCol w:w="1060"/>
      </w:tblGrid>
      <w:tr w:rsidR="009F1B79" w:rsidRPr="009F1B79" w:rsidTr="009F1B79">
        <w:trPr>
          <w:trHeight w:val="433"/>
          <w:jc w:val="center"/>
        </w:trPr>
        <w:tc>
          <w:tcPr>
            <w:tcW w:w="1240" w:type="dxa"/>
            <w:tcBorders>
              <w:top w:val="single" w:sz="4" w:space="0" w:color="auto"/>
              <w:left w:val="single" w:sz="4" w:space="0" w:color="auto"/>
              <w:bottom w:val="single" w:sz="4" w:space="0" w:color="auto"/>
              <w:right w:val="single" w:sz="4" w:space="0" w:color="auto"/>
            </w:tcBorders>
            <w:noWrap/>
            <w:vAlign w:val="bottom"/>
            <w:hideMark/>
          </w:tcPr>
          <w:p w:rsidR="009F1B79" w:rsidRPr="009F1B79" w:rsidRDefault="009F1B79">
            <w:pPr>
              <w:rPr>
                <w:color w:val="000000"/>
                <w:sz w:val="16"/>
                <w:szCs w:val="16"/>
                <w:lang w:val="es-EC" w:eastAsia="es-EC"/>
              </w:rPr>
            </w:pPr>
            <w:r w:rsidRPr="009F1B79">
              <w:rPr>
                <w:color w:val="000000"/>
                <w:sz w:val="16"/>
                <w:szCs w:val="16"/>
                <w:lang w:val="es-EC" w:eastAsia="es-EC"/>
              </w:rPr>
              <w:t> </w:t>
            </w:r>
          </w:p>
        </w:tc>
        <w:tc>
          <w:tcPr>
            <w:tcW w:w="860" w:type="dxa"/>
            <w:tcBorders>
              <w:top w:val="single" w:sz="4" w:space="0" w:color="auto"/>
              <w:left w:val="nil"/>
              <w:bottom w:val="single" w:sz="4" w:space="0" w:color="auto"/>
              <w:right w:val="single" w:sz="4" w:space="0" w:color="auto"/>
            </w:tcBorders>
            <w:noWrap/>
            <w:vAlign w:val="bottom"/>
            <w:hideMark/>
          </w:tcPr>
          <w:p w:rsidR="009F1B79" w:rsidRPr="009F1B79" w:rsidRDefault="009F1B79">
            <w:pPr>
              <w:rPr>
                <w:color w:val="000000"/>
                <w:sz w:val="16"/>
                <w:szCs w:val="16"/>
                <w:lang w:val="es-EC" w:eastAsia="es-EC"/>
              </w:rPr>
            </w:pPr>
            <w:r w:rsidRPr="009F1B79">
              <w:rPr>
                <w:color w:val="000000"/>
                <w:sz w:val="16"/>
                <w:szCs w:val="16"/>
                <w:lang w:val="es-EC" w:eastAsia="es-EC"/>
              </w:rPr>
              <w:t>CAMBIO</w:t>
            </w:r>
          </w:p>
        </w:tc>
        <w:tc>
          <w:tcPr>
            <w:tcW w:w="1240" w:type="dxa"/>
            <w:tcBorders>
              <w:top w:val="single" w:sz="4" w:space="0" w:color="auto"/>
              <w:left w:val="nil"/>
              <w:bottom w:val="single" w:sz="4" w:space="0" w:color="auto"/>
              <w:right w:val="single" w:sz="4" w:space="0" w:color="auto"/>
            </w:tcBorders>
            <w:noWrap/>
            <w:vAlign w:val="bottom"/>
            <w:hideMark/>
          </w:tcPr>
          <w:p w:rsidR="009F1B79" w:rsidRPr="009F1B79" w:rsidRDefault="009F1B79">
            <w:pPr>
              <w:rPr>
                <w:color w:val="000000"/>
                <w:sz w:val="16"/>
                <w:szCs w:val="16"/>
                <w:lang w:val="es-EC" w:eastAsia="es-EC"/>
              </w:rPr>
            </w:pPr>
            <w:r w:rsidRPr="009F1B79">
              <w:rPr>
                <w:color w:val="000000"/>
                <w:sz w:val="16"/>
                <w:szCs w:val="16"/>
                <w:lang w:val="es-EC" w:eastAsia="es-EC"/>
              </w:rPr>
              <w:t>NO CAMBIO</w:t>
            </w:r>
          </w:p>
        </w:tc>
        <w:tc>
          <w:tcPr>
            <w:tcW w:w="700" w:type="dxa"/>
            <w:tcBorders>
              <w:top w:val="single" w:sz="4" w:space="0" w:color="auto"/>
              <w:left w:val="nil"/>
              <w:bottom w:val="single" w:sz="4" w:space="0" w:color="auto"/>
              <w:right w:val="single" w:sz="4" w:space="0" w:color="auto"/>
            </w:tcBorders>
            <w:noWrap/>
            <w:vAlign w:val="bottom"/>
            <w:hideMark/>
          </w:tcPr>
          <w:p w:rsidR="009F1B79" w:rsidRPr="009F1B79" w:rsidRDefault="009F1B79">
            <w:pPr>
              <w:rPr>
                <w:color w:val="000000"/>
                <w:sz w:val="16"/>
                <w:szCs w:val="16"/>
                <w:lang w:val="es-EC" w:eastAsia="es-EC"/>
              </w:rPr>
            </w:pPr>
            <w:r w:rsidRPr="009F1B79">
              <w:rPr>
                <w:color w:val="000000"/>
                <w:sz w:val="16"/>
                <w:szCs w:val="16"/>
                <w:lang w:val="es-EC" w:eastAsia="es-EC"/>
              </w:rPr>
              <w:t>TOTAL</w:t>
            </w:r>
          </w:p>
        </w:tc>
        <w:tc>
          <w:tcPr>
            <w:tcW w:w="1100" w:type="dxa"/>
            <w:tcBorders>
              <w:top w:val="single" w:sz="4" w:space="0" w:color="auto"/>
              <w:left w:val="nil"/>
              <w:bottom w:val="single" w:sz="4" w:space="0" w:color="auto"/>
              <w:right w:val="single" w:sz="4" w:space="0" w:color="auto"/>
            </w:tcBorders>
            <w:vAlign w:val="bottom"/>
            <w:hideMark/>
          </w:tcPr>
          <w:p w:rsidR="009F1B79" w:rsidRPr="009F1B79" w:rsidRDefault="009F1B79">
            <w:pPr>
              <w:rPr>
                <w:color w:val="000000"/>
                <w:sz w:val="16"/>
                <w:szCs w:val="16"/>
                <w:lang w:val="es-EC" w:eastAsia="es-EC"/>
              </w:rPr>
            </w:pPr>
            <w:r w:rsidRPr="009F1B79">
              <w:rPr>
                <w:color w:val="000000"/>
                <w:sz w:val="16"/>
                <w:szCs w:val="16"/>
                <w:lang w:val="es-EC" w:eastAsia="es-EC"/>
              </w:rPr>
              <w:t>FIABILIDAD USUARIO</w:t>
            </w:r>
          </w:p>
        </w:tc>
        <w:tc>
          <w:tcPr>
            <w:tcW w:w="1060" w:type="dxa"/>
            <w:tcBorders>
              <w:top w:val="single" w:sz="4" w:space="0" w:color="auto"/>
              <w:left w:val="nil"/>
              <w:bottom w:val="single" w:sz="4" w:space="0" w:color="auto"/>
              <w:right w:val="single" w:sz="4" w:space="0" w:color="auto"/>
            </w:tcBorders>
            <w:vAlign w:val="bottom"/>
            <w:hideMark/>
          </w:tcPr>
          <w:p w:rsidR="009F1B79" w:rsidRPr="009F1B79" w:rsidRDefault="009F1B79">
            <w:pPr>
              <w:rPr>
                <w:color w:val="000000"/>
                <w:sz w:val="16"/>
                <w:szCs w:val="16"/>
                <w:lang w:val="es-EC" w:eastAsia="es-EC"/>
              </w:rPr>
            </w:pPr>
            <w:r w:rsidRPr="009F1B79">
              <w:rPr>
                <w:color w:val="000000"/>
                <w:sz w:val="16"/>
                <w:szCs w:val="16"/>
                <w:lang w:val="es-EC" w:eastAsia="es-EC"/>
              </w:rPr>
              <w:t>ERROR COMISION</w:t>
            </w:r>
          </w:p>
        </w:tc>
      </w:tr>
      <w:tr w:rsidR="009F1B79" w:rsidRPr="009F1B79" w:rsidTr="009F1B79">
        <w:trPr>
          <w:trHeight w:val="300"/>
          <w:jc w:val="center"/>
        </w:trPr>
        <w:tc>
          <w:tcPr>
            <w:tcW w:w="1240" w:type="dxa"/>
            <w:tcBorders>
              <w:top w:val="nil"/>
              <w:left w:val="single" w:sz="4" w:space="0" w:color="auto"/>
              <w:bottom w:val="single" w:sz="4" w:space="0" w:color="auto"/>
              <w:right w:val="single" w:sz="4" w:space="0" w:color="auto"/>
            </w:tcBorders>
            <w:noWrap/>
            <w:vAlign w:val="bottom"/>
            <w:hideMark/>
          </w:tcPr>
          <w:p w:rsidR="009F1B79" w:rsidRPr="009F1B79" w:rsidRDefault="009F1B79">
            <w:pPr>
              <w:rPr>
                <w:color w:val="000000"/>
                <w:sz w:val="16"/>
                <w:szCs w:val="16"/>
                <w:lang w:val="es-EC" w:eastAsia="es-EC"/>
              </w:rPr>
            </w:pPr>
            <w:r w:rsidRPr="009F1B79">
              <w:rPr>
                <w:color w:val="000000"/>
                <w:sz w:val="16"/>
                <w:szCs w:val="16"/>
                <w:lang w:val="es-EC" w:eastAsia="es-EC"/>
              </w:rPr>
              <w:t>CAMBIO</w:t>
            </w:r>
          </w:p>
        </w:tc>
        <w:tc>
          <w:tcPr>
            <w:tcW w:w="860" w:type="dxa"/>
            <w:tcBorders>
              <w:top w:val="nil"/>
              <w:left w:val="nil"/>
              <w:bottom w:val="single" w:sz="4" w:space="0" w:color="auto"/>
              <w:right w:val="single" w:sz="4" w:space="0" w:color="auto"/>
            </w:tcBorders>
            <w:noWrap/>
            <w:vAlign w:val="bottom"/>
            <w:hideMark/>
          </w:tcPr>
          <w:p w:rsidR="009F1B79" w:rsidRPr="009F1B79" w:rsidRDefault="009F1B79">
            <w:pPr>
              <w:jc w:val="right"/>
              <w:rPr>
                <w:color w:val="000000"/>
                <w:sz w:val="16"/>
                <w:szCs w:val="16"/>
                <w:lang w:val="es-EC" w:eastAsia="es-EC"/>
              </w:rPr>
            </w:pPr>
            <w:r w:rsidRPr="009F1B79">
              <w:rPr>
                <w:color w:val="000000"/>
                <w:sz w:val="16"/>
                <w:szCs w:val="16"/>
                <w:lang w:val="es-EC" w:eastAsia="es-EC"/>
              </w:rPr>
              <w:t>212</w:t>
            </w:r>
          </w:p>
        </w:tc>
        <w:tc>
          <w:tcPr>
            <w:tcW w:w="1240" w:type="dxa"/>
            <w:tcBorders>
              <w:top w:val="nil"/>
              <w:left w:val="nil"/>
              <w:bottom w:val="single" w:sz="4" w:space="0" w:color="auto"/>
              <w:right w:val="single" w:sz="4" w:space="0" w:color="auto"/>
            </w:tcBorders>
            <w:noWrap/>
            <w:vAlign w:val="bottom"/>
            <w:hideMark/>
          </w:tcPr>
          <w:p w:rsidR="009F1B79" w:rsidRPr="009F1B79" w:rsidRDefault="009F1B79">
            <w:pPr>
              <w:jc w:val="right"/>
              <w:rPr>
                <w:color w:val="000000"/>
                <w:sz w:val="16"/>
                <w:szCs w:val="16"/>
                <w:lang w:val="es-EC" w:eastAsia="es-EC"/>
              </w:rPr>
            </w:pPr>
            <w:r w:rsidRPr="009F1B79">
              <w:rPr>
                <w:color w:val="000000"/>
                <w:sz w:val="16"/>
                <w:szCs w:val="16"/>
                <w:lang w:val="es-EC" w:eastAsia="es-EC"/>
              </w:rPr>
              <w:t>155</w:t>
            </w:r>
          </w:p>
        </w:tc>
        <w:tc>
          <w:tcPr>
            <w:tcW w:w="700" w:type="dxa"/>
            <w:tcBorders>
              <w:top w:val="nil"/>
              <w:left w:val="nil"/>
              <w:bottom w:val="single" w:sz="4" w:space="0" w:color="auto"/>
              <w:right w:val="single" w:sz="4" w:space="0" w:color="auto"/>
            </w:tcBorders>
            <w:noWrap/>
            <w:vAlign w:val="bottom"/>
            <w:hideMark/>
          </w:tcPr>
          <w:p w:rsidR="009F1B79" w:rsidRPr="009F1B79" w:rsidRDefault="009F1B79">
            <w:pPr>
              <w:jc w:val="right"/>
              <w:rPr>
                <w:color w:val="000000"/>
                <w:sz w:val="16"/>
                <w:szCs w:val="16"/>
                <w:lang w:val="es-EC" w:eastAsia="es-EC"/>
              </w:rPr>
            </w:pPr>
            <w:r w:rsidRPr="009F1B79">
              <w:rPr>
                <w:color w:val="000000"/>
                <w:sz w:val="16"/>
                <w:szCs w:val="16"/>
                <w:lang w:val="es-EC" w:eastAsia="es-EC"/>
              </w:rPr>
              <w:t>367</w:t>
            </w:r>
          </w:p>
        </w:tc>
        <w:tc>
          <w:tcPr>
            <w:tcW w:w="1100" w:type="dxa"/>
            <w:tcBorders>
              <w:top w:val="nil"/>
              <w:left w:val="nil"/>
              <w:bottom w:val="single" w:sz="4" w:space="0" w:color="auto"/>
              <w:right w:val="single" w:sz="4" w:space="0" w:color="auto"/>
            </w:tcBorders>
            <w:noWrap/>
            <w:vAlign w:val="bottom"/>
            <w:hideMark/>
          </w:tcPr>
          <w:p w:rsidR="009F1B79" w:rsidRPr="009F1B79" w:rsidRDefault="009F1B79">
            <w:pPr>
              <w:jc w:val="right"/>
              <w:rPr>
                <w:color w:val="000000"/>
                <w:sz w:val="16"/>
                <w:szCs w:val="16"/>
                <w:lang w:val="es-EC" w:eastAsia="es-EC"/>
              </w:rPr>
            </w:pPr>
            <w:r w:rsidRPr="009F1B79">
              <w:rPr>
                <w:color w:val="000000"/>
                <w:sz w:val="16"/>
                <w:szCs w:val="16"/>
                <w:lang w:val="es-EC" w:eastAsia="es-EC"/>
              </w:rPr>
              <w:t>57,77</w:t>
            </w:r>
          </w:p>
        </w:tc>
        <w:tc>
          <w:tcPr>
            <w:tcW w:w="1060" w:type="dxa"/>
            <w:tcBorders>
              <w:top w:val="nil"/>
              <w:left w:val="nil"/>
              <w:bottom w:val="single" w:sz="4" w:space="0" w:color="auto"/>
              <w:right w:val="single" w:sz="4" w:space="0" w:color="auto"/>
            </w:tcBorders>
            <w:noWrap/>
            <w:vAlign w:val="bottom"/>
            <w:hideMark/>
          </w:tcPr>
          <w:p w:rsidR="009F1B79" w:rsidRPr="009F1B79" w:rsidRDefault="009F1B79">
            <w:pPr>
              <w:jc w:val="right"/>
              <w:rPr>
                <w:color w:val="000000"/>
                <w:sz w:val="16"/>
                <w:szCs w:val="16"/>
                <w:lang w:val="es-EC" w:eastAsia="es-EC"/>
              </w:rPr>
            </w:pPr>
            <w:r w:rsidRPr="009F1B79">
              <w:rPr>
                <w:color w:val="000000"/>
                <w:sz w:val="16"/>
                <w:szCs w:val="16"/>
                <w:lang w:val="es-EC" w:eastAsia="es-EC"/>
              </w:rPr>
              <w:t>42,23</w:t>
            </w:r>
          </w:p>
        </w:tc>
      </w:tr>
      <w:tr w:rsidR="009F1B79" w:rsidRPr="009F1B79" w:rsidTr="009F1B79">
        <w:trPr>
          <w:trHeight w:val="300"/>
          <w:jc w:val="center"/>
        </w:trPr>
        <w:tc>
          <w:tcPr>
            <w:tcW w:w="1240" w:type="dxa"/>
            <w:tcBorders>
              <w:top w:val="nil"/>
              <w:left w:val="single" w:sz="4" w:space="0" w:color="auto"/>
              <w:bottom w:val="single" w:sz="4" w:space="0" w:color="auto"/>
              <w:right w:val="single" w:sz="4" w:space="0" w:color="auto"/>
            </w:tcBorders>
            <w:noWrap/>
            <w:vAlign w:val="bottom"/>
            <w:hideMark/>
          </w:tcPr>
          <w:p w:rsidR="009F1B79" w:rsidRPr="009F1B79" w:rsidRDefault="009F1B79">
            <w:pPr>
              <w:rPr>
                <w:color w:val="000000"/>
                <w:sz w:val="16"/>
                <w:szCs w:val="16"/>
                <w:lang w:val="es-EC" w:eastAsia="es-EC"/>
              </w:rPr>
            </w:pPr>
            <w:r w:rsidRPr="009F1B79">
              <w:rPr>
                <w:color w:val="000000"/>
                <w:sz w:val="16"/>
                <w:szCs w:val="16"/>
                <w:lang w:val="es-EC" w:eastAsia="es-EC"/>
              </w:rPr>
              <w:t>NO CAMBIO</w:t>
            </w:r>
          </w:p>
        </w:tc>
        <w:tc>
          <w:tcPr>
            <w:tcW w:w="860" w:type="dxa"/>
            <w:tcBorders>
              <w:top w:val="nil"/>
              <w:left w:val="nil"/>
              <w:bottom w:val="single" w:sz="4" w:space="0" w:color="auto"/>
              <w:right w:val="single" w:sz="4" w:space="0" w:color="auto"/>
            </w:tcBorders>
            <w:noWrap/>
            <w:vAlign w:val="bottom"/>
            <w:hideMark/>
          </w:tcPr>
          <w:p w:rsidR="009F1B79" w:rsidRPr="009F1B79" w:rsidRDefault="009F1B79">
            <w:pPr>
              <w:jc w:val="right"/>
              <w:rPr>
                <w:color w:val="000000"/>
                <w:sz w:val="16"/>
                <w:szCs w:val="16"/>
                <w:lang w:val="es-EC" w:eastAsia="es-EC"/>
              </w:rPr>
            </w:pPr>
            <w:r w:rsidRPr="009F1B79">
              <w:rPr>
                <w:color w:val="000000"/>
                <w:sz w:val="16"/>
                <w:szCs w:val="16"/>
                <w:lang w:val="es-EC" w:eastAsia="es-EC"/>
              </w:rPr>
              <w:t>14</w:t>
            </w:r>
          </w:p>
        </w:tc>
        <w:tc>
          <w:tcPr>
            <w:tcW w:w="1240" w:type="dxa"/>
            <w:tcBorders>
              <w:top w:val="nil"/>
              <w:left w:val="nil"/>
              <w:bottom w:val="single" w:sz="4" w:space="0" w:color="auto"/>
              <w:right w:val="single" w:sz="4" w:space="0" w:color="auto"/>
            </w:tcBorders>
            <w:noWrap/>
            <w:vAlign w:val="bottom"/>
            <w:hideMark/>
          </w:tcPr>
          <w:p w:rsidR="009F1B79" w:rsidRPr="009F1B79" w:rsidRDefault="009F1B79">
            <w:pPr>
              <w:jc w:val="right"/>
              <w:rPr>
                <w:color w:val="000000"/>
                <w:sz w:val="16"/>
                <w:szCs w:val="16"/>
                <w:lang w:val="es-EC" w:eastAsia="es-EC"/>
              </w:rPr>
            </w:pPr>
            <w:r w:rsidRPr="009F1B79">
              <w:rPr>
                <w:color w:val="000000"/>
                <w:sz w:val="16"/>
                <w:szCs w:val="16"/>
                <w:lang w:val="es-EC" w:eastAsia="es-EC"/>
              </w:rPr>
              <w:t>730</w:t>
            </w:r>
          </w:p>
        </w:tc>
        <w:tc>
          <w:tcPr>
            <w:tcW w:w="700" w:type="dxa"/>
            <w:tcBorders>
              <w:top w:val="nil"/>
              <w:left w:val="nil"/>
              <w:bottom w:val="single" w:sz="4" w:space="0" w:color="auto"/>
              <w:right w:val="single" w:sz="4" w:space="0" w:color="auto"/>
            </w:tcBorders>
            <w:noWrap/>
            <w:vAlign w:val="bottom"/>
            <w:hideMark/>
          </w:tcPr>
          <w:p w:rsidR="009F1B79" w:rsidRPr="009F1B79" w:rsidRDefault="009F1B79">
            <w:pPr>
              <w:jc w:val="right"/>
              <w:rPr>
                <w:color w:val="000000"/>
                <w:sz w:val="16"/>
                <w:szCs w:val="16"/>
                <w:lang w:val="es-EC" w:eastAsia="es-EC"/>
              </w:rPr>
            </w:pPr>
            <w:r w:rsidRPr="009F1B79">
              <w:rPr>
                <w:color w:val="000000"/>
                <w:sz w:val="16"/>
                <w:szCs w:val="16"/>
                <w:lang w:val="es-EC" w:eastAsia="es-EC"/>
              </w:rPr>
              <w:t>744</w:t>
            </w:r>
          </w:p>
        </w:tc>
        <w:tc>
          <w:tcPr>
            <w:tcW w:w="1100" w:type="dxa"/>
            <w:tcBorders>
              <w:top w:val="nil"/>
              <w:left w:val="nil"/>
              <w:bottom w:val="single" w:sz="4" w:space="0" w:color="auto"/>
              <w:right w:val="single" w:sz="4" w:space="0" w:color="auto"/>
            </w:tcBorders>
            <w:noWrap/>
            <w:vAlign w:val="bottom"/>
            <w:hideMark/>
          </w:tcPr>
          <w:p w:rsidR="009F1B79" w:rsidRPr="009F1B79" w:rsidRDefault="009F1B79">
            <w:pPr>
              <w:jc w:val="right"/>
              <w:rPr>
                <w:color w:val="000000"/>
                <w:sz w:val="16"/>
                <w:szCs w:val="16"/>
                <w:lang w:val="es-EC" w:eastAsia="es-EC"/>
              </w:rPr>
            </w:pPr>
            <w:r w:rsidRPr="009F1B79">
              <w:rPr>
                <w:color w:val="000000"/>
                <w:sz w:val="16"/>
                <w:szCs w:val="16"/>
                <w:lang w:val="es-EC" w:eastAsia="es-EC"/>
              </w:rPr>
              <w:t>98,12</w:t>
            </w:r>
          </w:p>
        </w:tc>
        <w:tc>
          <w:tcPr>
            <w:tcW w:w="1060" w:type="dxa"/>
            <w:tcBorders>
              <w:top w:val="nil"/>
              <w:left w:val="nil"/>
              <w:bottom w:val="single" w:sz="4" w:space="0" w:color="auto"/>
              <w:right w:val="single" w:sz="4" w:space="0" w:color="auto"/>
            </w:tcBorders>
            <w:noWrap/>
            <w:vAlign w:val="bottom"/>
            <w:hideMark/>
          </w:tcPr>
          <w:p w:rsidR="009F1B79" w:rsidRPr="009F1B79" w:rsidRDefault="009F1B79">
            <w:pPr>
              <w:jc w:val="right"/>
              <w:rPr>
                <w:color w:val="000000"/>
                <w:sz w:val="16"/>
                <w:szCs w:val="16"/>
                <w:lang w:val="es-EC" w:eastAsia="es-EC"/>
              </w:rPr>
            </w:pPr>
            <w:r w:rsidRPr="009F1B79">
              <w:rPr>
                <w:color w:val="000000"/>
                <w:sz w:val="16"/>
                <w:szCs w:val="16"/>
                <w:lang w:val="es-EC" w:eastAsia="es-EC"/>
              </w:rPr>
              <w:t>1,88</w:t>
            </w:r>
          </w:p>
        </w:tc>
      </w:tr>
      <w:tr w:rsidR="009F1B79" w:rsidRPr="009F1B79" w:rsidTr="009F1B79">
        <w:trPr>
          <w:trHeight w:val="300"/>
          <w:jc w:val="center"/>
        </w:trPr>
        <w:tc>
          <w:tcPr>
            <w:tcW w:w="1240" w:type="dxa"/>
            <w:tcBorders>
              <w:top w:val="nil"/>
              <w:left w:val="single" w:sz="4" w:space="0" w:color="auto"/>
              <w:bottom w:val="single" w:sz="4" w:space="0" w:color="auto"/>
              <w:right w:val="single" w:sz="4" w:space="0" w:color="auto"/>
            </w:tcBorders>
            <w:noWrap/>
            <w:vAlign w:val="bottom"/>
            <w:hideMark/>
          </w:tcPr>
          <w:p w:rsidR="009F1B79" w:rsidRPr="009F1B79" w:rsidRDefault="009F1B79">
            <w:pPr>
              <w:rPr>
                <w:color w:val="000000"/>
                <w:sz w:val="16"/>
                <w:szCs w:val="16"/>
                <w:lang w:val="es-EC" w:eastAsia="es-EC"/>
              </w:rPr>
            </w:pPr>
            <w:r w:rsidRPr="009F1B79">
              <w:rPr>
                <w:color w:val="000000"/>
                <w:sz w:val="16"/>
                <w:szCs w:val="16"/>
                <w:lang w:val="es-EC" w:eastAsia="es-EC"/>
              </w:rPr>
              <w:t>TOTAL</w:t>
            </w:r>
          </w:p>
        </w:tc>
        <w:tc>
          <w:tcPr>
            <w:tcW w:w="860" w:type="dxa"/>
            <w:tcBorders>
              <w:top w:val="nil"/>
              <w:left w:val="nil"/>
              <w:bottom w:val="single" w:sz="4" w:space="0" w:color="auto"/>
              <w:right w:val="single" w:sz="4" w:space="0" w:color="auto"/>
            </w:tcBorders>
            <w:noWrap/>
            <w:vAlign w:val="bottom"/>
            <w:hideMark/>
          </w:tcPr>
          <w:p w:rsidR="009F1B79" w:rsidRPr="009F1B79" w:rsidRDefault="009F1B79">
            <w:pPr>
              <w:jc w:val="right"/>
              <w:rPr>
                <w:color w:val="000000"/>
                <w:sz w:val="16"/>
                <w:szCs w:val="16"/>
                <w:lang w:val="es-EC" w:eastAsia="es-EC"/>
              </w:rPr>
            </w:pPr>
            <w:r w:rsidRPr="009F1B79">
              <w:rPr>
                <w:color w:val="000000"/>
                <w:sz w:val="16"/>
                <w:szCs w:val="16"/>
                <w:lang w:val="es-EC" w:eastAsia="es-EC"/>
              </w:rPr>
              <w:t>226</w:t>
            </w:r>
          </w:p>
        </w:tc>
        <w:tc>
          <w:tcPr>
            <w:tcW w:w="1240" w:type="dxa"/>
            <w:tcBorders>
              <w:top w:val="nil"/>
              <w:left w:val="nil"/>
              <w:bottom w:val="single" w:sz="4" w:space="0" w:color="auto"/>
              <w:right w:val="single" w:sz="4" w:space="0" w:color="auto"/>
            </w:tcBorders>
            <w:noWrap/>
            <w:vAlign w:val="bottom"/>
            <w:hideMark/>
          </w:tcPr>
          <w:p w:rsidR="009F1B79" w:rsidRPr="009F1B79" w:rsidRDefault="009F1B79">
            <w:pPr>
              <w:jc w:val="right"/>
              <w:rPr>
                <w:color w:val="000000"/>
                <w:sz w:val="16"/>
                <w:szCs w:val="16"/>
                <w:lang w:val="es-EC" w:eastAsia="es-EC"/>
              </w:rPr>
            </w:pPr>
            <w:r w:rsidRPr="009F1B79">
              <w:rPr>
                <w:color w:val="000000"/>
                <w:sz w:val="16"/>
                <w:szCs w:val="16"/>
                <w:lang w:val="es-EC" w:eastAsia="es-EC"/>
              </w:rPr>
              <w:t>885</w:t>
            </w:r>
          </w:p>
        </w:tc>
        <w:tc>
          <w:tcPr>
            <w:tcW w:w="700" w:type="dxa"/>
            <w:tcBorders>
              <w:top w:val="nil"/>
              <w:left w:val="nil"/>
              <w:bottom w:val="single" w:sz="4" w:space="0" w:color="auto"/>
              <w:right w:val="single" w:sz="4" w:space="0" w:color="auto"/>
            </w:tcBorders>
            <w:noWrap/>
            <w:vAlign w:val="bottom"/>
            <w:hideMark/>
          </w:tcPr>
          <w:p w:rsidR="009F1B79" w:rsidRPr="009F1B79" w:rsidRDefault="009F1B79">
            <w:pPr>
              <w:jc w:val="right"/>
              <w:rPr>
                <w:color w:val="000000"/>
                <w:sz w:val="16"/>
                <w:szCs w:val="16"/>
                <w:lang w:val="es-EC" w:eastAsia="es-EC"/>
              </w:rPr>
            </w:pPr>
            <w:r w:rsidRPr="009F1B79">
              <w:rPr>
                <w:color w:val="000000"/>
                <w:sz w:val="16"/>
                <w:szCs w:val="16"/>
                <w:lang w:val="es-EC" w:eastAsia="es-EC"/>
              </w:rPr>
              <w:t>1111</w:t>
            </w:r>
          </w:p>
        </w:tc>
        <w:tc>
          <w:tcPr>
            <w:tcW w:w="1100" w:type="dxa"/>
            <w:noWrap/>
            <w:vAlign w:val="bottom"/>
            <w:hideMark/>
          </w:tcPr>
          <w:p w:rsidR="009F1B79" w:rsidRPr="009F1B79" w:rsidRDefault="009F1B79">
            <w:pPr>
              <w:rPr>
                <w:color w:val="000000"/>
                <w:sz w:val="16"/>
                <w:szCs w:val="16"/>
                <w:lang w:val="es-EC" w:eastAsia="es-EC"/>
              </w:rPr>
            </w:pPr>
          </w:p>
        </w:tc>
        <w:tc>
          <w:tcPr>
            <w:tcW w:w="1060" w:type="dxa"/>
            <w:noWrap/>
            <w:vAlign w:val="bottom"/>
            <w:hideMark/>
          </w:tcPr>
          <w:p w:rsidR="009F1B79" w:rsidRPr="009F1B79" w:rsidRDefault="009F1B79">
            <w:pPr>
              <w:rPr>
                <w:rFonts w:eastAsia="Calibri"/>
                <w:sz w:val="16"/>
                <w:szCs w:val="16"/>
                <w:lang w:val="es-EC" w:eastAsia="es-EC"/>
              </w:rPr>
            </w:pPr>
          </w:p>
        </w:tc>
      </w:tr>
      <w:tr w:rsidR="009F1B79" w:rsidRPr="009F1B79" w:rsidTr="009F1B79">
        <w:trPr>
          <w:trHeight w:val="454"/>
          <w:jc w:val="center"/>
        </w:trPr>
        <w:tc>
          <w:tcPr>
            <w:tcW w:w="1240" w:type="dxa"/>
            <w:tcBorders>
              <w:top w:val="nil"/>
              <w:left w:val="single" w:sz="4" w:space="0" w:color="auto"/>
              <w:bottom w:val="single" w:sz="4" w:space="0" w:color="auto"/>
              <w:right w:val="single" w:sz="4" w:space="0" w:color="auto"/>
            </w:tcBorders>
            <w:vAlign w:val="bottom"/>
            <w:hideMark/>
          </w:tcPr>
          <w:p w:rsidR="009F1B79" w:rsidRPr="009F1B79" w:rsidRDefault="009F1B79">
            <w:pPr>
              <w:rPr>
                <w:rFonts w:eastAsia="Times New Roman"/>
                <w:color w:val="000000"/>
                <w:sz w:val="16"/>
                <w:szCs w:val="16"/>
                <w:lang w:val="es-EC" w:eastAsia="es-EC"/>
              </w:rPr>
            </w:pPr>
            <w:r w:rsidRPr="009F1B79">
              <w:rPr>
                <w:color w:val="000000"/>
                <w:sz w:val="16"/>
                <w:szCs w:val="16"/>
                <w:lang w:val="es-EC" w:eastAsia="es-EC"/>
              </w:rPr>
              <w:t>FIABILIDAD PRODUCTOR</w:t>
            </w:r>
          </w:p>
        </w:tc>
        <w:tc>
          <w:tcPr>
            <w:tcW w:w="860" w:type="dxa"/>
            <w:tcBorders>
              <w:top w:val="nil"/>
              <w:left w:val="nil"/>
              <w:bottom w:val="single" w:sz="4" w:space="0" w:color="auto"/>
              <w:right w:val="single" w:sz="4" w:space="0" w:color="auto"/>
            </w:tcBorders>
            <w:noWrap/>
            <w:vAlign w:val="bottom"/>
            <w:hideMark/>
          </w:tcPr>
          <w:p w:rsidR="009F1B79" w:rsidRPr="009F1B79" w:rsidRDefault="009F1B79">
            <w:pPr>
              <w:jc w:val="right"/>
              <w:rPr>
                <w:color w:val="000000"/>
                <w:sz w:val="16"/>
                <w:szCs w:val="16"/>
                <w:lang w:val="es-EC" w:eastAsia="es-EC"/>
              </w:rPr>
            </w:pPr>
            <w:r w:rsidRPr="009F1B79">
              <w:rPr>
                <w:color w:val="000000"/>
                <w:sz w:val="16"/>
                <w:szCs w:val="16"/>
                <w:lang w:val="es-EC" w:eastAsia="es-EC"/>
              </w:rPr>
              <w:t>93,81</w:t>
            </w:r>
          </w:p>
        </w:tc>
        <w:tc>
          <w:tcPr>
            <w:tcW w:w="1240" w:type="dxa"/>
            <w:tcBorders>
              <w:top w:val="nil"/>
              <w:left w:val="nil"/>
              <w:bottom w:val="single" w:sz="4" w:space="0" w:color="auto"/>
              <w:right w:val="single" w:sz="4" w:space="0" w:color="auto"/>
            </w:tcBorders>
            <w:noWrap/>
            <w:vAlign w:val="bottom"/>
            <w:hideMark/>
          </w:tcPr>
          <w:p w:rsidR="009F1B79" w:rsidRPr="009F1B79" w:rsidRDefault="009F1B79">
            <w:pPr>
              <w:jc w:val="right"/>
              <w:rPr>
                <w:color w:val="000000"/>
                <w:sz w:val="16"/>
                <w:szCs w:val="16"/>
                <w:lang w:val="es-EC" w:eastAsia="es-EC"/>
              </w:rPr>
            </w:pPr>
            <w:r w:rsidRPr="009F1B79">
              <w:rPr>
                <w:color w:val="000000"/>
                <w:sz w:val="16"/>
                <w:szCs w:val="16"/>
                <w:lang w:val="es-EC" w:eastAsia="es-EC"/>
              </w:rPr>
              <w:t>82,49</w:t>
            </w:r>
          </w:p>
        </w:tc>
        <w:tc>
          <w:tcPr>
            <w:tcW w:w="700" w:type="dxa"/>
            <w:noWrap/>
            <w:vAlign w:val="bottom"/>
            <w:hideMark/>
          </w:tcPr>
          <w:p w:rsidR="009F1B79" w:rsidRPr="009F1B79" w:rsidRDefault="009F1B79">
            <w:pPr>
              <w:rPr>
                <w:color w:val="000000"/>
                <w:sz w:val="16"/>
                <w:szCs w:val="16"/>
                <w:lang w:val="es-EC" w:eastAsia="es-EC"/>
              </w:rPr>
            </w:pPr>
          </w:p>
        </w:tc>
        <w:tc>
          <w:tcPr>
            <w:tcW w:w="1100" w:type="dxa"/>
            <w:noWrap/>
            <w:vAlign w:val="bottom"/>
            <w:hideMark/>
          </w:tcPr>
          <w:p w:rsidR="009F1B79" w:rsidRPr="009F1B79" w:rsidRDefault="009F1B79">
            <w:pPr>
              <w:rPr>
                <w:rFonts w:eastAsia="Calibri"/>
                <w:sz w:val="16"/>
                <w:szCs w:val="16"/>
                <w:lang w:val="es-EC" w:eastAsia="es-EC"/>
              </w:rPr>
            </w:pPr>
          </w:p>
        </w:tc>
        <w:tc>
          <w:tcPr>
            <w:tcW w:w="1060" w:type="dxa"/>
            <w:noWrap/>
            <w:vAlign w:val="bottom"/>
            <w:hideMark/>
          </w:tcPr>
          <w:p w:rsidR="009F1B79" w:rsidRPr="009F1B79" w:rsidRDefault="009F1B79">
            <w:pPr>
              <w:rPr>
                <w:rFonts w:eastAsia="Calibri"/>
                <w:sz w:val="16"/>
                <w:szCs w:val="16"/>
                <w:lang w:val="es-EC" w:eastAsia="es-EC"/>
              </w:rPr>
            </w:pPr>
          </w:p>
        </w:tc>
      </w:tr>
      <w:tr w:rsidR="009F1B79" w:rsidRPr="009F1B79" w:rsidTr="009F1B79">
        <w:trPr>
          <w:trHeight w:val="262"/>
          <w:jc w:val="center"/>
        </w:trPr>
        <w:tc>
          <w:tcPr>
            <w:tcW w:w="1240" w:type="dxa"/>
            <w:tcBorders>
              <w:top w:val="nil"/>
              <w:left w:val="single" w:sz="4" w:space="0" w:color="auto"/>
              <w:bottom w:val="single" w:sz="4" w:space="0" w:color="auto"/>
              <w:right w:val="single" w:sz="4" w:space="0" w:color="auto"/>
            </w:tcBorders>
            <w:vAlign w:val="bottom"/>
            <w:hideMark/>
          </w:tcPr>
          <w:p w:rsidR="009F1B79" w:rsidRPr="009F1B79" w:rsidRDefault="009F1B79">
            <w:pPr>
              <w:rPr>
                <w:rFonts w:eastAsia="Times New Roman"/>
                <w:color w:val="000000"/>
                <w:sz w:val="16"/>
                <w:szCs w:val="16"/>
                <w:lang w:val="es-EC" w:eastAsia="es-EC"/>
              </w:rPr>
            </w:pPr>
            <w:r w:rsidRPr="009F1B79">
              <w:rPr>
                <w:color w:val="000000"/>
                <w:sz w:val="16"/>
                <w:szCs w:val="16"/>
                <w:lang w:val="es-EC" w:eastAsia="es-EC"/>
              </w:rPr>
              <w:t>ERROR POR OMISION</w:t>
            </w:r>
          </w:p>
        </w:tc>
        <w:tc>
          <w:tcPr>
            <w:tcW w:w="860" w:type="dxa"/>
            <w:tcBorders>
              <w:top w:val="nil"/>
              <w:left w:val="nil"/>
              <w:bottom w:val="single" w:sz="4" w:space="0" w:color="auto"/>
              <w:right w:val="single" w:sz="4" w:space="0" w:color="auto"/>
            </w:tcBorders>
            <w:noWrap/>
            <w:vAlign w:val="bottom"/>
            <w:hideMark/>
          </w:tcPr>
          <w:p w:rsidR="009F1B79" w:rsidRPr="009F1B79" w:rsidRDefault="009F1B79">
            <w:pPr>
              <w:jc w:val="right"/>
              <w:rPr>
                <w:color w:val="000000"/>
                <w:sz w:val="16"/>
                <w:szCs w:val="16"/>
                <w:lang w:val="es-EC" w:eastAsia="es-EC"/>
              </w:rPr>
            </w:pPr>
            <w:r w:rsidRPr="009F1B79">
              <w:rPr>
                <w:color w:val="000000"/>
                <w:sz w:val="16"/>
                <w:szCs w:val="16"/>
                <w:lang w:val="es-EC" w:eastAsia="es-EC"/>
              </w:rPr>
              <w:t>6,19</w:t>
            </w:r>
          </w:p>
        </w:tc>
        <w:tc>
          <w:tcPr>
            <w:tcW w:w="1240" w:type="dxa"/>
            <w:tcBorders>
              <w:top w:val="nil"/>
              <w:left w:val="nil"/>
              <w:bottom w:val="single" w:sz="4" w:space="0" w:color="auto"/>
              <w:right w:val="single" w:sz="4" w:space="0" w:color="auto"/>
            </w:tcBorders>
            <w:noWrap/>
            <w:vAlign w:val="bottom"/>
            <w:hideMark/>
          </w:tcPr>
          <w:p w:rsidR="009F1B79" w:rsidRPr="009F1B79" w:rsidRDefault="009F1B79">
            <w:pPr>
              <w:jc w:val="right"/>
              <w:rPr>
                <w:color w:val="000000"/>
                <w:sz w:val="16"/>
                <w:szCs w:val="16"/>
                <w:lang w:val="es-EC" w:eastAsia="es-EC"/>
              </w:rPr>
            </w:pPr>
            <w:r w:rsidRPr="009F1B79">
              <w:rPr>
                <w:color w:val="000000"/>
                <w:sz w:val="16"/>
                <w:szCs w:val="16"/>
                <w:lang w:val="es-EC" w:eastAsia="es-EC"/>
              </w:rPr>
              <w:t>17,51</w:t>
            </w:r>
          </w:p>
        </w:tc>
        <w:tc>
          <w:tcPr>
            <w:tcW w:w="700" w:type="dxa"/>
            <w:noWrap/>
            <w:vAlign w:val="bottom"/>
            <w:hideMark/>
          </w:tcPr>
          <w:p w:rsidR="009F1B79" w:rsidRPr="009F1B79" w:rsidRDefault="009F1B79">
            <w:pPr>
              <w:rPr>
                <w:color w:val="000000"/>
                <w:sz w:val="16"/>
                <w:szCs w:val="16"/>
                <w:lang w:val="es-EC" w:eastAsia="es-EC"/>
              </w:rPr>
            </w:pPr>
          </w:p>
        </w:tc>
        <w:tc>
          <w:tcPr>
            <w:tcW w:w="1100" w:type="dxa"/>
            <w:noWrap/>
            <w:vAlign w:val="bottom"/>
            <w:hideMark/>
          </w:tcPr>
          <w:p w:rsidR="009F1B79" w:rsidRPr="009F1B79" w:rsidRDefault="009F1B79">
            <w:pPr>
              <w:rPr>
                <w:rFonts w:eastAsia="Calibri"/>
                <w:sz w:val="16"/>
                <w:szCs w:val="16"/>
                <w:lang w:val="es-EC" w:eastAsia="es-EC"/>
              </w:rPr>
            </w:pPr>
          </w:p>
        </w:tc>
        <w:tc>
          <w:tcPr>
            <w:tcW w:w="1060" w:type="dxa"/>
            <w:noWrap/>
            <w:vAlign w:val="bottom"/>
            <w:hideMark/>
          </w:tcPr>
          <w:p w:rsidR="009F1B79" w:rsidRPr="009F1B79" w:rsidRDefault="009F1B79">
            <w:pPr>
              <w:rPr>
                <w:rFonts w:eastAsia="Calibri"/>
                <w:sz w:val="16"/>
                <w:szCs w:val="16"/>
                <w:lang w:val="es-EC" w:eastAsia="es-EC"/>
              </w:rPr>
            </w:pPr>
          </w:p>
        </w:tc>
      </w:tr>
    </w:tbl>
    <w:p w:rsidR="00EE3D3C" w:rsidRPr="009F1B79" w:rsidRDefault="00EE3D3C" w:rsidP="009F1B79">
      <w:pPr>
        <w:ind w:firstLine="567"/>
        <w:jc w:val="both"/>
        <w:rPr>
          <w:sz w:val="24"/>
          <w:szCs w:val="24"/>
          <w:lang w:val="es-EC"/>
        </w:rPr>
      </w:pPr>
    </w:p>
    <w:p w:rsidR="00EE3D3C" w:rsidRDefault="009F1B79" w:rsidP="009F1B79">
      <w:pPr>
        <w:ind w:firstLine="567"/>
        <w:jc w:val="both"/>
        <w:rPr>
          <w:sz w:val="24"/>
          <w:szCs w:val="24"/>
          <w:lang w:val="es-EC"/>
        </w:rPr>
      </w:pPr>
      <w:r>
        <w:rPr>
          <w:sz w:val="24"/>
          <w:szCs w:val="24"/>
          <w:lang w:val="es-EC"/>
        </w:rPr>
        <w:t>L</w:t>
      </w:r>
      <w:r w:rsidR="00D138F1">
        <w:rPr>
          <w:sz w:val="24"/>
          <w:szCs w:val="24"/>
          <w:lang w:val="es-EC"/>
        </w:rPr>
        <w:t>a tabla 3</w:t>
      </w:r>
      <w:r w:rsidR="00EE3D3C" w:rsidRPr="009F1B79">
        <w:rPr>
          <w:sz w:val="24"/>
          <w:szCs w:val="24"/>
          <w:lang w:val="es-EC"/>
        </w:rPr>
        <w:t xml:space="preserve"> muestra que han cambiado cerca de 7 680 parcelas y el acumulado de su área corresponde a 3 956,08 Ha respectivamente. Las parcelas que no han sufrido cambios son la mayoría a pesar de que en área representan minoría debido a que es su gran parte pertenecen a la categoría de urbano. </w:t>
      </w:r>
    </w:p>
    <w:p w:rsidR="009F1B79" w:rsidRPr="009F1B79" w:rsidRDefault="009F1B79" w:rsidP="009F1B79">
      <w:pPr>
        <w:ind w:firstLine="567"/>
        <w:jc w:val="both"/>
        <w:rPr>
          <w:sz w:val="24"/>
          <w:szCs w:val="24"/>
          <w:lang w:val="es-EC"/>
        </w:rPr>
      </w:pPr>
    </w:p>
    <w:p w:rsidR="00EE3D3C" w:rsidRPr="002A687C" w:rsidRDefault="00D138F1" w:rsidP="009F1B79">
      <w:pPr>
        <w:jc w:val="center"/>
        <w:rPr>
          <w:sz w:val="22"/>
          <w:szCs w:val="22"/>
          <w:lang w:val="es-EC"/>
        </w:rPr>
      </w:pPr>
      <w:bookmarkStart w:id="11" w:name="_Toc513426204"/>
      <w:r w:rsidRPr="002A687C">
        <w:rPr>
          <w:sz w:val="22"/>
          <w:szCs w:val="22"/>
          <w:lang w:val="es-EC"/>
        </w:rPr>
        <w:t>Tabla 3.</w:t>
      </w:r>
      <w:r w:rsidR="00EE3D3C" w:rsidRPr="002A687C">
        <w:rPr>
          <w:sz w:val="22"/>
          <w:szCs w:val="22"/>
          <w:lang w:val="es-EC"/>
        </w:rPr>
        <w:t xml:space="preserve"> Clasificación de cabio de uso de suelo por parcelas y área en Ha.</w:t>
      </w:r>
      <w:bookmarkEnd w:id="11"/>
    </w:p>
    <w:tbl>
      <w:tblPr>
        <w:tblW w:w="3251" w:type="dxa"/>
        <w:jc w:val="center"/>
        <w:tblCellMar>
          <w:left w:w="70" w:type="dxa"/>
          <w:right w:w="70" w:type="dxa"/>
        </w:tblCellMar>
        <w:tblLook w:val="04A0" w:firstRow="1" w:lastRow="0" w:firstColumn="1" w:lastColumn="0" w:noHBand="0" w:noVBand="1"/>
      </w:tblPr>
      <w:tblGrid>
        <w:gridCol w:w="1271"/>
        <w:gridCol w:w="1111"/>
        <w:gridCol w:w="940"/>
      </w:tblGrid>
      <w:tr w:rsidR="009F1B79" w:rsidRPr="009F1B79" w:rsidTr="009F1B79">
        <w:trPr>
          <w:trHeight w:val="300"/>
          <w:jc w:val="center"/>
        </w:trPr>
        <w:tc>
          <w:tcPr>
            <w:tcW w:w="1271" w:type="dxa"/>
            <w:tcBorders>
              <w:top w:val="single" w:sz="4" w:space="0" w:color="auto"/>
              <w:left w:val="single" w:sz="4" w:space="0" w:color="auto"/>
              <w:bottom w:val="single" w:sz="4" w:space="0" w:color="auto"/>
              <w:right w:val="single" w:sz="4" w:space="0" w:color="auto"/>
            </w:tcBorders>
            <w:noWrap/>
            <w:vAlign w:val="bottom"/>
            <w:hideMark/>
          </w:tcPr>
          <w:p w:rsidR="009F1B79" w:rsidRPr="009F1B79" w:rsidRDefault="009F1B79">
            <w:pPr>
              <w:rPr>
                <w:color w:val="000000"/>
                <w:sz w:val="18"/>
                <w:szCs w:val="22"/>
                <w:lang w:val="es-EC" w:eastAsia="es-EC"/>
              </w:rPr>
            </w:pPr>
            <w:r w:rsidRPr="009F1B79">
              <w:rPr>
                <w:color w:val="000000"/>
                <w:sz w:val="18"/>
                <w:szCs w:val="22"/>
                <w:lang w:val="es-EC" w:eastAsia="es-EC"/>
              </w:rPr>
              <w:t> </w:t>
            </w:r>
          </w:p>
        </w:tc>
        <w:tc>
          <w:tcPr>
            <w:tcW w:w="1040" w:type="dxa"/>
            <w:tcBorders>
              <w:top w:val="single" w:sz="4" w:space="0" w:color="auto"/>
              <w:left w:val="nil"/>
              <w:bottom w:val="single" w:sz="4" w:space="0" w:color="auto"/>
              <w:right w:val="single" w:sz="4" w:space="0" w:color="auto"/>
            </w:tcBorders>
            <w:noWrap/>
            <w:vAlign w:val="bottom"/>
            <w:hideMark/>
          </w:tcPr>
          <w:p w:rsidR="009F1B79" w:rsidRPr="009F1B79" w:rsidRDefault="009F1B79">
            <w:pPr>
              <w:rPr>
                <w:b/>
                <w:bCs/>
                <w:color w:val="000000"/>
                <w:sz w:val="18"/>
                <w:szCs w:val="22"/>
                <w:lang w:val="es-EC" w:eastAsia="es-EC"/>
              </w:rPr>
            </w:pPr>
            <w:r w:rsidRPr="009F1B79">
              <w:rPr>
                <w:b/>
                <w:bCs/>
                <w:color w:val="000000"/>
                <w:sz w:val="18"/>
                <w:szCs w:val="22"/>
                <w:lang w:val="es-EC" w:eastAsia="es-EC"/>
              </w:rPr>
              <w:t>PARCELAS</w:t>
            </w:r>
          </w:p>
        </w:tc>
        <w:tc>
          <w:tcPr>
            <w:tcW w:w="940" w:type="dxa"/>
            <w:tcBorders>
              <w:top w:val="single" w:sz="4" w:space="0" w:color="auto"/>
              <w:left w:val="nil"/>
              <w:bottom w:val="single" w:sz="4" w:space="0" w:color="auto"/>
              <w:right w:val="single" w:sz="4" w:space="0" w:color="auto"/>
            </w:tcBorders>
            <w:noWrap/>
            <w:vAlign w:val="bottom"/>
            <w:hideMark/>
          </w:tcPr>
          <w:p w:rsidR="009F1B79" w:rsidRPr="009F1B79" w:rsidRDefault="009F1B79">
            <w:pPr>
              <w:rPr>
                <w:b/>
                <w:bCs/>
                <w:color w:val="000000"/>
                <w:sz w:val="18"/>
                <w:szCs w:val="22"/>
                <w:lang w:val="es-EC" w:eastAsia="es-EC"/>
              </w:rPr>
            </w:pPr>
            <w:r w:rsidRPr="009F1B79">
              <w:rPr>
                <w:b/>
                <w:bCs/>
                <w:color w:val="000000"/>
                <w:sz w:val="18"/>
                <w:szCs w:val="22"/>
                <w:lang w:val="es-EC" w:eastAsia="es-EC"/>
              </w:rPr>
              <w:t>AREA Ha</w:t>
            </w:r>
          </w:p>
        </w:tc>
      </w:tr>
      <w:tr w:rsidR="009F1B79" w:rsidRPr="009F1B79" w:rsidTr="009F1B79">
        <w:trPr>
          <w:trHeight w:val="300"/>
          <w:jc w:val="center"/>
        </w:trPr>
        <w:tc>
          <w:tcPr>
            <w:tcW w:w="1271" w:type="dxa"/>
            <w:tcBorders>
              <w:top w:val="nil"/>
              <w:left w:val="single" w:sz="4" w:space="0" w:color="auto"/>
              <w:bottom w:val="single" w:sz="4" w:space="0" w:color="auto"/>
              <w:right w:val="single" w:sz="4" w:space="0" w:color="auto"/>
            </w:tcBorders>
            <w:noWrap/>
            <w:vAlign w:val="bottom"/>
            <w:hideMark/>
          </w:tcPr>
          <w:p w:rsidR="009F1B79" w:rsidRPr="009F1B79" w:rsidRDefault="009F1B79">
            <w:pPr>
              <w:rPr>
                <w:b/>
                <w:bCs/>
                <w:color w:val="000000"/>
                <w:sz w:val="18"/>
                <w:szCs w:val="22"/>
                <w:lang w:val="es-EC" w:eastAsia="es-EC"/>
              </w:rPr>
            </w:pPr>
            <w:r w:rsidRPr="009F1B79">
              <w:rPr>
                <w:b/>
                <w:bCs/>
                <w:color w:val="000000"/>
                <w:sz w:val="18"/>
                <w:szCs w:val="22"/>
                <w:lang w:val="es-EC" w:eastAsia="es-EC"/>
              </w:rPr>
              <w:t>CAMBIO</w:t>
            </w:r>
          </w:p>
        </w:tc>
        <w:tc>
          <w:tcPr>
            <w:tcW w:w="1040" w:type="dxa"/>
            <w:tcBorders>
              <w:top w:val="nil"/>
              <w:left w:val="nil"/>
              <w:bottom w:val="single" w:sz="4" w:space="0" w:color="auto"/>
              <w:right w:val="single" w:sz="4" w:space="0" w:color="auto"/>
            </w:tcBorders>
            <w:noWrap/>
            <w:vAlign w:val="bottom"/>
            <w:hideMark/>
          </w:tcPr>
          <w:p w:rsidR="009F1B79" w:rsidRPr="009F1B79" w:rsidRDefault="009F1B79">
            <w:pPr>
              <w:jc w:val="right"/>
              <w:rPr>
                <w:color w:val="000000"/>
                <w:sz w:val="18"/>
                <w:szCs w:val="22"/>
                <w:lang w:val="es-EC" w:eastAsia="es-EC"/>
              </w:rPr>
            </w:pPr>
            <w:r w:rsidRPr="009F1B79">
              <w:rPr>
                <w:color w:val="000000"/>
                <w:sz w:val="18"/>
                <w:szCs w:val="22"/>
                <w:lang w:val="es-EC" w:eastAsia="es-EC"/>
              </w:rPr>
              <w:t>7680</w:t>
            </w:r>
          </w:p>
        </w:tc>
        <w:tc>
          <w:tcPr>
            <w:tcW w:w="940" w:type="dxa"/>
            <w:tcBorders>
              <w:top w:val="nil"/>
              <w:left w:val="nil"/>
              <w:bottom w:val="single" w:sz="4" w:space="0" w:color="auto"/>
              <w:right w:val="single" w:sz="4" w:space="0" w:color="auto"/>
            </w:tcBorders>
            <w:noWrap/>
            <w:vAlign w:val="bottom"/>
            <w:hideMark/>
          </w:tcPr>
          <w:p w:rsidR="009F1B79" w:rsidRPr="009F1B79" w:rsidRDefault="009F1B79">
            <w:pPr>
              <w:jc w:val="right"/>
              <w:rPr>
                <w:color w:val="000000"/>
                <w:sz w:val="18"/>
                <w:szCs w:val="22"/>
                <w:lang w:val="es-EC" w:eastAsia="es-EC"/>
              </w:rPr>
            </w:pPr>
            <w:r w:rsidRPr="009F1B79">
              <w:rPr>
                <w:color w:val="000000"/>
                <w:sz w:val="18"/>
                <w:szCs w:val="22"/>
                <w:lang w:val="es-EC" w:eastAsia="es-EC"/>
              </w:rPr>
              <w:t>3956,08</w:t>
            </w:r>
          </w:p>
        </w:tc>
      </w:tr>
      <w:tr w:rsidR="009F1B79" w:rsidRPr="009F1B79" w:rsidTr="009F1B79">
        <w:trPr>
          <w:trHeight w:val="300"/>
          <w:jc w:val="center"/>
        </w:trPr>
        <w:tc>
          <w:tcPr>
            <w:tcW w:w="1271" w:type="dxa"/>
            <w:tcBorders>
              <w:top w:val="nil"/>
              <w:left w:val="single" w:sz="4" w:space="0" w:color="auto"/>
              <w:bottom w:val="single" w:sz="4" w:space="0" w:color="auto"/>
              <w:right w:val="single" w:sz="4" w:space="0" w:color="auto"/>
            </w:tcBorders>
            <w:noWrap/>
            <w:vAlign w:val="bottom"/>
            <w:hideMark/>
          </w:tcPr>
          <w:p w:rsidR="009F1B79" w:rsidRPr="009F1B79" w:rsidRDefault="009F1B79">
            <w:pPr>
              <w:rPr>
                <w:b/>
                <w:bCs/>
                <w:color w:val="000000"/>
                <w:sz w:val="18"/>
                <w:szCs w:val="22"/>
                <w:lang w:val="es-EC" w:eastAsia="es-EC"/>
              </w:rPr>
            </w:pPr>
            <w:r w:rsidRPr="009F1B79">
              <w:rPr>
                <w:b/>
                <w:bCs/>
                <w:color w:val="000000"/>
                <w:sz w:val="18"/>
                <w:szCs w:val="22"/>
                <w:lang w:val="es-EC" w:eastAsia="es-EC"/>
              </w:rPr>
              <w:t>NO CAMBIO</w:t>
            </w:r>
          </w:p>
        </w:tc>
        <w:tc>
          <w:tcPr>
            <w:tcW w:w="1040" w:type="dxa"/>
            <w:tcBorders>
              <w:top w:val="nil"/>
              <w:left w:val="nil"/>
              <w:bottom w:val="single" w:sz="4" w:space="0" w:color="auto"/>
              <w:right w:val="single" w:sz="4" w:space="0" w:color="auto"/>
            </w:tcBorders>
            <w:noWrap/>
            <w:vAlign w:val="bottom"/>
            <w:hideMark/>
          </w:tcPr>
          <w:p w:rsidR="009F1B79" w:rsidRPr="009F1B79" w:rsidRDefault="009F1B79">
            <w:pPr>
              <w:jc w:val="right"/>
              <w:rPr>
                <w:color w:val="000000"/>
                <w:sz w:val="18"/>
                <w:szCs w:val="22"/>
                <w:lang w:val="es-EC" w:eastAsia="es-EC"/>
              </w:rPr>
            </w:pPr>
            <w:r w:rsidRPr="009F1B79">
              <w:rPr>
                <w:color w:val="000000"/>
                <w:sz w:val="18"/>
                <w:szCs w:val="22"/>
                <w:lang w:val="es-EC" w:eastAsia="es-EC"/>
              </w:rPr>
              <w:t>14530</w:t>
            </w:r>
          </w:p>
        </w:tc>
        <w:tc>
          <w:tcPr>
            <w:tcW w:w="940" w:type="dxa"/>
            <w:tcBorders>
              <w:top w:val="nil"/>
              <w:left w:val="nil"/>
              <w:bottom w:val="single" w:sz="4" w:space="0" w:color="auto"/>
              <w:right w:val="single" w:sz="4" w:space="0" w:color="auto"/>
            </w:tcBorders>
            <w:noWrap/>
            <w:vAlign w:val="bottom"/>
            <w:hideMark/>
          </w:tcPr>
          <w:p w:rsidR="009F1B79" w:rsidRPr="009F1B79" w:rsidRDefault="009F1B79">
            <w:pPr>
              <w:jc w:val="right"/>
              <w:rPr>
                <w:color w:val="000000"/>
                <w:sz w:val="18"/>
                <w:szCs w:val="22"/>
                <w:lang w:val="es-EC" w:eastAsia="es-EC"/>
              </w:rPr>
            </w:pPr>
            <w:r w:rsidRPr="009F1B79">
              <w:rPr>
                <w:color w:val="000000"/>
                <w:sz w:val="18"/>
                <w:szCs w:val="22"/>
                <w:lang w:val="es-EC" w:eastAsia="es-EC"/>
              </w:rPr>
              <w:t>2985,88</w:t>
            </w:r>
          </w:p>
        </w:tc>
      </w:tr>
      <w:tr w:rsidR="009F1B79" w:rsidRPr="009F1B79" w:rsidTr="009F1B79">
        <w:trPr>
          <w:trHeight w:val="300"/>
          <w:jc w:val="center"/>
        </w:trPr>
        <w:tc>
          <w:tcPr>
            <w:tcW w:w="1271" w:type="dxa"/>
            <w:tcBorders>
              <w:top w:val="nil"/>
              <w:left w:val="single" w:sz="4" w:space="0" w:color="auto"/>
              <w:bottom w:val="single" w:sz="4" w:space="0" w:color="auto"/>
              <w:right w:val="single" w:sz="4" w:space="0" w:color="auto"/>
            </w:tcBorders>
            <w:noWrap/>
            <w:vAlign w:val="bottom"/>
            <w:hideMark/>
          </w:tcPr>
          <w:p w:rsidR="009F1B79" w:rsidRPr="009F1B79" w:rsidRDefault="009F1B79">
            <w:pPr>
              <w:rPr>
                <w:b/>
                <w:bCs/>
                <w:color w:val="000000"/>
                <w:sz w:val="18"/>
                <w:szCs w:val="22"/>
                <w:lang w:val="es-EC" w:eastAsia="es-EC"/>
              </w:rPr>
            </w:pPr>
            <w:r w:rsidRPr="009F1B79">
              <w:rPr>
                <w:b/>
                <w:bCs/>
                <w:color w:val="000000"/>
                <w:sz w:val="18"/>
                <w:szCs w:val="22"/>
                <w:lang w:val="es-EC" w:eastAsia="es-EC"/>
              </w:rPr>
              <w:t>TOTAL</w:t>
            </w:r>
            <w:bookmarkStart w:id="12" w:name="_GoBack"/>
            <w:bookmarkEnd w:id="12"/>
          </w:p>
        </w:tc>
        <w:tc>
          <w:tcPr>
            <w:tcW w:w="1040" w:type="dxa"/>
            <w:tcBorders>
              <w:top w:val="nil"/>
              <w:left w:val="nil"/>
              <w:bottom w:val="single" w:sz="4" w:space="0" w:color="auto"/>
              <w:right w:val="single" w:sz="4" w:space="0" w:color="auto"/>
            </w:tcBorders>
            <w:noWrap/>
            <w:vAlign w:val="bottom"/>
            <w:hideMark/>
          </w:tcPr>
          <w:p w:rsidR="009F1B79" w:rsidRPr="009F1B79" w:rsidRDefault="009F1B79">
            <w:pPr>
              <w:jc w:val="right"/>
              <w:rPr>
                <w:color w:val="000000"/>
                <w:sz w:val="18"/>
                <w:szCs w:val="22"/>
                <w:lang w:val="es-EC" w:eastAsia="es-EC"/>
              </w:rPr>
            </w:pPr>
            <w:r w:rsidRPr="009F1B79">
              <w:rPr>
                <w:color w:val="000000"/>
                <w:sz w:val="18"/>
                <w:szCs w:val="22"/>
                <w:lang w:val="es-EC" w:eastAsia="es-EC"/>
              </w:rPr>
              <w:t>22210</w:t>
            </w:r>
          </w:p>
        </w:tc>
        <w:tc>
          <w:tcPr>
            <w:tcW w:w="940" w:type="dxa"/>
            <w:tcBorders>
              <w:top w:val="nil"/>
              <w:left w:val="nil"/>
              <w:bottom w:val="single" w:sz="4" w:space="0" w:color="auto"/>
              <w:right w:val="single" w:sz="4" w:space="0" w:color="auto"/>
            </w:tcBorders>
            <w:noWrap/>
            <w:vAlign w:val="bottom"/>
            <w:hideMark/>
          </w:tcPr>
          <w:p w:rsidR="009F1B79" w:rsidRPr="009F1B79" w:rsidRDefault="009F1B79">
            <w:pPr>
              <w:jc w:val="right"/>
              <w:rPr>
                <w:color w:val="000000"/>
                <w:sz w:val="18"/>
                <w:szCs w:val="22"/>
                <w:lang w:val="es-EC" w:eastAsia="es-EC"/>
              </w:rPr>
            </w:pPr>
            <w:r w:rsidRPr="009F1B79">
              <w:rPr>
                <w:color w:val="000000"/>
                <w:sz w:val="18"/>
                <w:szCs w:val="22"/>
                <w:lang w:val="es-EC" w:eastAsia="es-EC"/>
              </w:rPr>
              <w:t>6941,97</w:t>
            </w:r>
          </w:p>
        </w:tc>
      </w:tr>
    </w:tbl>
    <w:p w:rsidR="00EE3D3C" w:rsidRPr="009F1B79" w:rsidRDefault="00D138F1" w:rsidP="009F1B79">
      <w:pPr>
        <w:ind w:firstLine="567"/>
        <w:jc w:val="both"/>
        <w:rPr>
          <w:sz w:val="24"/>
          <w:szCs w:val="24"/>
          <w:lang w:val="es-EC"/>
        </w:rPr>
      </w:pPr>
      <w:r>
        <w:rPr>
          <w:sz w:val="24"/>
          <w:szCs w:val="24"/>
          <w:lang w:val="es-EC"/>
        </w:rPr>
        <w:lastRenderedPageBreak/>
        <w:t xml:space="preserve">En la matriz de </w:t>
      </w:r>
      <w:proofErr w:type="spellStart"/>
      <w:r>
        <w:rPr>
          <w:sz w:val="24"/>
          <w:szCs w:val="24"/>
          <w:lang w:val="es-EC"/>
        </w:rPr>
        <w:t>confunción</w:t>
      </w:r>
      <w:proofErr w:type="spellEnd"/>
      <w:r w:rsidR="00EE3D3C" w:rsidRPr="009F1B79">
        <w:rPr>
          <w:sz w:val="24"/>
          <w:szCs w:val="24"/>
          <w:lang w:val="es-EC"/>
        </w:rPr>
        <w:t xml:space="preserve"> existe </w:t>
      </w:r>
      <w:r>
        <w:rPr>
          <w:sz w:val="24"/>
          <w:szCs w:val="24"/>
          <w:lang w:val="es-EC"/>
        </w:rPr>
        <w:t xml:space="preserve">una </w:t>
      </w:r>
      <w:r w:rsidR="00EE3D3C" w:rsidRPr="009F1B79">
        <w:rPr>
          <w:sz w:val="24"/>
          <w:szCs w:val="24"/>
          <w:lang w:val="es-EC"/>
        </w:rPr>
        <w:t>gran cantidad de falso positivos, siendo un 42,23 %, que a nivel de usuario significa que se tendrá clasificado como cambio algo que en realidad no lo es, por otro lado lo clasificado como no cambio existe una gran certeza de predicción tanto como productor y usuario puesto que lo clasificado como no cambio no posee una alta cantidad de falsos negativos es decir, errores de omisión.</w:t>
      </w:r>
    </w:p>
    <w:p w:rsidR="00EE3D3C" w:rsidRDefault="00EE3D3C" w:rsidP="009F1B79">
      <w:pPr>
        <w:ind w:firstLine="567"/>
        <w:jc w:val="both"/>
        <w:rPr>
          <w:sz w:val="24"/>
          <w:szCs w:val="24"/>
          <w:lang w:val="es-EC"/>
        </w:rPr>
      </w:pPr>
      <w:r w:rsidRPr="009F1B79">
        <w:rPr>
          <w:sz w:val="24"/>
          <w:szCs w:val="24"/>
          <w:lang w:val="es-EC"/>
        </w:rPr>
        <w:t>Se generó a través de los siguientes indicadores TP (sensibilidad) y FP (1-sensibilidad) extraídos de la matriz de confusión, un punto en el espacio ROC</w:t>
      </w:r>
      <w:r w:rsidR="00D138F1">
        <w:rPr>
          <w:sz w:val="24"/>
          <w:szCs w:val="24"/>
          <w:lang w:val="es-EC"/>
        </w:rPr>
        <w:t xml:space="preserve">, como se indica en la </w:t>
      </w:r>
      <w:r w:rsidR="002A687C">
        <w:rPr>
          <w:sz w:val="24"/>
          <w:szCs w:val="24"/>
          <w:lang w:val="es-EC"/>
        </w:rPr>
        <w:t>F</w:t>
      </w:r>
      <w:r w:rsidR="00D138F1">
        <w:rPr>
          <w:sz w:val="24"/>
          <w:szCs w:val="24"/>
          <w:lang w:val="es-EC"/>
        </w:rPr>
        <w:t>igura 1</w:t>
      </w:r>
      <w:r w:rsidR="00EB0CBA">
        <w:rPr>
          <w:sz w:val="24"/>
          <w:szCs w:val="24"/>
          <w:lang w:val="es-EC"/>
        </w:rPr>
        <w:t>0</w:t>
      </w:r>
      <w:r w:rsidRPr="009F1B79">
        <w:rPr>
          <w:sz w:val="24"/>
          <w:szCs w:val="24"/>
          <w:lang w:val="es-EC"/>
        </w:rPr>
        <w:t>. Se puede observar que al estar cercana a los valores (1,1) y debido al gran número de falsos positivos, la detección de cambios provoca errores por comisión. Los cambios detectados serán necesarios de verificar por fotointerpretación, más los de no cambio no serían necesarios.</w:t>
      </w:r>
    </w:p>
    <w:p w:rsidR="009F1B79" w:rsidRPr="009F1B79" w:rsidRDefault="009F1B79" w:rsidP="009F1B79">
      <w:pPr>
        <w:ind w:firstLine="567"/>
        <w:jc w:val="both"/>
        <w:rPr>
          <w:sz w:val="24"/>
          <w:szCs w:val="24"/>
          <w:lang w:val="es-EC"/>
        </w:rPr>
      </w:pPr>
    </w:p>
    <w:p w:rsidR="00EE3D3C" w:rsidRPr="009F1B79" w:rsidRDefault="00EE3D3C" w:rsidP="009F1B79">
      <w:pPr>
        <w:ind w:firstLine="567"/>
        <w:jc w:val="both"/>
        <w:rPr>
          <w:sz w:val="24"/>
          <w:szCs w:val="24"/>
          <w:lang w:val="es-EC"/>
        </w:rPr>
      </w:pPr>
      <w:r w:rsidRPr="009F1B79">
        <w:rPr>
          <w:sz w:val="24"/>
          <w:szCs w:val="24"/>
          <w:lang w:val="es-EC"/>
        </w:rPr>
        <w:t xml:space="preserve">              </w:t>
      </w:r>
      <w:r w:rsidRPr="009F1B79">
        <w:rPr>
          <w:noProof/>
          <w:sz w:val="24"/>
          <w:szCs w:val="24"/>
          <w:lang w:val="es-EC" w:eastAsia="es-EC"/>
        </w:rPr>
        <w:drawing>
          <wp:inline distT="0" distB="0" distL="0" distR="0" wp14:anchorId="6C010062" wp14:editId="7D78A769">
            <wp:extent cx="4429125" cy="2400300"/>
            <wp:effectExtent l="0" t="0" r="9525"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E3D3C" w:rsidRPr="002A687C" w:rsidRDefault="00D138F1" w:rsidP="009F1B79">
      <w:pPr>
        <w:jc w:val="center"/>
        <w:rPr>
          <w:sz w:val="22"/>
          <w:szCs w:val="22"/>
          <w:lang w:val="es-EC"/>
        </w:rPr>
      </w:pPr>
      <w:bookmarkStart w:id="13" w:name="_Toc513426236"/>
      <w:r w:rsidRPr="002A687C">
        <w:rPr>
          <w:sz w:val="22"/>
          <w:szCs w:val="22"/>
          <w:lang w:val="es-EC"/>
        </w:rPr>
        <w:t>Figura 1</w:t>
      </w:r>
      <w:r w:rsidR="00EB0CBA" w:rsidRPr="002A687C">
        <w:rPr>
          <w:sz w:val="22"/>
          <w:szCs w:val="22"/>
          <w:lang w:val="es-EC"/>
        </w:rPr>
        <w:t>0</w:t>
      </w:r>
      <w:r w:rsidR="00EE3D3C" w:rsidRPr="002A687C">
        <w:rPr>
          <w:sz w:val="22"/>
          <w:szCs w:val="22"/>
          <w:lang w:val="es-EC"/>
        </w:rPr>
        <w:t>. Espacio ROC para clasificador de cambios.</w:t>
      </w:r>
      <w:bookmarkEnd w:id="13"/>
    </w:p>
    <w:p w:rsidR="00EF2309" w:rsidRPr="009F1B79" w:rsidRDefault="00EF2309" w:rsidP="009F1B79">
      <w:pPr>
        <w:jc w:val="center"/>
        <w:rPr>
          <w:sz w:val="24"/>
          <w:szCs w:val="24"/>
          <w:lang w:val="es-EC"/>
        </w:rPr>
      </w:pPr>
    </w:p>
    <w:p w:rsidR="00EE3D3C" w:rsidRPr="007D0E5C" w:rsidRDefault="00EF2309" w:rsidP="00EF2309">
      <w:pPr>
        <w:pStyle w:val="Els-1storder-head"/>
        <w:numPr>
          <w:ilvl w:val="1"/>
          <w:numId w:val="7"/>
        </w:numPr>
        <w:spacing w:before="0" w:after="0" w:line="240" w:lineRule="auto"/>
        <w:jc w:val="both"/>
        <w:rPr>
          <w:b w:val="0"/>
          <w:sz w:val="24"/>
          <w:szCs w:val="24"/>
          <w:lang w:val="es-EC"/>
        </w:rPr>
      </w:pPr>
      <w:bookmarkStart w:id="14" w:name="_Toc513426187"/>
      <w:r>
        <w:rPr>
          <w:sz w:val="24"/>
          <w:szCs w:val="24"/>
          <w:lang w:val="es-EC"/>
        </w:rPr>
        <w:t xml:space="preserve"> </w:t>
      </w:r>
      <w:r w:rsidRPr="007D0E5C">
        <w:rPr>
          <w:b w:val="0"/>
          <w:sz w:val="24"/>
          <w:szCs w:val="24"/>
          <w:lang w:val="es-EC"/>
        </w:rPr>
        <w:t>VARIABLES TEMPORALES PARA SENTINEL-2</w:t>
      </w:r>
      <w:bookmarkEnd w:id="14"/>
    </w:p>
    <w:p w:rsidR="00EF2309" w:rsidRPr="00EF2309" w:rsidRDefault="00EF2309" w:rsidP="00EF2309">
      <w:pPr>
        <w:pStyle w:val="Els-body-text"/>
        <w:rPr>
          <w:lang w:val="es-EC"/>
        </w:rPr>
      </w:pPr>
    </w:p>
    <w:p w:rsidR="00EE3D3C" w:rsidRDefault="00EE3D3C" w:rsidP="00EF2309">
      <w:pPr>
        <w:ind w:firstLine="567"/>
        <w:jc w:val="both"/>
        <w:rPr>
          <w:sz w:val="24"/>
          <w:szCs w:val="24"/>
          <w:lang w:val="es-EC"/>
        </w:rPr>
      </w:pPr>
      <w:r w:rsidRPr="00EF2309">
        <w:rPr>
          <w:sz w:val="24"/>
          <w:szCs w:val="24"/>
          <w:lang w:val="es-EC"/>
        </w:rPr>
        <w:t>Se eligieron 12 variables temporales para el año 2016, seleccionadas por medio del procedimiento descrito en el apartado 3.</w:t>
      </w:r>
      <w:r w:rsidR="00EB0CBA">
        <w:rPr>
          <w:sz w:val="24"/>
          <w:szCs w:val="24"/>
          <w:lang w:val="es-EC"/>
        </w:rPr>
        <w:t>4</w:t>
      </w:r>
      <w:r w:rsidRPr="00EF2309">
        <w:rPr>
          <w:sz w:val="24"/>
          <w:szCs w:val="24"/>
          <w:lang w:val="es-EC"/>
        </w:rPr>
        <w:t>.</w:t>
      </w:r>
      <w:r w:rsidR="00EB0CBA">
        <w:rPr>
          <w:sz w:val="24"/>
          <w:szCs w:val="24"/>
          <w:lang w:val="es-EC"/>
        </w:rPr>
        <w:t>2</w:t>
      </w:r>
      <w:r w:rsidRPr="00EF2309">
        <w:rPr>
          <w:sz w:val="24"/>
          <w:szCs w:val="24"/>
          <w:lang w:val="es-EC"/>
        </w:rPr>
        <w:t>, el cual usa los métodos de análisis por componentes principales y análisis discriminante: DES_NDVI, AVE_NDVI, NDVI9, B8_10, B2_12, PEN_B4_AVE, B4_12, B4_10, AVE_B8, B4_1, DES_B8 y B2_11, se obtuvo un 83,64 % de datos correctamente clasificados de las 13 categorías en la tabla de clasificación.</w:t>
      </w:r>
    </w:p>
    <w:p w:rsidR="00A50A7C" w:rsidRPr="00EF2309" w:rsidRDefault="00A50A7C" w:rsidP="00EF2309">
      <w:pPr>
        <w:ind w:firstLine="567"/>
        <w:jc w:val="both"/>
        <w:rPr>
          <w:sz w:val="24"/>
          <w:szCs w:val="24"/>
          <w:lang w:val="es-EC"/>
        </w:rPr>
      </w:pPr>
    </w:p>
    <w:p w:rsidR="00EE3D3C" w:rsidRPr="007D0E5C" w:rsidRDefault="00A50A7C" w:rsidP="00A50A7C">
      <w:pPr>
        <w:pStyle w:val="Els-1storder-head"/>
        <w:numPr>
          <w:ilvl w:val="1"/>
          <w:numId w:val="7"/>
        </w:numPr>
        <w:spacing w:before="0" w:after="0" w:line="240" w:lineRule="auto"/>
        <w:jc w:val="both"/>
        <w:rPr>
          <w:b w:val="0"/>
          <w:sz w:val="24"/>
          <w:szCs w:val="24"/>
          <w:lang w:val="es-EC"/>
        </w:rPr>
      </w:pPr>
      <w:bookmarkStart w:id="15" w:name="_Toc513426188"/>
      <w:r w:rsidRPr="007D0E5C">
        <w:rPr>
          <w:b w:val="0"/>
          <w:sz w:val="24"/>
          <w:szCs w:val="24"/>
          <w:lang w:val="es-EC"/>
        </w:rPr>
        <w:t xml:space="preserve"> PRUEBAS DE CLASIFICACIÓN CON DISTINTOS INSUMOS</w:t>
      </w:r>
      <w:bookmarkEnd w:id="15"/>
    </w:p>
    <w:p w:rsidR="00A50A7C" w:rsidRDefault="00A50A7C" w:rsidP="00A50A7C">
      <w:pPr>
        <w:pStyle w:val="Els-body-text"/>
        <w:spacing w:line="240" w:lineRule="auto"/>
        <w:rPr>
          <w:b/>
          <w:sz w:val="24"/>
          <w:szCs w:val="24"/>
          <w:lang w:val="es-EC"/>
        </w:rPr>
      </w:pPr>
      <w:bookmarkStart w:id="16" w:name="_Toc513426189"/>
    </w:p>
    <w:p w:rsidR="00EE3D3C" w:rsidRPr="00A267FA" w:rsidRDefault="00EE3D3C" w:rsidP="00A50A7C">
      <w:pPr>
        <w:pStyle w:val="Els-body-text"/>
        <w:spacing w:line="240" w:lineRule="auto"/>
        <w:rPr>
          <w:i/>
          <w:sz w:val="24"/>
          <w:szCs w:val="24"/>
          <w:lang w:val="es-EC"/>
        </w:rPr>
      </w:pPr>
      <w:r w:rsidRPr="00A267FA">
        <w:rPr>
          <w:i/>
          <w:sz w:val="24"/>
          <w:szCs w:val="24"/>
          <w:lang w:val="es-EC"/>
        </w:rPr>
        <w:t>4.3.1 Clasificación de parcelas con variables espectrales, de textura y forma para el año 2015</w:t>
      </w:r>
      <w:bookmarkEnd w:id="16"/>
    </w:p>
    <w:p w:rsidR="00A50A7C" w:rsidRDefault="00A50A7C" w:rsidP="00A50A7C">
      <w:pPr>
        <w:ind w:firstLine="567"/>
        <w:jc w:val="both"/>
        <w:rPr>
          <w:sz w:val="24"/>
          <w:szCs w:val="24"/>
          <w:lang w:val="es-EC"/>
        </w:rPr>
      </w:pPr>
    </w:p>
    <w:p w:rsidR="00EE3D3C" w:rsidRPr="00A50A7C" w:rsidRDefault="00EE3D3C" w:rsidP="00A50A7C">
      <w:pPr>
        <w:ind w:firstLine="567"/>
        <w:jc w:val="both"/>
        <w:rPr>
          <w:sz w:val="24"/>
          <w:szCs w:val="24"/>
          <w:lang w:val="es-EC"/>
        </w:rPr>
      </w:pPr>
      <w:r w:rsidRPr="00A50A7C">
        <w:rPr>
          <w:sz w:val="24"/>
          <w:szCs w:val="24"/>
          <w:lang w:val="es-EC"/>
        </w:rPr>
        <w:t>De la muestra de 819 parcelas fotointerpretadas, se extrajo información con el software FETEX, explicado en el apartado 3.</w:t>
      </w:r>
      <w:r w:rsidR="008738CC">
        <w:rPr>
          <w:sz w:val="24"/>
          <w:szCs w:val="24"/>
          <w:lang w:val="es-EC"/>
        </w:rPr>
        <w:t>3</w:t>
      </w:r>
      <w:r w:rsidRPr="00A50A7C">
        <w:rPr>
          <w:sz w:val="24"/>
          <w:szCs w:val="24"/>
          <w:lang w:val="es-EC"/>
        </w:rPr>
        <w:t>.</w:t>
      </w:r>
      <w:r w:rsidR="008738CC">
        <w:rPr>
          <w:sz w:val="24"/>
          <w:szCs w:val="24"/>
          <w:lang w:val="es-EC"/>
        </w:rPr>
        <w:t>3</w:t>
      </w:r>
      <w:r w:rsidRPr="00A50A7C">
        <w:rPr>
          <w:sz w:val="24"/>
          <w:szCs w:val="24"/>
          <w:lang w:val="es-EC"/>
        </w:rPr>
        <w:t>, del cual fue ingresado al software WEKA para realizar una clasificación con validación cruzada de las características extraídas por Fetex 2.0 (variables espectrales, de textura y forma).</w:t>
      </w:r>
    </w:p>
    <w:p w:rsidR="00EE3D3C" w:rsidRPr="00A50A7C" w:rsidRDefault="00EE3D3C" w:rsidP="00A50A7C">
      <w:pPr>
        <w:ind w:firstLine="567"/>
        <w:jc w:val="both"/>
        <w:rPr>
          <w:sz w:val="24"/>
          <w:szCs w:val="24"/>
          <w:lang w:val="es-EC"/>
        </w:rPr>
      </w:pPr>
      <w:r w:rsidRPr="00A50A7C">
        <w:rPr>
          <w:sz w:val="24"/>
          <w:szCs w:val="24"/>
          <w:lang w:val="es-EC"/>
        </w:rPr>
        <w:t xml:space="preserve">Se utilizaron árboles de decisión entre ellos el clasificador </w:t>
      </w:r>
      <w:proofErr w:type="spellStart"/>
      <w:r w:rsidRPr="00A50A7C">
        <w:rPr>
          <w:sz w:val="24"/>
          <w:szCs w:val="24"/>
          <w:lang w:val="es-EC"/>
        </w:rPr>
        <w:t>AdaBoost</w:t>
      </w:r>
      <w:proofErr w:type="spellEnd"/>
      <w:r w:rsidRPr="00A50A7C">
        <w:rPr>
          <w:sz w:val="24"/>
          <w:szCs w:val="24"/>
          <w:lang w:val="es-EC"/>
        </w:rPr>
        <w:t xml:space="preserve"> con el algoritmo J48 dando como resultado una fiabilidad de 87,91 % y un coeficiente Kappa de 0,86 en la clasificación de las 12 categorías. La matriz de confusión proporcionada por el software</w:t>
      </w:r>
      <w:r w:rsidR="002A687C">
        <w:rPr>
          <w:sz w:val="24"/>
          <w:szCs w:val="24"/>
          <w:lang w:val="es-EC"/>
        </w:rPr>
        <w:t xml:space="preserve"> WEKA se muestra en la F</w:t>
      </w:r>
      <w:r w:rsidR="00D138F1">
        <w:rPr>
          <w:sz w:val="24"/>
          <w:szCs w:val="24"/>
          <w:lang w:val="es-EC"/>
        </w:rPr>
        <w:t>igura 1</w:t>
      </w:r>
      <w:r w:rsidR="008738CC">
        <w:rPr>
          <w:sz w:val="24"/>
          <w:szCs w:val="24"/>
          <w:lang w:val="es-EC"/>
        </w:rPr>
        <w:t>1</w:t>
      </w:r>
      <w:r w:rsidRPr="00A50A7C">
        <w:rPr>
          <w:sz w:val="24"/>
          <w:szCs w:val="24"/>
          <w:lang w:val="es-EC"/>
        </w:rPr>
        <w:t xml:space="preserve">. Se puede observar que existe confusión en la clase de </w:t>
      </w:r>
      <w:r w:rsidRPr="00A50A7C">
        <w:rPr>
          <w:sz w:val="24"/>
          <w:szCs w:val="24"/>
          <w:lang w:val="es-EC"/>
        </w:rPr>
        <w:lastRenderedPageBreak/>
        <w:t>pastizal, que asigna algunas parcelas a suelo desnudo, así como también lo hace la clase de arroz.</w:t>
      </w:r>
    </w:p>
    <w:p w:rsidR="00EE3D3C" w:rsidRDefault="00EE3D3C" w:rsidP="006949EE">
      <w:pPr>
        <w:pStyle w:val="PARRAFser"/>
        <w:spacing w:after="0"/>
        <w:rPr>
          <w:lang w:val="es-CO"/>
        </w:rPr>
      </w:pPr>
      <w:r>
        <w:rPr>
          <w:noProof/>
          <w:lang w:val="es-EC" w:eastAsia="es-EC"/>
        </w:rPr>
        <w:t xml:space="preserve">       </w:t>
      </w:r>
      <w:r>
        <w:rPr>
          <w:noProof/>
          <w:lang w:val="es-EC" w:eastAsia="es-EC"/>
        </w:rPr>
        <mc:AlternateContent>
          <mc:Choice Requires="wpc">
            <w:drawing>
              <wp:inline distT="0" distB="0" distL="0" distR="0" wp14:anchorId="18BB5212" wp14:editId="654837CE">
                <wp:extent cx="5217160" cy="2255324"/>
                <wp:effectExtent l="0" t="0" r="2540" b="0"/>
                <wp:docPr id="14" name="Lienzo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 name="2 Imagen"/>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1555" cy="22193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11B4B9C" id="Lienzo 14" o:spid="_x0000_s1026" editas="canvas" style="width:410.8pt;height:177.6pt;mso-position-horizontal-relative:char;mso-position-vertical-relative:line" coordsize="52171,2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&#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">
                <v:shape id="_x0000_s1027" type="#_x0000_t75" style="position:absolute;width:52171;height:22548;visibility:visible;mso-wrap-style:square">
                  <v:fill o:detectmouseclick="t"/>
                  <v:path o:connecttype="none"/>
                </v:shape>
                <v:shape id="2 Imagen" o:spid="_x0000_s1028" type="#_x0000_t75" style="position:absolute;width:51815;height:2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Evb++AAAA2wAAAA8AAABkcnMvZG93bnJldi54bWxEj0ELwjAMhe+C/6FE8KadHkSmVWQgeHWK&#10;eoxr3IZrOteq27+3guAt4b2872W5bk0lXtS40rKCyTgCQZxZXXKu4HjYjuYgnEfWWFkmBR05WK/6&#10;vSXG2r55T6/U5yKEsItRQeF9HUvpsoIMurGtiYN2s41BH9Yml7rBdwg3lZxG0UwaLDkQCqwpKSi7&#10;p08TIEl3MfN9kl9PmBxuZ50+dFcqNRy0mwUIT63/m3/XOx3qT+H7SxhAr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sEvb++AAAA2wAAAA8AAAAAAAAAAAAAAAAAnwIAAGRy&#10;cy9kb3ducmV2LnhtbFBLBQYAAAAABAAEAPcAAACKAwAAAAA=&#10;">
                  <v:imagedata r:id="rId24" o:title=""/>
                  <v:path arrowok="t"/>
                </v:shape>
                <w10:anchorlock/>
              </v:group>
            </w:pict>
          </mc:Fallback>
        </mc:AlternateContent>
      </w:r>
      <w:r>
        <w:rPr>
          <w:lang w:val="es-CO"/>
        </w:rPr>
        <w:t xml:space="preserve"> </w:t>
      </w:r>
    </w:p>
    <w:p w:rsidR="00EE3D3C" w:rsidRDefault="00D138F1" w:rsidP="00D138F1">
      <w:pPr>
        <w:pStyle w:val="FIGURAser"/>
        <w:spacing w:after="0"/>
        <w:rPr>
          <w:rFonts w:ascii="Times New Roman" w:hAnsi="Times New Roman"/>
          <w:sz w:val="22"/>
          <w:szCs w:val="22"/>
        </w:rPr>
      </w:pPr>
      <w:bookmarkStart w:id="17" w:name="_Toc513426237"/>
      <w:r w:rsidRPr="002A687C">
        <w:rPr>
          <w:rFonts w:ascii="Times New Roman" w:hAnsi="Times New Roman"/>
          <w:sz w:val="22"/>
          <w:szCs w:val="22"/>
        </w:rPr>
        <w:t>Figura 1</w:t>
      </w:r>
      <w:r w:rsidR="008738CC" w:rsidRPr="002A687C">
        <w:rPr>
          <w:rFonts w:ascii="Times New Roman" w:hAnsi="Times New Roman"/>
          <w:sz w:val="22"/>
          <w:szCs w:val="22"/>
        </w:rPr>
        <w:t>1</w:t>
      </w:r>
      <w:r w:rsidR="00EE3D3C" w:rsidRPr="002A687C">
        <w:rPr>
          <w:rFonts w:ascii="Times New Roman" w:hAnsi="Times New Roman"/>
          <w:sz w:val="22"/>
          <w:szCs w:val="22"/>
        </w:rPr>
        <w:t>. Matriz de confusión con variables espectrales, de textura y forma.</w:t>
      </w:r>
      <w:bookmarkEnd w:id="17"/>
    </w:p>
    <w:p w:rsidR="006949EE" w:rsidRPr="002A687C" w:rsidRDefault="006949EE" w:rsidP="00D138F1">
      <w:pPr>
        <w:pStyle w:val="FIGURAser"/>
        <w:spacing w:after="0"/>
        <w:rPr>
          <w:rFonts w:ascii="Times New Roman" w:hAnsi="Times New Roman"/>
          <w:sz w:val="22"/>
          <w:szCs w:val="22"/>
        </w:rPr>
      </w:pPr>
    </w:p>
    <w:p w:rsidR="00EE3D3C" w:rsidRPr="00A267FA" w:rsidRDefault="00EE3D3C" w:rsidP="00A50A7C">
      <w:pPr>
        <w:pStyle w:val="Els-body-text"/>
        <w:spacing w:line="240" w:lineRule="auto"/>
        <w:rPr>
          <w:i/>
          <w:sz w:val="24"/>
          <w:szCs w:val="24"/>
          <w:lang w:val="es-EC"/>
        </w:rPr>
      </w:pPr>
      <w:bookmarkStart w:id="18" w:name="_Toc513426190"/>
      <w:r w:rsidRPr="00A267FA">
        <w:rPr>
          <w:i/>
          <w:sz w:val="24"/>
          <w:szCs w:val="24"/>
          <w:lang w:val="es-EC"/>
        </w:rPr>
        <w:t>4.3.2 Clasificación de parcelas con variables temporales (SENTINEL-2)</w:t>
      </w:r>
      <w:bookmarkEnd w:id="18"/>
    </w:p>
    <w:p w:rsidR="00A50A7C" w:rsidRPr="00A50A7C" w:rsidRDefault="00A50A7C" w:rsidP="00A50A7C">
      <w:pPr>
        <w:pStyle w:val="Els-body-text"/>
        <w:spacing w:line="240" w:lineRule="auto"/>
        <w:rPr>
          <w:b/>
          <w:sz w:val="24"/>
          <w:szCs w:val="24"/>
          <w:lang w:val="es-EC"/>
        </w:rPr>
      </w:pPr>
    </w:p>
    <w:p w:rsidR="00EE3D3C" w:rsidRPr="00A50A7C" w:rsidRDefault="00EE3D3C" w:rsidP="00A50A7C">
      <w:pPr>
        <w:ind w:firstLine="567"/>
        <w:jc w:val="both"/>
        <w:rPr>
          <w:sz w:val="24"/>
          <w:szCs w:val="24"/>
          <w:lang w:val="es-EC"/>
        </w:rPr>
      </w:pPr>
      <w:r w:rsidRPr="00A50A7C">
        <w:rPr>
          <w:sz w:val="24"/>
          <w:szCs w:val="24"/>
          <w:lang w:val="es-EC"/>
        </w:rPr>
        <w:t>Las 12 variables seleccionadas también fueron ingresadas al software WEKA, utilizando el mismo procedimiento se obtuvo una fiabilidad global de 87,54 y un índice kappa de 0,86 en la clasificación de l</w:t>
      </w:r>
      <w:r w:rsidR="00D138F1">
        <w:rPr>
          <w:sz w:val="24"/>
          <w:szCs w:val="24"/>
          <w:lang w:val="es-EC"/>
        </w:rPr>
        <w:t xml:space="preserve">as 12 categorías. En la </w:t>
      </w:r>
      <w:r w:rsidR="002A687C">
        <w:rPr>
          <w:sz w:val="24"/>
          <w:szCs w:val="24"/>
          <w:lang w:val="es-EC"/>
        </w:rPr>
        <w:t>F</w:t>
      </w:r>
      <w:r w:rsidR="00D138F1">
        <w:rPr>
          <w:sz w:val="24"/>
          <w:szCs w:val="24"/>
          <w:lang w:val="es-EC"/>
        </w:rPr>
        <w:t>igura 1</w:t>
      </w:r>
      <w:r w:rsidR="008738CC">
        <w:rPr>
          <w:sz w:val="24"/>
          <w:szCs w:val="24"/>
          <w:lang w:val="es-EC"/>
        </w:rPr>
        <w:t>2</w:t>
      </w:r>
      <w:r w:rsidRPr="00A50A7C">
        <w:rPr>
          <w:sz w:val="24"/>
          <w:szCs w:val="24"/>
          <w:lang w:val="es-EC"/>
        </w:rPr>
        <w:t xml:space="preserve"> se muestra la matriz de confusión proporcionada por el software en donde se observa que la categoría de arroz es perfectamente clasificada, confusiones como matorral y coníferas es entendible que existan puesto que espectralmente, así como temporalmente se comportan un tanto similares.</w:t>
      </w:r>
    </w:p>
    <w:p w:rsidR="00EE3D3C" w:rsidRDefault="00EE3D3C" w:rsidP="006949EE">
      <w:pPr>
        <w:pStyle w:val="PARRAFser"/>
        <w:spacing w:after="0"/>
        <w:rPr>
          <w:lang w:val="es-EC"/>
        </w:rPr>
      </w:pPr>
      <w:r>
        <w:rPr>
          <w:noProof/>
          <w:lang w:val="es-EC" w:eastAsia="es-EC"/>
        </w:rPr>
        <mc:AlternateContent>
          <mc:Choice Requires="wpc">
            <w:drawing>
              <wp:inline distT="0" distB="0" distL="0" distR="0" wp14:anchorId="1E91CDAD" wp14:editId="5A8C38A4">
                <wp:extent cx="5226685" cy="2236275"/>
                <wp:effectExtent l="0" t="0" r="0" b="0"/>
                <wp:docPr id="10" name="Lienzo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9" name="7 Imagen"/>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1080" cy="22002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6642087" id="Lienzo 10" o:spid="_x0000_s1026" editas="canvas" style="width:411.55pt;height:176.1pt;mso-position-horizontal-relative:char;mso-position-vertical-relative:line" coordsize="52266,22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">
                <v:shape id="_x0000_s1027" type="#_x0000_t75" style="position:absolute;width:52266;height:22358;visibility:visible;mso-wrap-style:square">
                  <v:fill o:detectmouseclick="t"/>
                  <v:path o:connecttype="none"/>
                </v:shape>
                <v:shape id="7 Imagen" o:spid="_x0000_s1028" type="#_x0000_t75" style="position:absolute;width:51910;height:22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9i3DFAAAA2gAAAA8AAABkcnMvZG93bnJldi54bWxEj09rwkAUxO8Fv8PyhN7qpqVIja6hjS0I&#10;2vr3oLdH9pmEZt+m2VXjt3eFgsdhZn7DjJLWVOJEjSstK3juRSCIM6tLzhVsN19PbyCcR9ZYWSYF&#10;F3KQjDsPI4y1PfOKTmufiwBhF6OCwvs6ltJlBRl0PVsTB+9gG4M+yCaXusFzgJtKvkRRXxosOSwU&#10;WFNaUPa7PhoF+z+zzyaLWZp/tsuPV/753s0nXqnHbvs+BOGp9ffwf3uqFQzgdiXcAD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fYtwxQAAANoAAAAPAAAAAAAAAAAAAAAA&#10;AJ8CAABkcnMvZG93bnJldi54bWxQSwUGAAAAAAQABAD3AAAAkQMAAAAA&#10;">
                  <v:imagedata r:id="rId26" o:title=""/>
                  <v:path arrowok="t"/>
                </v:shape>
                <w10:anchorlock/>
              </v:group>
            </w:pict>
          </mc:Fallback>
        </mc:AlternateContent>
      </w:r>
    </w:p>
    <w:p w:rsidR="00EE3D3C" w:rsidRDefault="00D138F1" w:rsidP="00D138F1">
      <w:pPr>
        <w:pStyle w:val="FIGURAser"/>
        <w:spacing w:after="0"/>
        <w:rPr>
          <w:rFonts w:ascii="Times New Roman" w:hAnsi="Times New Roman"/>
          <w:sz w:val="22"/>
          <w:szCs w:val="22"/>
        </w:rPr>
      </w:pPr>
      <w:bookmarkStart w:id="19" w:name="_Toc513426238"/>
      <w:r w:rsidRPr="002A687C">
        <w:rPr>
          <w:rFonts w:ascii="Times New Roman" w:hAnsi="Times New Roman"/>
          <w:sz w:val="22"/>
          <w:szCs w:val="22"/>
        </w:rPr>
        <w:t>Figura 1</w:t>
      </w:r>
      <w:r w:rsidR="008738CC" w:rsidRPr="002A687C">
        <w:rPr>
          <w:rFonts w:ascii="Times New Roman" w:hAnsi="Times New Roman"/>
          <w:sz w:val="22"/>
          <w:szCs w:val="22"/>
        </w:rPr>
        <w:t>2</w:t>
      </w:r>
      <w:r w:rsidR="00EE3D3C" w:rsidRPr="002A687C">
        <w:rPr>
          <w:rFonts w:ascii="Times New Roman" w:hAnsi="Times New Roman"/>
          <w:sz w:val="22"/>
          <w:szCs w:val="22"/>
        </w:rPr>
        <w:t>. Matriz de confusión con variables temporales</w:t>
      </w:r>
      <w:bookmarkEnd w:id="19"/>
    </w:p>
    <w:p w:rsidR="006949EE" w:rsidRPr="002A687C" w:rsidRDefault="006949EE" w:rsidP="00D138F1">
      <w:pPr>
        <w:pStyle w:val="FIGURAser"/>
        <w:spacing w:after="0"/>
        <w:rPr>
          <w:rFonts w:ascii="Times New Roman" w:hAnsi="Times New Roman"/>
          <w:sz w:val="22"/>
          <w:szCs w:val="22"/>
        </w:rPr>
      </w:pPr>
    </w:p>
    <w:p w:rsidR="00EE3D3C" w:rsidRPr="00A267FA" w:rsidRDefault="00EE3D3C" w:rsidP="00A50A7C">
      <w:pPr>
        <w:pStyle w:val="Els-body-text"/>
        <w:spacing w:line="240" w:lineRule="auto"/>
        <w:rPr>
          <w:i/>
          <w:sz w:val="24"/>
          <w:szCs w:val="24"/>
          <w:lang w:val="es-EC"/>
        </w:rPr>
      </w:pPr>
      <w:bookmarkStart w:id="20" w:name="_Toc513426191"/>
      <w:r w:rsidRPr="00A267FA">
        <w:rPr>
          <w:i/>
          <w:sz w:val="24"/>
          <w:szCs w:val="24"/>
          <w:lang w:val="es-EC"/>
        </w:rPr>
        <w:t>4.3.3 Clasificación de parcelas con variables espectrales, de textura, forma y temporales (SENTINEL-2)</w:t>
      </w:r>
      <w:bookmarkEnd w:id="20"/>
      <w:r w:rsidR="00A50A7C" w:rsidRPr="00A267FA">
        <w:rPr>
          <w:i/>
          <w:sz w:val="24"/>
          <w:szCs w:val="24"/>
          <w:lang w:val="es-EC"/>
        </w:rPr>
        <w:t>.</w:t>
      </w:r>
    </w:p>
    <w:p w:rsidR="00A50A7C" w:rsidRPr="00A50A7C" w:rsidRDefault="00A50A7C" w:rsidP="00A50A7C">
      <w:pPr>
        <w:pStyle w:val="Els-body-text"/>
        <w:spacing w:line="240" w:lineRule="auto"/>
        <w:rPr>
          <w:b/>
          <w:sz w:val="24"/>
          <w:szCs w:val="24"/>
          <w:lang w:val="es-EC"/>
        </w:rPr>
      </w:pPr>
    </w:p>
    <w:p w:rsidR="00EE3D3C" w:rsidRPr="00A50A7C" w:rsidRDefault="00EE3D3C" w:rsidP="00A50A7C">
      <w:pPr>
        <w:ind w:firstLine="567"/>
        <w:jc w:val="both"/>
        <w:rPr>
          <w:sz w:val="24"/>
          <w:szCs w:val="24"/>
          <w:lang w:val="es-EC"/>
        </w:rPr>
      </w:pPr>
      <w:r w:rsidRPr="00A50A7C">
        <w:rPr>
          <w:sz w:val="24"/>
          <w:szCs w:val="24"/>
          <w:lang w:val="es-EC"/>
        </w:rPr>
        <w:t xml:space="preserve">Se integraron en un solo fichero las variables espectrales, de textura y forma aportadas por FETEX 2.0 así como también las 12 variables temporales seleccionadas para Sentinel-2. Tras realizar el mismo procedimiento en el software WEKA se obtuvo como resultado una fiabilidad global de 91,94 % así como también un índice kappa de 0,90 en la clasificación de </w:t>
      </w:r>
      <w:r w:rsidRPr="00A50A7C">
        <w:rPr>
          <w:sz w:val="24"/>
          <w:szCs w:val="24"/>
          <w:lang w:val="es-EC"/>
        </w:rPr>
        <w:lastRenderedPageBreak/>
        <w:t xml:space="preserve">las 12 categorías. En la </w:t>
      </w:r>
      <w:r w:rsidR="002A687C">
        <w:rPr>
          <w:sz w:val="24"/>
          <w:szCs w:val="24"/>
          <w:lang w:val="es-EC"/>
        </w:rPr>
        <w:t>F</w:t>
      </w:r>
      <w:r w:rsidRPr="00A50A7C">
        <w:rPr>
          <w:sz w:val="24"/>
          <w:szCs w:val="24"/>
          <w:lang w:val="es-EC"/>
        </w:rPr>
        <w:t xml:space="preserve">igura </w:t>
      </w:r>
      <w:r w:rsidR="008738CC">
        <w:rPr>
          <w:sz w:val="24"/>
          <w:szCs w:val="24"/>
          <w:lang w:val="es-EC"/>
        </w:rPr>
        <w:t>13</w:t>
      </w:r>
      <w:r w:rsidRPr="00A50A7C">
        <w:rPr>
          <w:sz w:val="24"/>
          <w:szCs w:val="24"/>
          <w:lang w:val="es-EC"/>
        </w:rPr>
        <w:t xml:space="preserve"> se muestra la matriz de confusión proporcionada por el software en donde se evidencia que errores en la categoría arroz cometidos tan solo al utilizar las variables dadas de FE</w:t>
      </w:r>
      <w:r w:rsidR="008738CC">
        <w:rPr>
          <w:sz w:val="24"/>
          <w:szCs w:val="24"/>
          <w:lang w:val="es-EC"/>
        </w:rPr>
        <w:t>T</w:t>
      </w:r>
      <w:r w:rsidRPr="00A50A7C">
        <w:rPr>
          <w:sz w:val="24"/>
          <w:szCs w:val="24"/>
          <w:lang w:val="es-EC"/>
        </w:rPr>
        <w:t>EX son corregidos por las variables temporales de Sentinel-2 llegando a clasificar perfectamente esa categoría. De igual forma errores al clasificar la red viaria por parte de variables temporales son corregidas por las variables espectrales, de textura y forma.</w:t>
      </w:r>
    </w:p>
    <w:p w:rsidR="00EE3D3C" w:rsidRDefault="00EE3D3C" w:rsidP="006949EE">
      <w:pPr>
        <w:pStyle w:val="PARRAFser"/>
        <w:spacing w:after="0"/>
        <w:rPr>
          <w:lang w:val="es-CO"/>
        </w:rPr>
      </w:pPr>
      <w:r>
        <w:rPr>
          <w:noProof/>
          <w:lang w:val="es-EC" w:eastAsia="es-EC"/>
        </w:rPr>
        <mc:AlternateContent>
          <mc:Choice Requires="wpc">
            <w:drawing>
              <wp:inline distT="0" distB="0" distL="0" distR="0" wp14:anchorId="5065E0C4" wp14:editId="6F6C9C56">
                <wp:extent cx="5262245" cy="2379149"/>
                <wp:effectExtent l="0" t="0" r="0" b="2540"/>
                <wp:docPr id="8" name="Lienzo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7" name="10 Imagen"/>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9640" cy="234315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77E96E4" id="Lienzo 8" o:spid="_x0000_s1026" editas="canvas" style="width:414.35pt;height:187.35pt;mso-position-horizontal-relative:char;mso-position-vertical-relative:line" coordsize="52622,23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&#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">
                <v:shape id="_x0000_s1027" type="#_x0000_t75" style="position:absolute;width:52622;height:23787;visibility:visible;mso-wrap-style:square">
                  <v:fill o:detectmouseclick="t"/>
                  <v:path o:connecttype="none"/>
                </v:shape>
                <v:shape id="10 Imagen" o:spid="_x0000_s1028" type="#_x0000_t75" style="position:absolute;width:52196;height:23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qE5jCAAAA2gAAAA8AAABkcnMvZG93bnJldi54bWxEj0FrwkAUhO9C/8PyCt50owctqasUS6B4&#10;sqkI3l53n0ma7NuQXU38911B8DjMzDfMajPYRlyp85VjBbNpAoJYO1NxoeDwk03eQPiAbLBxTApu&#10;5GGzfhmtMDWu52+65qEQEcI+RQVlCG0qpdclWfRT1xJH7+w6iyHKrpCmwz7CbSPnSbKQFiuOCyW2&#10;tC1J1/nFKtif/lqTfZ5/53WvjyHfOV1nTqnx6/DxDiLQEJ7hR/vLKFjC/Uq8AX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KhOYwgAAANoAAAAPAAAAAAAAAAAAAAAAAJ8C&#10;AABkcnMvZG93bnJldi54bWxQSwUGAAAAAAQABAD3AAAAjgMAAAAA&#10;">
                  <v:imagedata r:id="rId28" o:title=""/>
                  <v:path arrowok="t"/>
                </v:shape>
                <w10:anchorlock/>
              </v:group>
            </w:pict>
          </mc:Fallback>
        </mc:AlternateContent>
      </w:r>
    </w:p>
    <w:p w:rsidR="00EE3D3C" w:rsidRPr="002A687C" w:rsidRDefault="00EE3D3C" w:rsidP="00934301">
      <w:pPr>
        <w:pStyle w:val="FIGURAser"/>
        <w:spacing w:after="0" w:line="240" w:lineRule="auto"/>
        <w:rPr>
          <w:rFonts w:ascii="Times New Roman" w:hAnsi="Times New Roman"/>
          <w:sz w:val="22"/>
          <w:szCs w:val="22"/>
        </w:rPr>
      </w:pPr>
      <w:bookmarkStart w:id="21" w:name="_Toc513426239"/>
      <w:r w:rsidRPr="002A687C">
        <w:rPr>
          <w:rFonts w:ascii="Times New Roman" w:hAnsi="Times New Roman"/>
          <w:sz w:val="22"/>
          <w:szCs w:val="22"/>
        </w:rPr>
        <w:t xml:space="preserve">Figura </w:t>
      </w:r>
      <w:r w:rsidR="002A687C" w:rsidRPr="002A687C">
        <w:rPr>
          <w:rFonts w:ascii="Times New Roman" w:hAnsi="Times New Roman"/>
          <w:sz w:val="22"/>
          <w:szCs w:val="22"/>
        </w:rPr>
        <w:t>13</w:t>
      </w:r>
      <w:r w:rsidRPr="002A687C">
        <w:rPr>
          <w:rFonts w:ascii="Times New Roman" w:hAnsi="Times New Roman"/>
          <w:sz w:val="22"/>
          <w:szCs w:val="22"/>
        </w:rPr>
        <w:t>. Matriz de confusión con variables e</w:t>
      </w:r>
      <w:r w:rsidR="00A50A7C" w:rsidRPr="002A687C">
        <w:rPr>
          <w:rFonts w:ascii="Times New Roman" w:hAnsi="Times New Roman"/>
          <w:sz w:val="22"/>
          <w:szCs w:val="22"/>
        </w:rPr>
        <w:t xml:space="preserve">spectrales, de textura, forma y </w:t>
      </w:r>
      <w:r w:rsidRPr="002A687C">
        <w:rPr>
          <w:rFonts w:ascii="Times New Roman" w:hAnsi="Times New Roman"/>
          <w:sz w:val="22"/>
          <w:szCs w:val="22"/>
        </w:rPr>
        <w:t>temporales.</w:t>
      </w:r>
      <w:bookmarkEnd w:id="21"/>
    </w:p>
    <w:p w:rsidR="00EE3D3C" w:rsidRDefault="00EE3D3C" w:rsidP="00347BC3">
      <w:pPr>
        <w:ind w:firstLine="567"/>
        <w:jc w:val="both"/>
        <w:rPr>
          <w:sz w:val="24"/>
          <w:szCs w:val="24"/>
          <w:lang w:val="es-EC"/>
        </w:rPr>
      </w:pPr>
    </w:p>
    <w:p w:rsidR="003C015A" w:rsidRPr="001114A0" w:rsidRDefault="00560C1F" w:rsidP="00BB3FCB">
      <w:pPr>
        <w:pStyle w:val="Els-body-text"/>
        <w:numPr>
          <w:ilvl w:val="0"/>
          <w:numId w:val="7"/>
        </w:numPr>
        <w:spacing w:line="240" w:lineRule="auto"/>
        <w:rPr>
          <w:b/>
          <w:sz w:val="24"/>
          <w:szCs w:val="24"/>
          <w:lang w:val="es-EC"/>
        </w:rPr>
      </w:pPr>
      <w:r w:rsidRPr="001114A0">
        <w:rPr>
          <w:b/>
          <w:sz w:val="24"/>
          <w:szCs w:val="24"/>
          <w:lang w:val="es-EC"/>
        </w:rPr>
        <w:t>CONCLUSIONES</w:t>
      </w:r>
    </w:p>
    <w:p w:rsidR="000A745C" w:rsidRPr="000A745C" w:rsidRDefault="000A745C" w:rsidP="000A745C">
      <w:pPr>
        <w:rPr>
          <w:sz w:val="24"/>
          <w:szCs w:val="24"/>
          <w:lang w:val="es-EC"/>
        </w:rPr>
      </w:pPr>
    </w:p>
    <w:p w:rsidR="00A50A7C" w:rsidRPr="00A50A7C" w:rsidRDefault="00A50A7C" w:rsidP="00A50A7C">
      <w:pPr>
        <w:ind w:firstLine="567"/>
        <w:jc w:val="both"/>
        <w:rPr>
          <w:sz w:val="24"/>
          <w:szCs w:val="24"/>
          <w:lang w:val="es-EC"/>
        </w:rPr>
      </w:pPr>
      <w:r w:rsidRPr="00A50A7C">
        <w:rPr>
          <w:sz w:val="24"/>
          <w:szCs w:val="24"/>
          <w:lang w:val="es-EC"/>
        </w:rPr>
        <w:t>Se generó el mapa de uso del suelo para el municipio de Torrente del año 2008 con una fiabilidad global del 90 % y un coeficiente kappa del 0,85 mediante la extracción de variables espectrales, de textura y forma, en ortofotos del mismo año, generadas con software FETEX 2.0. Como muestra se  seleccionaron 2 130 parcelas fotointerpretadas en 12 categorías: canales de agua, cítricos, coníferas, frutales no cítricos, matorral, olivar, pastizal, polígono industrial, red viaria, suelo desnudo, urbano y viñedos, se empleó como clasificador árboles de decisión y validación cruzada en el software WEKA.</w:t>
      </w:r>
    </w:p>
    <w:p w:rsidR="00A50A7C" w:rsidRPr="00A50A7C" w:rsidRDefault="00A50A7C" w:rsidP="00A50A7C">
      <w:pPr>
        <w:ind w:firstLine="567"/>
        <w:jc w:val="both"/>
        <w:rPr>
          <w:sz w:val="24"/>
          <w:szCs w:val="24"/>
          <w:lang w:val="es-EC"/>
        </w:rPr>
      </w:pPr>
      <w:r w:rsidRPr="00A50A7C">
        <w:rPr>
          <w:sz w:val="24"/>
          <w:szCs w:val="24"/>
          <w:lang w:val="es-EC"/>
        </w:rPr>
        <w:t>Se generó el mapa de cambios entre los años 2008 – 2015 con una fiabilidad global de 84,74 % con respecto a la clasificación entre cambio y no cambio a partir de una muestra del 5 % entre cambios y 5 % de no cambios detectados en las parcelas clasificadas en ambos años, seleccionándose 1 111 parcelas en el municipio de Torrente. En cuanto a detección de no cambios las fiabilidades tanto de productor (82,49 %) como de usuario (98,12 %) son elevadas, es decir que existirán escasos errores por omisión y comisión respectivamente; y en la detección de cambios se posee fiabilidades de productor altas (93,81 %) pero la fiabilidad de usuario disminuye (57,77 %), es decir que existen escasos errores por omisión y se encontraran una mayor cantidad de errores por comisión que deberán ser revisados por el foto intérprete.</w:t>
      </w:r>
    </w:p>
    <w:p w:rsidR="00A50A7C" w:rsidRPr="00A50A7C" w:rsidRDefault="00A50A7C" w:rsidP="00A50A7C">
      <w:pPr>
        <w:ind w:firstLine="567"/>
        <w:jc w:val="both"/>
        <w:rPr>
          <w:sz w:val="24"/>
          <w:szCs w:val="24"/>
          <w:lang w:val="es-EC"/>
        </w:rPr>
      </w:pPr>
      <w:r w:rsidRPr="00A50A7C">
        <w:rPr>
          <w:sz w:val="24"/>
          <w:szCs w:val="24"/>
          <w:lang w:val="es-EC"/>
        </w:rPr>
        <w:t xml:space="preserve">Para incrementar la fiabilidad de la clasificación de usos de suelo del 2015 se incluyó información temporal de imágenes Sentinel-2, pero al disponer imágenes Sentinel del 2016 se han tomado 819 muestras de parcelas que no han cambiado entre ambos años. Se generaron 226 variables temporales a partir de 14 imágenes Sentinel-2 del 2016, seleccionándose 12 variables tras realizar análisis de componentes principales y análisis discriminante: DES_NDVI (desviación estándar del NDVI), AVE_NDVI (media del NDVI), NDVI9 (NDVI del 9 de agosto del 2016), B8_10 (números digitales registrados en la banda 4 del 19 de </w:t>
      </w:r>
      <w:r w:rsidRPr="00A50A7C">
        <w:rPr>
          <w:sz w:val="24"/>
          <w:szCs w:val="24"/>
          <w:lang w:val="es-EC"/>
        </w:rPr>
        <w:lastRenderedPageBreak/>
        <w:t>agosto del 2016), B2_12 (números digitales registrados en la banda 2 del 8 de octubre del 2016), PEN_B4_AVE (media de la pendiente de la banda 4), B4_12 (números digitales registrados en la banda 4 del 8 de octubre del 2016), B4_10 (números digitales registrados en la banda 4 del 19 de agosto del 2016), AVE_B8 (media de la banda 8), B4_1 (números digitales registrados en la banda 4 del 12 de enero del 2016), DES_B8 (desviación estándar de la banda 8) y B2_11(números digitales registrados en la banda 2 del 18 de septiembre del 2016). Se obtuvo una fiabilidad global de 87,54 % al utilizar arboles de decisión como clasificador con validación cruzada.</w:t>
      </w:r>
    </w:p>
    <w:p w:rsidR="00A50A7C" w:rsidRPr="00A50A7C" w:rsidRDefault="00A50A7C" w:rsidP="00A50A7C">
      <w:pPr>
        <w:ind w:firstLine="567"/>
        <w:jc w:val="both"/>
        <w:rPr>
          <w:sz w:val="24"/>
          <w:szCs w:val="24"/>
          <w:lang w:val="es-EC"/>
        </w:rPr>
      </w:pPr>
      <w:r w:rsidRPr="00A50A7C">
        <w:rPr>
          <w:sz w:val="24"/>
          <w:szCs w:val="24"/>
          <w:lang w:val="es-EC"/>
        </w:rPr>
        <w:t>Al unir variables espectrales, de textura y forma extraídas de imágenes de alta resolución (ortofotos 2015) proporcionadas por el software Fetex con las 12 variables temporales del sensor Sentinel-2 se obtuvo un 91,94 % de fiabilidad global así como también un coeficiente kappa de 0,90 en la clasificación de usos de suelo para las 12 categorías. El porcentaje de fiabilidad global utilizando árboles de decisión como clasificador aumentó un 4,03 % respecto a utilizar variables espectrales, de textura, forma y 4,4 % solo utilizando las 12 variables temporales.</w:t>
      </w:r>
    </w:p>
    <w:p w:rsidR="000A745C" w:rsidRDefault="000A745C" w:rsidP="000427B3">
      <w:pPr>
        <w:rPr>
          <w:sz w:val="24"/>
          <w:szCs w:val="24"/>
          <w:lang w:val="es-EC"/>
        </w:rPr>
      </w:pPr>
    </w:p>
    <w:p w:rsidR="00D93BF2" w:rsidRPr="001071CB" w:rsidRDefault="00D95C13" w:rsidP="00C73223">
      <w:pPr>
        <w:pStyle w:val="Els-body-text"/>
        <w:spacing w:line="240" w:lineRule="auto"/>
        <w:ind w:left="720" w:firstLine="0"/>
        <w:rPr>
          <w:b/>
          <w:sz w:val="22"/>
          <w:szCs w:val="22"/>
          <w:lang w:val="es-EC"/>
        </w:rPr>
      </w:pPr>
      <w:r w:rsidRPr="001071CB">
        <w:rPr>
          <w:b/>
          <w:sz w:val="22"/>
          <w:szCs w:val="22"/>
          <w:lang w:val="es-EC"/>
        </w:rPr>
        <w:t>AGRADECIMIENTOS</w:t>
      </w:r>
    </w:p>
    <w:p w:rsidR="000A745C" w:rsidRPr="001071CB" w:rsidRDefault="000A745C" w:rsidP="000427B3">
      <w:pPr>
        <w:pStyle w:val="Els-1storder-head"/>
        <w:spacing w:before="0" w:after="0" w:line="240" w:lineRule="auto"/>
        <w:jc w:val="both"/>
        <w:rPr>
          <w:sz w:val="22"/>
          <w:szCs w:val="22"/>
          <w:lang w:val="es-EC"/>
        </w:rPr>
      </w:pPr>
    </w:p>
    <w:p w:rsidR="00AE1BC9" w:rsidRDefault="004913D1" w:rsidP="005636AD">
      <w:pPr>
        <w:ind w:firstLine="567"/>
        <w:jc w:val="both"/>
        <w:rPr>
          <w:sz w:val="22"/>
          <w:szCs w:val="22"/>
          <w:lang w:val="es-EC"/>
        </w:rPr>
      </w:pPr>
      <w:r w:rsidRPr="001071CB">
        <w:rPr>
          <w:sz w:val="22"/>
          <w:szCs w:val="22"/>
          <w:lang w:val="es-EC"/>
        </w:rPr>
        <w:t xml:space="preserve">Este estudio es parte de una investigación </w:t>
      </w:r>
      <w:r w:rsidR="00E10845" w:rsidRPr="001071CB">
        <w:rPr>
          <w:sz w:val="22"/>
          <w:szCs w:val="22"/>
          <w:lang w:val="es-EC"/>
        </w:rPr>
        <w:t xml:space="preserve">propuesta por </w:t>
      </w:r>
      <w:r w:rsidR="00AE1BC9" w:rsidRPr="001071CB">
        <w:rPr>
          <w:sz w:val="22"/>
          <w:szCs w:val="22"/>
          <w:lang w:val="es-EC"/>
        </w:rPr>
        <w:t>el Dr. Luis Ángel Ruiz Fernández</w:t>
      </w:r>
      <w:r w:rsidR="009A3A19" w:rsidRPr="001071CB">
        <w:rPr>
          <w:sz w:val="22"/>
          <w:szCs w:val="22"/>
          <w:lang w:val="es-EC"/>
        </w:rPr>
        <w:t xml:space="preserve">, </w:t>
      </w:r>
      <w:r w:rsidRPr="001071CB">
        <w:rPr>
          <w:sz w:val="22"/>
          <w:szCs w:val="22"/>
          <w:lang w:val="es-EC"/>
        </w:rPr>
        <w:t>de</w:t>
      </w:r>
      <w:r w:rsidR="00AE1BC9" w:rsidRPr="001071CB">
        <w:rPr>
          <w:sz w:val="22"/>
          <w:szCs w:val="22"/>
          <w:lang w:val="es-EC"/>
        </w:rPr>
        <w:t xml:space="preserve">l departamento de Ingeniería Cartográfica, Geodesia y Fotogrametría con la ayuda del Dr. Ángel Antonio Balaguer </w:t>
      </w:r>
      <w:proofErr w:type="spellStart"/>
      <w:r w:rsidR="00AE1BC9" w:rsidRPr="001071CB">
        <w:rPr>
          <w:sz w:val="22"/>
          <w:szCs w:val="22"/>
          <w:lang w:val="es-EC"/>
        </w:rPr>
        <w:t>Beser</w:t>
      </w:r>
      <w:proofErr w:type="spellEnd"/>
      <w:r w:rsidR="00AE1BC9" w:rsidRPr="001071CB">
        <w:rPr>
          <w:sz w:val="22"/>
          <w:szCs w:val="22"/>
          <w:lang w:val="es-EC"/>
        </w:rPr>
        <w:t xml:space="preserve"> del departamento de Matemática Aplicada, por parte de la </w:t>
      </w:r>
      <w:proofErr w:type="spellStart"/>
      <w:r w:rsidR="00AE1BC9" w:rsidRPr="001071CB">
        <w:rPr>
          <w:sz w:val="22"/>
          <w:szCs w:val="22"/>
          <w:lang w:val="es-EC"/>
        </w:rPr>
        <w:t>Universitàt</w:t>
      </w:r>
      <w:proofErr w:type="spellEnd"/>
      <w:r w:rsidR="00AE1BC9" w:rsidRPr="001071CB">
        <w:rPr>
          <w:sz w:val="22"/>
          <w:szCs w:val="22"/>
          <w:lang w:val="es-EC"/>
        </w:rPr>
        <w:t xml:space="preserve"> </w:t>
      </w:r>
      <w:proofErr w:type="spellStart"/>
      <w:r w:rsidR="00AE1BC9" w:rsidRPr="001071CB">
        <w:rPr>
          <w:sz w:val="22"/>
          <w:szCs w:val="22"/>
          <w:lang w:val="es-EC"/>
        </w:rPr>
        <w:t>Politècnica</w:t>
      </w:r>
      <w:proofErr w:type="spellEnd"/>
      <w:r w:rsidR="00AE1BC9" w:rsidRPr="001071CB">
        <w:rPr>
          <w:sz w:val="22"/>
          <w:szCs w:val="22"/>
          <w:lang w:val="es-EC"/>
        </w:rPr>
        <w:t xml:space="preserve"> de Valencia.</w:t>
      </w:r>
    </w:p>
    <w:p w:rsidR="001071CB" w:rsidRPr="001071CB" w:rsidRDefault="001071CB" w:rsidP="005636AD">
      <w:pPr>
        <w:ind w:firstLine="567"/>
        <w:jc w:val="both"/>
        <w:rPr>
          <w:sz w:val="22"/>
          <w:szCs w:val="22"/>
          <w:lang w:val="es-EC"/>
        </w:rPr>
      </w:pPr>
    </w:p>
    <w:p w:rsidR="00D93BF2" w:rsidRPr="001071CB" w:rsidRDefault="009E7CCE" w:rsidP="00C73223">
      <w:pPr>
        <w:pStyle w:val="Els-body-text"/>
        <w:spacing w:line="240" w:lineRule="auto"/>
        <w:ind w:left="720" w:firstLine="0"/>
        <w:rPr>
          <w:b/>
          <w:sz w:val="22"/>
          <w:szCs w:val="22"/>
          <w:lang w:val="es-EC"/>
        </w:rPr>
      </w:pPr>
      <w:r w:rsidRPr="001071CB">
        <w:rPr>
          <w:b/>
          <w:sz w:val="22"/>
          <w:szCs w:val="22"/>
          <w:lang w:val="es-EC"/>
        </w:rPr>
        <w:t>REFERENCIAS</w:t>
      </w:r>
    </w:p>
    <w:p w:rsidR="003349A9" w:rsidRPr="001071CB" w:rsidRDefault="003349A9" w:rsidP="001071CB">
      <w:pPr>
        <w:pStyle w:val="Els-body-text"/>
        <w:spacing w:line="240" w:lineRule="auto"/>
        <w:ind w:firstLine="0"/>
        <w:rPr>
          <w:color w:val="FF0000"/>
          <w:sz w:val="22"/>
          <w:szCs w:val="22"/>
          <w:lang w:val="es-EC"/>
        </w:rPr>
      </w:pPr>
    </w:p>
    <w:p w:rsidR="006949EE" w:rsidRDefault="00934301" w:rsidP="006949EE">
      <w:pPr>
        <w:pStyle w:val="Bibliografa"/>
        <w:spacing w:after="0" w:line="240" w:lineRule="auto"/>
        <w:rPr>
          <w:noProof/>
          <w:sz w:val="22"/>
          <w:lang w:val="es-EC"/>
        </w:rPr>
      </w:pPr>
      <w:r w:rsidRPr="001071CB">
        <w:rPr>
          <w:noProof/>
          <w:sz w:val="22"/>
          <w:lang w:val="es-EC"/>
        </w:rPr>
        <w:t xml:space="preserve">European Space Agency. (2017, marzo 7). </w:t>
      </w:r>
      <w:r w:rsidRPr="001071CB">
        <w:rPr>
          <w:i/>
          <w:iCs/>
          <w:noProof/>
          <w:sz w:val="22"/>
          <w:lang w:val="es-EC"/>
        </w:rPr>
        <w:t>ESA</w:t>
      </w:r>
      <w:r w:rsidRPr="001071CB">
        <w:rPr>
          <w:noProof/>
          <w:sz w:val="22"/>
          <w:lang w:val="es-EC"/>
        </w:rPr>
        <w:t xml:space="preserve">. Retrieved abril 19, 2018, from ESA: </w:t>
      </w:r>
      <w:hyperlink r:id="rId29" w:history="1">
        <w:r w:rsidR="006949EE" w:rsidRPr="00F22866">
          <w:rPr>
            <w:rStyle w:val="Hipervnculo"/>
            <w:noProof/>
            <w:sz w:val="22"/>
            <w:lang w:val="es-EC"/>
          </w:rPr>
          <w:t>https://www.esa.int/Our_Activities/Observing_the_Earth/Copernicus/Sentinel-2/Introducing_Sentinel-2</w:t>
        </w:r>
      </w:hyperlink>
    </w:p>
    <w:p w:rsidR="006949EE" w:rsidRDefault="006949EE" w:rsidP="006949EE">
      <w:pPr>
        <w:pStyle w:val="Bibliografa"/>
        <w:spacing w:after="0" w:line="240" w:lineRule="auto"/>
        <w:rPr>
          <w:noProof/>
          <w:sz w:val="22"/>
          <w:lang w:val="es-EC"/>
        </w:rPr>
      </w:pPr>
    </w:p>
    <w:p w:rsidR="00934301" w:rsidRPr="001071CB" w:rsidRDefault="00934301" w:rsidP="006949EE">
      <w:pPr>
        <w:pStyle w:val="Bibliografa"/>
        <w:spacing w:after="0" w:line="240" w:lineRule="auto"/>
        <w:rPr>
          <w:noProof/>
          <w:sz w:val="22"/>
          <w:lang w:val="es-EC"/>
        </w:rPr>
      </w:pPr>
      <w:r w:rsidRPr="001071CB">
        <w:rPr>
          <w:noProof/>
          <w:sz w:val="22"/>
          <w:lang w:val="es-EC"/>
        </w:rPr>
        <w:t xml:space="preserve">Grupo de Cartografía GeoAmbiental y Teledetección. </w:t>
      </w:r>
      <w:r w:rsidRPr="001071CB">
        <w:rPr>
          <w:noProof/>
          <w:sz w:val="22"/>
          <w:lang w:val="en-US"/>
        </w:rPr>
        <w:t xml:space="preserve">(2018, Marzo 15). </w:t>
      </w:r>
      <w:r w:rsidRPr="001071CB">
        <w:rPr>
          <w:i/>
          <w:iCs/>
          <w:noProof/>
          <w:sz w:val="22"/>
          <w:lang w:val="en-US"/>
        </w:rPr>
        <w:t>FETEX 2.0: An Object-based Feature Extraction Software Tool.</w:t>
      </w:r>
      <w:r w:rsidRPr="001071CB">
        <w:rPr>
          <w:noProof/>
          <w:sz w:val="22"/>
          <w:lang w:val="en-US"/>
        </w:rPr>
        <w:t xml:space="preserve"> </w:t>
      </w:r>
      <w:r w:rsidRPr="001071CB">
        <w:rPr>
          <w:noProof/>
          <w:sz w:val="22"/>
          <w:lang w:val="es-EC"/>
        </w:rPr>
        <w:t>Retrieved from Grupo de Cartografía GeoAmbiental y Teledetección: http://cgat.webs.upv.es/BigFiles/fetex2web/demofetex/SoftwareFETEX.pdf</w:t>
      </w:r>
    </w:p>
    <w:p w:rsidR="006949EE" w:rsidRDefault="006949EE" w:rsidP="006949EE">
      <w:pPr>
        <w:pStyle w:val="Bibliografa"/>
        <w:spacing w:after="0" w:line="240" w:lineRule="auto"/>
        <w:rPr>
          <w:noProof/>
          <w:sz w:val="22"/>
          <w:lang w:val="es-EC"/>
        </w:rPr>
      </w:pPr>
    </w:p>
    <w:p w:rsidR="00934301" w:rsidRPr="001071CB" w:rsidRDefault="00934301" w:rsidP="006949EE">
      <w:pPr>
        <w:pStyle w:val="Bibliografa"/>
        <w:spacing w:after="0" w:line="240" w:lineRule="auto"/>
        <w:rPr>
          <w:noProof/>
          <w:sz w:val="22"/>
          <w:lang w:val="en-US"/>
        </w:rPr>
      </w:pPr>
      <w:r w:rsidRPr="001071CB">
        <w:rPr>
          <w:noProof/>
          <w:sz w:val="22"/>
          <w:lang w:val="es-EC"/>
        </w:rPr>
        <w:t xml:space="preserve">Huete, A., &amp; Justice, C. y. (1994). </w:t>
      </w:r>
      <w:r w:rsidRPr="001071CB">
        <w:rPr>
          <w:noProof/>
          <w:sz w:val="22"/>
          <w:lang w:val="en-US"/>
        </w:rPr>
        <w:t xml:space="preserve">Development of vegetation and soil indices for MODIS-EOS. In </w:t>
      </w:r>
      <w:r w:rsidRPr="001071CB">
        <w:rPr>
          <w:i/>
          <w:iCs/>
          <w:noProof/>
          <w:sz w:val="22"/>
          <w:lang w:val="en-US"/>
        </w:rPr>
        <w:t>Remote Sensing of Environment</w:t>
      </w:r>
      <w:r w:rsidRPr="001071CB">
        <w:rPr>
          <w:noProof/>
          <w:sz w:val="22"/>
          <w:lang w:val="en-US"/>
        </w:rPr>
        <w:t xml:space="preserve"> (pp. 224-234).</w:t>
      </w:r>
    </w:p>
    <w:p w:rsidR="006949EE" w:rsidRDefault="006949EE" w:rsidP="006949EE">
      <w:pPr>
        <w:pStyle w:val="Bibliografa"/>
        <w:spacing w:after="0" w:line="240" w:lineRule="auto"/>
        <w:rPr>
          <w:noProof/>
          <w:sz w:val="22"/>
          <w:lang w:val="en-US"/>
        </w:rPr>
      </w:pPr>
    </w:p>
    <w:p w:rsidR="00934301" w:rsidRPr="001071CB" w:rsidRDefault="00934301" w:rsidP="006949EE">
      <w:pPr>
        <w:pStyle w:val="Bibliografa"/>
        <w:spacing w:after="0" w:line="240" w:lineRule="auto"/>
        <w:rPr>
          <w:noProof/>
          <w:sz w:val="22"/>
          <w:lang w:val="es-EC"/>
        </w:rPr>
      </w:pPr>
      <w:r w:rsidRPr="006949EE">
        <w:rPr>
          <w:noProof/>
          <w:sz w:val="22"/>
          <w:lang w:val="es-EC"/>
        </w:rPr>
        <w:t xml:space="preserve">Huete, A., Didan, K., Miura, T., Rodriguez, E. P., &amp; Gao, X. y. (2002). </w:t>
      </w:r>
      <w:r w:rsidRPr="001071CB">
        <w:rPr>
          <w:noProof/>
          <w:sz w:val="22"/>
          <w:lang w:val="en-US"/>
        </w:rPr>
        <w:t xml:space="preserve">Overview of the radiometric and biophysical performance of the MODIS vegetation indices. </w:t>
      </w:r>
      <w:r w:rsidRPr="001071CB">
        <w:rPr>
          <w:noProof/>
          <w:sz w:val="22"/>
          <w:lang w:val="es-EC"/>
        </w:rPr>
        <w:t>In 8. Remote Sensing of Environment.</w:t>
      </w:r>
    </w:p>
    <w:p w:rsidR="006949EE" w:rsidRDefault="006949EE" w:rsidP="006949EE">
      <w:pPr>
        <w:pStyle w:val="Bibliografa"/>
        <w:spacing w:after="0" w:line="240" w:lineRule="auto"/>
        <w:rPr>
          <w:noProof/>
          <w:sz w:val="22"/>
          <w:lang w:val="es-EC"/>
        </w:rPr>
      </w:pPr>
    </w:p>
    <w:p w:rsidR="00934301" w:rsidRPr="001071CB" w:rsidRDefault="00934301" w:rsidP="006949EE">
      <w:pPr>
        <w:pStyle w:val="Bibliografa"/>
        <w:spacing w:after="0" w:line="240" w:lineRule="auto"/>
        <w:rPr>
          <w:noProof/>
          <w:sz w:val="22"/>
          <w:lang w:val="en-US"/>
        </w:rPr>
      </w:pPr>
      <w:r w:rsidRPr="001071CB">
        <w:rPr>
          <w:noProof/>
          <w:sz w:val="22"/>
          <w:lang w:val="es-EC"/>
        </w:rPr>
        <w:t xml:space="preserve">Instituto Nacional de Estadística. (2017). </w:t>
      </w:r>
      <w:r w:rsidRPr="001071CB">
        <w:rPr>
          <w:i/>
          <w:iCs/>
          <w:noProof/>
          <w:sz w:val="22"/>
          <w:lang w:val="es-EC"/>
        </w:rPr>
        <w:t>Población, superficie y densidad por municipios</w:t>
      </w:r>
      <w:r w:rsidRPr="001071CB">
        <w:rPr>
          <w:noProof/>
          <w:sz w:val="22"/>
          <w:lang w:val="es-EC"/>
        </w:rPr>
        <w:t xml:space="preserve">. </w:t>
      </w:r>
      <w:r w:rsidRPr="001071CB">
        <w:rPr>
          <w:noProof/>
          <w:sz w:val="22"/>
          <w:lang w:val="en-US"/>
        </w:rPr>
        <w:t xml:space="preserve">Retrieved abril 19, 2018, from </w:t>
      </w:r>
      <w:hyperlink r:id="rId30" w:history="1">
        <w:r w:rsidR="00FB3203" w:rsidRPr="001071CB">
          <w:rPr>
            <w:rStyle w:val="Hipervnculo"/>
            <w:noProof/>
            <w:sz w:val="22"/>
            <w:lang w:val="en-US"/>
          </w:rPr>
          <w:t>http://www.ine.es/jaxiT3/Datos.htm?t=2851</w:t>
        </w:r>
      </w:hyperlink>
    </w:p>
    <w:p w:rsidR="006949EE" w:rsidRDefault="006949EE" w:rsidP="006949EE">
      <w:pPr>
        <w:pStyle w:val="Bibliografa"/>
        <w:spacing w:after="0" w:line="240" w:lineRule="auto"/>
        <w:rPr>
          <w:noProof/>
          <w:sz w:val="22"/>
          <w:lang w:val="es-EC"/>
        </w:rPr>
      </w:pPr>
    </w:p>
    <w:p w:rsidR="00383152" w:rsidRDefault="00383152" w:rsidP="006949EE">
      <w:pPr>
        <w:pStyle w:val="Bibliografa"/>
        <w:spacing w:after="0" w:line="240" w:lineRule="auto"/>
        <w:rPr>
          <w:noProof/>
          <w:sz w:val="22"/>
          <w:lang w:val="es-EC"/>
        </w:rPr>
      </w:pPr>
      <w:r w:rsidRPr="001071CB">
        <w:rPr>
          <w:noProof/>
          <w:sz w:val="22"/>
          <w:lang w:val="es-EC"/>
        </w:rPr>
        <w:t xml:space="preserve">Recio, J. (2009). </w:t>
      </w:r>
      <w:r w:rsidRPr="001071CB">
        <w:rPr>
          <w:i/>
          <w:noProof/>
          <w:sz w:val="22"/>
          <w:lang w:val="es-EC"/>
        </w:rPr>
        <w:t>Técnicas de extracción de características y clasificación de imágenes orientada a objetos aplicadas a la actualización de bases de datos de ocupación del suelo</w:t>
      </w:r>
      <w:r w:rsidRPr="001071CB">
        <w:rPr>
          <w:noProof/>
          <w:sz w:val="22"/>
          <w:lang w:val="es-EC"/>
        </w:rPr>
        <w:t>. Valencia: dpto. Ingeniería cartográfica, geodesia y fotogrametría, Universidad Politécnica de Valencia</w:t>
      </w:r>
    </w:p>
    <w:p w:rsidR="00C73223" w:rsidRPr="00C73223" w:rsidRDefault="00C73223" w:rsidP="00C73223">
      <w:pPr>
        <w:rPr>
          <w:lang w:val="es-EC"/>
        </w:rPr>
      </w:pPr>
    </w:p>
    <w:p w:rsidR="00934301" w:rsidRDefault="00934301" w:rsidP="006949EE">
      <w:pPr>
        <w:pStyle w:val="Bibliografa"/>
        <w:spacing w:after="0" w:line="240" w:lineRule="auto"/>
        <w:rPr>
          <w:noProof/>
          <w:sz w:val="22"/>
          <w:lang w:val="en-US"/>
        </w:rPr>
      </w:pPr>
      <w:r w:rsidRPr="001071CB">
        <w:rPr>
          <w:noProof/>
          <w:sz w:val="22"/>
          <w:lang w:val="en-US"/>
        </w:rPr>
        <w:t>Ruiz, e</w:t>
      </w:r>
      <w:r w:rsidR="005271F7" w:rsidRPr="001071CB">
        <w:rPr>
          <w:noProof/>
          <w:sz w:val="22"/>
          <w:lang w:val="en-US"/>
        </w:rPr>
        <w:t>t</w:t>
      </w:r>
      <w:r w:rsidRPr="001071CB">
        <w:rPr>
          <w:noProof/>
          <w:sz w:val="22"/>
          <w:lang w:val="en-US"/>
        </w:rPr>
        <w:t xml:space="preserve">. a. (2011). A feature extraction software tool for agricultural object-based image analysis. </w:t>
      </w:r>
      <w:r w:rsidRPr="001071CB">
        <w:rPr>
          <w:i/>
          <w:iCs/>
          <w:noProof/>
          <w:sz w:val="22"/>
          <w:lang w:val="en-US"/>
        </w:rPr>
        <w:t>Computers and Electronics in Agriculture</w:t>
      </w:r>
      <w:r w:rsidRPr="001071CB">
        <w:rPr>
          <w:noProof/>
          <w:sz w:val="22"/>
          <w:lang w:val="en-US"/>
        </w:rPr>
        <w:t>, 284-296.</w:t>
      </w:r>
    </w:p>
    <w:p w:rsidR="00C73223" w:rsidRPr="00C73223" w:rsidRDefault="00C73223" w:rsidP="00C73223">
      <w:pPr>
        <w:rPr>
          <w:lang w:val="en-US"/>
        </w:rPr>
      </w:pPr>
    </w:p>
    <w:p w:rsidR="00934301" w:rsidRPr="001071CB" w:rsidRDefault="00934301" w:rsidP="006949EE">
      <w:pPr>
        <w:pStyle w:val="Bibliografa"/>
        <w:spacing w:after="0" w:line="240" w:lineRule="auto"/>
        <w:rPr>
          <w:noProof/>
          <w:sz w:val="22"/>
          <w:lang w:val="en-US"/>
        </w:rPr>
      </w:pPr>
      <w:r w:rsidRPr="001071CB">
        <w:rPr>
          <w:noProof/>
          <w:sz w:val="22"/>
          <w:lang w:val="en-US"/>
        </w:rPr>
        <w:t xml:space="preserve">The University of Waikato. (2015). </w:t>
      </w:r>
      <w:r w:rsidRPr="001071CB">
        <w:rPr>
          <w:i/>
          <w:iCs/>
          <w:noProof/>
          <w:sz w:val="22"/>
          <w:lang w:val="en-US"/>
        </w:rPr>
        <w:t>WEKA</w:t>
      </w:r>
      <w:r w:rsidRPr="001071CB">
        <w:rPr>
          <w:noProof/>
          <w:sz w:val="22"/>
          <w:lang w:val="en-US"/>
        </w:rPr>
        <w:t>. Retrieved abril 20, 2018, from https://www.cs.waikato.ac.nz/ml/weka/</w:t>
      </w:r>
    </w:p>
    <w:p w:rsidR="00383152" w:rsidRPr="001071CB" w:rsidRDefault="00383152" w:rsidP="001071CB">
      <w:pPr>
        <w:pStyle w:val="Bibliografa"/>
        <w:spacing w:after="0" w:line="240" w:lineRule="auto"/>
        <w:ind w:left="720" w:hanging="720"/>
        <w:rPr>
          <w:noProof/>
          <w:sz w:val="22"/>
          <w:lang w:val="en-US"/>
        </w:rPr>
      </w:pPr>
    </w:p>
    <w:sectPr w:rsidR="00383152" w:rsidRPr="001071CB" w:rsidSect="007A2E4D">
      <w:headerReference w:type="even" r:id="rId31"/>
      <w:headerReference w:type="default" r:id="rId32"/>
      <w:footerReference w:type="even" r:id="rId33"/>
      <w:headerReference w:type="first" r:id="rId34"/>
      <w:footerReference w:type="first" r:id="rId35"/>
      <w:footnotePr>
        <w:numFmt w:val="chicago"/>
      </w:footnotePr>
      <w:pgSz w:w="11907" w:h="16839" w:code="9"/>
      <w:pgMar w:top="1418" w:right="1418" w:bottom="1418" w:left="1418" w:header="907" w:footer="1253" w:gutter="0"/>
      <w:pgNumType w:start="53"/>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634" w:rsidRDefault="00947634">
      <w:r>
        <w:separator/>
      </w:r>
    </w:p>
    <w:p w:rsidR="00947634" w:rsidRDefault="00947634"/>
    <w:p w:rsidR="00987A75" w:rsidRDefault="00987A75"/>
  </w:endnote>
  <w:endnote w:type="continuationSeparator" w:id="0">
    <w:p w:rsidR="00947634" w:rsidRDefault="00947634">
      <w:r>
        <w:continuationSeparator/>
      </w:r>
    </w:p>
    <w:p w:rsidR="00947634" w:rsidRDefault="00947634"/>
    <w:p w:rsidR="00987A75" w:rsidRDefault="00987A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FC3D067B-3311-4621-A68A-EC3BFAD2F5C2}"/>
    <w:embedBold r:id="rId2" w:fontKey="{87B8D517-6DDC-4ED0-9723-E5C8315F7032}"/>
    <w:embedItalic r:id="rId3" w:fontKey="{BB6FAD72-0C86-43E1-A5C1-D5D429ED39C6}"/>
    <w:embedBoldItalic r:id="rId4" w:fontKey="{53C8E813-CB57-4C59-9C9F-ED87B218BDCD}"/>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embedRegular r:id="rId5" w:subsetted="1" w:fontKey="{03D28AEC-C357-40E2-8C25-D7484D8FE5C9}"/>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embedRegular r:id="rId6" w:subsetted="1" w:fontKey="{2B5A27CD-8638-47A8-A2A4-DEE703203451}"/>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embedRegular r:id="rId7" w:subsetted="1" w:fontKey="{4B2BC0C8-B098-45EC-A82C-05BB1F229C5F}"/>
    <w:embedItalic r:id="rId8" w:subsetted="1" w:fontKey="{8BC007C9-1245-434D-AD89-AC7BF1574ACC}"/>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E4D" w:rsidRPr="007A2E4D" w:rsidRDefault="007A2E4D" w:rsidP="007A2E4D">
    <w:pPr>
      <w:pStyle w:val="Piedepgina"/>
      <w:jc w:val="center"/>
      <w:rPr>
        <w:sz w:val="20"/>
      </w:rPr>
    </w:pPr>
    <w:r w:rsidRPr="007A2E4D">
      <w:rPr>
        <w:sz w:val="20"/>
      </w:rPr>
      <w:t>Revista GEOESPACIAL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E4D" w:rsidRPr="007A2E4D" w:rsidRDefault="007A2E4D" w:rsidP="007A2E4D">
    <w:pPr>
      <w:pStyle w:val="Piedepgina"/>
      <w:jc w:val="center"/>
      <w:rPr>
        <w:sz w:val="20"/>
      </w:rPr>
    </w:pPr>
    <w:r w:rsidRPr="007A2E4D">
      <w:rPr>
        <w:sz w:val="20"/>
      </w:rPr>
      <w:t>Revista GEOESPACIAL (2109)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634" w:rsidRDefault="00947634">
      <w:pPr>
        <w:pStyle w:val="Piedepgina"/>
        <w:rPr>
          <w:lang w:val="en-GB"/>
        </w:rPr>
      </w:pPr>
      <w:r w:rsidRPr="0018244B">
        <w:rPr>
          <w:lang w:val="es-EC" w:eastAsia="es-EC"/>
        </w:rPr>
        <w:drawing>
          <wp:inline distT="0" distB="0" distL="0" distR="0" wp14:anchorId="581D084F" wp14:editId="6CD4AF64">
            <wp:extent cx="561975" cy="19050"/>
            <wp:effectExtent l="0" t="0" r="0" b="0"/>
            <wp:docPr id="2"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rsidR="00947634" w:rsidRDefault="00947634"/>
    <w:p w:rsidR="00987A75" w:rsidRDefault="00987A75"/>
  </w:footnote>
  <w:footnote w:type="continuationSeparator" w:id="0">
    <w:p w:rsidR="00947634" w:rsidRDefault="00947634">
      <w:r>
        <w:continuationSeparator/>
      </w:r>
    </w:p>
    <w:p w:rsidR="00947634" w:rsidRDefault="00947634"/>
    <w:p w:rsidR="00987A75" w:rsidRDefault="00987A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E4D" w:rsidRPr="007A2E4D" w:rsidRDefault="007A2E4D" w:rsidP="007A2E4D">
    <w:pPr>
      <w:pStyle w:val="Encabezado"/>
      <w:tabs>
        <w:tab w:val="clear" w:pos="9356"/>
        <w:tab w:val="right" w:pos="9071"/>
      </w:tabs>
      <w:jc w:val="right"/>
      <w:rPr>
        <w:sz w:val="20"/>
      </w:rPr>
    </w:pPr>
    <w:r w:rsidRPr="007A2E4D">
      <w:rPr>
        <w:sz w:val="20"/>
      </w:rPr>
      <w:t>Andrade</w:t>
    </w:r>
    <w:r w:rsidRPr="007A2E4D">
      <w:rPr>
        <w:sz w:val="20"/>
      </w:rPr>
      <w:tab/>
    </w:r>
    <w:r>
      <w:rPr>
        <w:sz w:val="20"/>
      </w:rPr>
      <w:tab/>
    </w:r>
    <w:r w:rsidRPr="007A2E4D">
      <w:rPr>
        <w:i w:val="0"/>
        <w:sz w:val="20"/>
      </w:rPr>
      <w:t>Pag.│</w:t>
    </w:r>
    <w:sdt>
      <w:sdtPr>
        <w:rPr>
          <w:i w:val="0"/>
          <w:sz w:val="20"/>
        </w:rPr>
        <w:id w:val="-1633929498"/>
        <w:docPartObj>
          <w:docPartGallery w:val="Page Numbers (Top of Page)"/>
          <w:docPartUnique/>
        </w:docPartObj>
      </w:sdtPr>
      <w:sdtEndPr/>
      <w:sdtContent>
        <w:r w:rsidRPr="007A2E4D">
          <w:rPr>
            <w:i w:val="0"/>
            <w:sz w:val="20"/>
          </w:rPr>
          <w:fldChar w:fldCharType="begin"/>
        </w:r>
        <w:r w:rsidRPr="007A2E4D">
          <w:rPr>
            <w:i w:val="0"/>
            <w:sz w:val="20"/>
          </w:rPr>
          <w:instrText>PAGE   \* MERGEFORMAT</w:instrText>
        </w:r>
        <w:r w:rsidRPr="007A2E4D">
          <w:rPr>
            <w:i w:val="0"/>
            <w:sz w:val="20"/>
          </w:rPr>
          <w:fldChar w:fldCharType="separate"/>
        </w:r>
        <w:r w:rsidR="00364DF5" w:rsidRPr="00364DF5">
          <w:rPr>
            <w:i w:val="0"/>
            <w:sz w:val="20"/>
            <w:lang w:val="es-ES"/>
          </w:rPr>
          <w:t>68</w:t>
        </w:r>
        <w:r w:rsidRPr="007A2E4D">
          <w:rPr>
            <w:i w:val="0"/>
            <w:sz w:val="20"/>
          </w:rPr>
          <w:fldChar w:fldCharType="end"/>
        </w:r>
      </w:sdtContent>
    </w:sdt>
  </w:p>
  <w:p w:rsidR="00987A75" w:rsidRDefault="00987A7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E4D" w:rsidRPr="007A2E4D" w:rsidRDefault="007A2E4D" w:rsidP="007A2E4D">
    <w:pPr>
      <w:pStyle w:val="Encabezado"/>
      <w:tabs>
        <w:tab w:val="clear" w:pos="9356"/>
        <w:tab w:val="right" w:pos="9071"/>
      </w:tabs>
      <w:jc w:val="right"/>
      <w:rPr>
        <w:sz w:val="20"/>
      </w:rPr>
    </w:pPr>
    <w:r w:rsidRPr="007A2E4D">
      <w:rPr>
        <w:sz w:val="20"/>
      </w:rPr>
      <w:t xml:space="preserve">Detección de cambios por parcela  para la actualización </w:t>
    </w:r>
    <w:sdt>
      <w:sdtPr>
        <w:rPr>
          <w:sz w:val="20"/>
        </w:rPr>
        <w:id w:val="-1581748137"/>
        <w:docPartObj>
          <w:docPartGallery w:val="Page Numbers (Top of Page)"/>
          <w:docPartUnique/>
        </w:docPartObj>
      </w:sdtPr>
      <w:sdtEndPr/>
      <w:sdtContent>
        <w:r w:rsidRPr="007A2E4D">
          <w:rPr>
            <w:sz w:val="20"/>
          </w:rPr>
          <w:tab/>
        </w:r>
        <w:r>
          <w:rPr>
            <w:sz w:val="20"/>
          </w:rPr>
          <w:tab/>
        </w:r>
        <w:r w:rsidRPr="007A2E4D">
          <w:rPr>
            <w:i w:val="0"/>
            <w:sz w:val="20"/>
          </w:rPr>
          <w:t>Pag.│</w:t>
        </w:r>
        <w:r w:rsidRPr="007A2E4D">
          <w:rPr>
            <w:i w:val="0"/>
            <w:sz w:val="20"/>
          </w:rPr>
          <w:fldChar w:fldCharType="begin"/>
        </w:r>
        <w:r w:rsidRPr="007A2E4D">
          <w:rPr>
            <w:i w:val="0"/>
            <w:sz w:val="20"/>
          </w:rPr>
          <w:instrText>PAGE   \* MERGEFORMAT</w:instrText>
        </w:r>
        <w:r w:rsidRPr="007A2E4D">
          <w:rPr>
            <w:i w:val="0"/>
            <w:sz w:val="20"/>
          </w:rPr>
          <w:fldChar w:fldCharType="separate"/>
        </w:r>
        <w:r w:rsidR="00364DF5" w:rsidRPr="00364DF5">
          <w:rPr>
            <w:i w:val="0"/>
            <w:sz w:val="20"/>
            <w:lang w:val="es-ES"/>
          </w:rPr>
          <w:t>69</w:t>
        </w:r>
        <w:r w:rsidRPr="007A2E4D">
          <w:rPr>
            <w:i w:val="0"/>
            <w:sz w:val="20"/>
          </w:rPr>
          <w:fldChar w:fldCharType="end"/>
        </w:r>
      </w:sdtContent>
    </w:sdt>
  </w:p>
  <w:p w:rsidR="00947634" w:rsidRDefault="00947634" w:rsidP="007A2E4D">
    <w:pPr>
      <w:pStyle w:val="Encabezado"/>
      <w:tabs>
        <w:tab w:val="clear" w:pos="9356"/>
        <w:tab w:val="center" w:pos="4920"/>
        <w:tab w:val="right" w:pos="9214"/>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609230"/>
      <w:docPartObj>
        <w:docPartGallery w:val="Page Numbers (Top of Page)"/>
        <w:docPartUnique/>
      </w:docPartObj>
    </w:sdtPr>
    <w:sdtEndPr>
      <w:rPr>
        <w:i w:val="0"/>
        <w:sz w:val="20"/>
      </w:rPr>
    </w:sdtEndPr>
    <w:sdtContent>
      <w:p w:rsidR="007A2E4D" w:rsidRPr="007A2E4D" w:rsidRDefault="007A2E4D" w:rsidP="007A2E4D">
        <w:pPr>
          <w:pStyle w:val="Encabezado"/>
          <w:rPr>
            <w:i w:val="0"/>
            <w:sz w:val="20"/>
          </w:rPr>
        </w:pPr>
        <w:r w:rsidRPr="007A2E4D">
          <w:rPr>
            <w:i w:val="0"/>
            <w:sz w:val="20"/>
          </w:rPr>
          <w:t>Revista GEOESPACIAL (2019) 16/2:53-69</w:t>
        </w:r>
      </w:p>
    </w:sdtContent>
  </w:sdt>
  <w:p w:rsidR="00947634" w:rsidRDefault="00947634">
    <w:pPr>
      <w:pStyle w:val="Encabezado"/>
      <w:tabs>
        <w:tab w:val="left" w:pos="68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E7D10"/>
    <w:multiLevelType w:val="multilevel"/>
    <w:tmpl w:val="0B0E65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F873942"/>
    <w:multiLevelType w:val="multilevel"/>
    <w:tmpl w:val="0B0E65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3D122022"/>
    <w:multiLevelType w:val="multilevel"/>
    <w:tmpl w:val="0B0E65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CB73DAE"/>
    <w:multiLevelType w:val="hybridMultilevel"/>
    <w:tmpl w:val="EB5E2C3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15:restartNumberingAfterBreak="0">
    <w:nsid w:val="5BFF2141"/>
    <w:multiLevelType w:val="multilevel"/>
    <w:tmpl w:val="F9E8BFA6"/>
    <w:lvl w:ilvl="0">
      <w:start w:val="1"/>
      <w:numFmt w:val="decimal"/>
      <w:lvlText w:val="%1."/>
      <w:lvlJc w:val="left"/>
      <w:pPr>
        <w:ind w:left="720" w:hanging="360"/>
      </w:pPr>
      <w:rPr>
        <w:rFonts w:hint="default"/>
      </w:rPr>
    </w:lvl>
    <w:lvl w:ilvl="1">
      <w:start w:val="1"/>
      <w:numFmt w:val="decimal"/>
      <w:pStyle w:val="Ttulo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3"/>
  </w:num>
  <w:num w:numId="2">
    <w:abstractNumId w:val="9"/>
  </w:num>
  <w:num w:numId="3">
    <w:abstractNumId w:val="1"/>
  </w:num>
  <w:num w:numId="4">
    <w:abstractNumId w:val="6"/>
  </w:num>
  <w:num w:numId="5">
    <w:abstractNumId w:val="10"/>
  </w:num>
  <w:num w:numId="6">
    <w:abstractNumId w:val="7"/>
  </w:num>
  <w:num w:numId="7">
    <w:abstractNumId w:val="4"/>
  </w:num>
  <w:num w:numId="8">
    <w:abstractNumId w:val="8"/>
  </w:num>
  <w:num w:numId="9">
    <w:abstractNumId w:val="2"/>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embedSystemFonts/>
  <w:saveSubsetFonts/>
  <w:mirrorMargins/>
  <w:proofState w:spelling="clean" w:grammar="clean"/>
  <w:attachedTemplate r:id="rId1"/>
  <w:defaultTabStop w:val="238"/>
  <w:hyphenationZone w:val="425"/>
  <w:evenAndOddHeaders/>
  <w:drawingGridHorizontalSpacing w:val="120"/>
  <w:drawingGridVerticalSpacing w:val="120"/>
  <w:noPunctuationKerning/>
  <w:characterSpacingControl w:val="doNotCompress"/>
  <w:hdrShapeDefaults>
    <o:shapedefaults v:ext="edit" spidmax="24577"/>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79C"/>
    <w:rsid w:val="00005449"/>
    <w:rsid w:val="00016F12"/>
    <w:rsid w:val="000427B3"/>
    <w:rsid w:val="00067655"/>
    <w:rsid w:val="000751C9"/>
    <w:rsid w:val="00077D36"/>
    <w:rsid w:val="00090B58"/>
    <w:rsid w:val="000A745C"/>
    <w:rsid w:val="000B2914"/>
    <w:rsid w:val="000B5B03"/>
    <w:rsid w:val="000E15B9"/>
    <w:rsid w:val="000E631D"/>
    <w:rsid w:val="000E7ADB"/>
    <w:rsid w:val="001071CB"/>
    <w:rsid w:val="001072A1"/>
    <w:rsid w:val="00111271"/>
    <w:rsid w:val="001114A0"/>
    <w:rsid w:val="00111A25"/>
    <w:rsid w:val="00124A71"/>
    <w:rsid w:val="00125C33"/>
    <w:rsid w:val="001334F5"/>
    <w:rsid w:val="00154EE1"/>
    <w:rsid w:val="001561D4"/>
    <w:rsid w:val="00181A4E"/>
    <w:rsid w:val="00190D60"/>
    <w:rsid w:val="001A5516"/>
    <w:rsid w:val="001B0C57"/>
    <w:rsid w:val="001B7015"/>
    <w:rsid w:val="001D4A69"/>
    <w:rsid w:val="00224013"/>
    <w:rsid w:val="002363EE"/>
    <w:rsid w:val="00242FEC"/>
    <w:rsid w:val="00245711"/>
    <w:rsid w:val="00247BBC"/>
    <w:rsid w:val="00260A60"/>
    <w:rsid w:val="00272FD4"/>
    <w:rsid w:val="00273517"/>
    <w:rsid w:val="00274C28"/>
    <w:rsid w:val="00277F73"/>
    <w:rsid w:val="00285A10"/>
    <w:rsid w:val="0029521A"/>
    <w:rsid w:val="002A03C0"/>
    <w:rsid w:val="002A687C"/>
    <w:rsid w:val="002B0067"/>
    <w:rsid w:val="002B3EA3"/>
    <w:rsid w:val="002B4991"/>
    <w:rsid w:val="002B679C"/>
    <w:rsid w:val="002C13BC"/>
    <w:rsid w:val="002D1C9C"/>
    <w:rsid w:val="002F16DC"/>
    <w:rsid w:val="002F396D"/>
    <w:rsid w:val="00304F57"/>
    <w:rsid w:val="003070A0"/>
    <w:rsid w:val="003072A4"/>
    <w:rsid w:val="0031482F"/>
    <w:rsid w:val="003169B0"/>
    <w:rsid w:val="003349A9"/>
    <w:rsid w:val="00340E06"/>
    <w:rsid w:val="003415DA"/>
    <w:rsid w:val="003447C1"/>
    <w:rsid w:val="00347BC3"/>
    <w:rsid w:val="003615C0"/>
    <w:rsid w:val="00364DF5"/>
    <w:rsid w:val="00383152"/>
    <w:rsid w:val="00383360"/>
    <w:rsid w:val="00387917"/>
    <w:rsid w:val="003900BA"/>
    <w:rsid w:val="00397DE7"/>
    <w:rsid w:val="003A3F60"/>
    <w:rsid w:val="003B52CB"/>
    <w:rsid w:val="003B6D9E"/>
    <w:rsid w:val="003B7BA4"/>
    <w:rsid w:val="003C015A"/>
    <w:rsid w:val="004011EB"/>
    <w:rsid w:val="00417F69"/>
    <w:rsid w:val="0042323C"/>
    <w:rsid w:val="00437853"/>
    <w:rsid w:val="00451E15"/>
    <w:rsid w:val="00456EC3"/>
    <w:rsid w:val="00457B44"/>
    <w:rsid w:val="00461590"/>
    <w:rsid w:val="00470E34"/>
    <w:rsid w:val="004843F1"/>
    <w:rsid w:val="0049026C"/>
    <w:rsid w:val="004913D1"/>
    <w:rsid w:val="004A4853"/>
    <w:rsid w:val="004C61EB"/>
    <w:rsid w:val="004D1E43"/>
    <w:rsid w:val="004E563D"/>
    <w:rsid w:val="004E5911"/>
    <w:rsid w:val="004F0A8C"/>
    <w:rsid w:val="005060DA"/>
    <w:rsid w:val="00511CA7"/>
    <w:rsid w:val="0051473E"/>
    <w:rsid w:val="00514D79"/>
    <w:rsid w:val="005271F7"/>
    <w:rsid w:val="005307E7"/>
    <w:rsid w:val="00531B1B"/>
    <w:rsid w:val="00532E26"/>
    <w:rsid w:val="00534A50"/>
    <w:rsid w:val="00537FF2"/>
    <w:rsid w:val="00554CDD"/>
    <w:rsid w:val="005601B8"/>
    <w:rsid w:val="00560C1F"/>
    <w:rsid w:val="0056174D"/>
    <w:rsid w:val="005636AD"/>
    <w:rsid w:val="00570C85"/>
    <w:rsid w:val="0057596E"/>
    <w:rsid w:val="00585913"/>
    <w:rsid w:val="00593FCC"/>
    <w:rsid w:val="005A12C1"/>
    <w:rsid w:val="005A78B2"/>
    <w:rsid w:val="005B13E9"/>
    <w:rsid w:val="005B1AD9"/>
    <w:rsid w:val="005B247F"/>
    <w:rsid w:val="005E0E48"/>
    <w:rsid w:val="005E0E4D"/>
    <w:rsid w:val="005E15F5"/>
    <w:rsid w:val="005E5878"/>
    <w:rsid w:val="005E73DB"/>
    <w:rsid w:val="005F38A4"/>
    <w:rsid w:val="00601E83"/>
    <w:rsid w:val="00607686"/>
    <w:rsid w:val="006154F7"/>
    <w:rsid w:val="00615768"/>
    <w:rsid w:val="00617D5A"/>
    <w:rsid w:val="00617E1D"/>
    <w:rsid w:val="006208CB"/>
    <w:rsid w:val="00620B48"/>
    <w:rsid w:val="00620BDA"/>
    <w:rsid w:val="00622574"/>
    <w:rsid w:val="006245DA"/>
    <w:rsid w:val="006310DE"/>
    <w:rsid w:val="006335CE"/>
    <w:rsid w:val="00636475"/>
    <w:rsid w:val="00651EAA"/>
    <w:rsid w:val="006523B1"/>
    <w:rsid w:val="00667441"/>
    <w:rsid w:val="0066799F"/>
    <w:rsid w:val="00670057"/>
    <w:rsid w:val="00675784"/>
    <w:rsid w:val="00684663"/>
    <w:rsid w:val="006847FE"/>
    <w:rsid w:val="006949EE"/>
    <w:rsid w:val="006A07A9"/>
    <w:rsid w:val="006A3B66"/>
    <w:rsid w:val="006B4052"/>
    <w:rsid w:val="006C03EB"/>
    <w:rsid w:val="006D56E5"/>
    <w:rsid w:val="006D7B05"/>
    <w:rsid w:val="00716503"/>
    <w:rsid w:val="00731E24"/>
    <w:rsid w:val="00736404"/>
    <w:rsid w:val="00736C5E"/>
    <w:rsid w:val="0074311C"/>
    <w:rsid w:val="00757BCD"/>
    <w:rsid w:val="00760AA8"/>
    <w:rsid w:val="00763A7F"/>
    <w:rsid w:val="007652A8"/>
    <w:rsid w:val="0077042D"/>
    <w:rsid w:val="007721F0"/>
    <w:rsid w:val="00780A02"/>
    <w:rsid w:val="00783803"/>
    <w:rsid w:val="00797227"/>
    <w:rsid w:val="007A2E4D"/>
    <w:rsid w:val="007A380D"/>
    <w:rsid w:val="007B28BC"/>
    <w:rsid w:val="007B4C16"/>
    <w:rsid w:val="007C2CC3"/>
    <w:rsid w:val="007C3649"/>
    <w:rsid w:val="007D084C"/>
    <w:rsid w:val="007D0E5C"/>
    <w:rsid w:val="007D35EE"/>
    <w:rsid w:val="007D51B3"/>
    <w:rsid w:val="007E05C6"/>
    <w:rsid w:val="007F0838"/>
    <w:rsid w:val="007F13A1"/>
    <w:rsid w:val="00803A3C"/>
    <w:rsid w:val="00805830"/>
    <w:rsid w:val="00811140"/>
    <w:rsid w:val="00813AD6"/>
    <w:rsid w:val="00817F9B"/>
    <w:rsid w:val="00826E6B"/>
    <w:rsid w:val="008358FF"/>
    <w:rsid w:val="00835BB2"/>
    <w:rsid w:val="00850CD4"/>
    <w:rsid w:val="00857529"/>
    <w:rsid w:val="0086206B"/>
    <w:rsid w:val="008738CC"/>
    <w:rsid w:val="0087471A"/>
    <w:rsid w:val="008767E3"/>
    <w:rsid w:val="00884ADE"/>
    <w:rsid w:val="008939E9"/>
    <w:rsid w:val="008A4651"/>
    <w:rsid w:val="008B669D"/>
    <w:rsid w:val="008D04FC"/>
    <w:rsid w:val="008D2A3B"/>
    <w:rsid w:val="008D2CB5"/>
    <w:rsid w:val="008F561B"/>
    <w:rsid w:val="00903B9B"/>
    <w:rsid w:val="00915419"/>
    <w:rsid w:val="00934301"/>
    <w:rsid w:val="00936DA8"/>
    <w:rsid w:val="00947634"/>
    <w:rsid w:val="00957BA2"/>
    <w:rsid w:val="009601AF"/>
    <w:rsid w:val="009622FA"/>
    <w:rsid w:val="00966751"/>
    <w:rsid w:val="0097330C"/>
    <w:rsid w:val="00975208"/>
    <w:rsid w:val="00987A75"/>
    <w:rsid w:val="009946E8"/>
    <w:rsid w:val="009A0074"/>
    <w:rsid w:val="009A07EF"/>
    <w:rsid w:val="009A3A19"/>
    <w:rsid w:val="009A5E64"/>
    <w:rsid w:val="009B10C8"/>
    <w:rsid w:val="009B1B39"/>
    <w:rsid w:val="009C32B8"/>
    <w:rsid w:val="009D2FD7"/>
    <w:rsid w:val="009E3020"/>
    <w:rsid w:val="009E7CCE"/>
    <w:rsid w:val="009F1B79"/>
    <w:rsid w:val="009F44D0"/>
    <w:rsid w:val="009F4ADA"/>
    <w:rsid w:val="00A17EC2"/>
    <w:rsid w:val="00A267FA"/>
    <w:rsid w:val="00A3000D"/>
    <w:rsid w:val="00A3425A"/>
    <w:rsid w:val="00A36A73"/>
    <w:rsid w:val="00A36ED8"/>
    <w:rsid w:val="00A44547"/>
    <w:rsid w:val="00A46388"/>
    <w:rsid w:val="00A50A7C"/>
    <w:rsid w:val="00A7259F"/>
    <w:rsid w:val="00A77002"/>
    <w:rsid w:val="00A800E9"/>
    <w:rsid w:val="00A8281D"/>
    <w:rsid w:val="00A85A1B"/>
    <w:rsid w:val="00A9177E"/>
    <w:rsid w:val="00A97D25"/>
    <w:rsid w:val="00AA13D5"/>
    <w:rsid w:val="00AA7327"/>
    <w:rsid w:val="00AC2A4B"/>
    <w:rsid w:val="00AC79FE"/>
    <w:rsid w:val="00AD2324"/>
    <w:rsid w:val="00AD6A38"/>
    <w:rsid w:val="00AE1BC9"/>
    <w:rsid w:val="00AE7B0C"/>
    <w:rsid w:val="00AF28CD"/>
    <w:rsid w:val="00AF300C"/>
    <w:rsid w:val="00B10C12"/>
    <w:rsid w:val="00B237FA"/>
    <w:rsid w:val="00B31A5E"/>
    <w:rsid w:val="00B43A70"/>
    <w:rsid w:val="00B51047"/>
    <w:rsid w:val="00B52E20"/>
    <w:rsid w:val="00B53BF6"/>
    <w:rsid w:val="00B5453C"/>
    <w:rsid w:val="00B55503"/>
    <w:rsid w:val="00B564F4"/>
    <w:rsid w:val="00B620DB"/>
    <w:rsid w:val="00B90FFA"/>
    <w:rsid w:val="00B920D7"/>
    <w:rsid w:val="00B94638"/>
    <w:rsid w:val="00BB0BAA"/>
    <w:rsid w:val="00BB3FCB"/>
    <w:rsid w:val="00BB57FB"/>
    <w:rsid w:val="00BC357C"/>
    <w:rsid w:val="00BD61F5"/>
    <w:rsid w:val="00BE3C74"/>
    <w:rsid w:val="00BE5CA8"/>
    <w:rsid w:val="00BF506B"/>
    <w:rsid w:val="00C133F5"/>
    <w:rsid w:val="00C30254"/>
    <w:rsid w:val="00C30650"/>
    <w:rsid w:val="00C377A0"/>
    <w:rsid w:val="00C4492F"/>
    <w:rsid w:val="00C4668B"/>
    <w:rsid w:val="00C52912"/>
    <w:rsid w:val="00C53962"/>
    <w:rsid w:val="00C60022"/>
    <w:rsid w:val="00C641BC"/>
    <w:rsid w:val="00C70CD6"/>
    <w:rsid w:val="00C73223"/>
    <w:rsid w:val="00C73F76"/>
    <w:rsid w:val="00C7482F"/>
    <w:rsid w:val="00C8688E"/>
    <w:rsid w:val="00C92AA3"/>
    <w:rsid w:val="00CB2DE6"/>
    <w:rsid w:val="00CC1FE6"/>
    <w:rsid w:val="00CD54FB"/>
    <w:rsid w:val="00CE3B47"/>
    <w:rsid w:val="00CE5BDF"/>
    <w:rsid w:val="00CF0C17"/>
    <w:rsid w:val="00CF2612"/>
    <w:rsid w:val="00CF3B01"/>
    <w:rsid w:val="00CF6F79"/>
    <w:rsid w:val="00D138F1"/>
    <w:rsid w:val="00D27ADD"/>
    <w:rsid w:val="00D32450"/>
    <w:rsid w:val="00D332C5"/>
    <w:rsid w:val="00D37D65"/>
    <w:rsid w:val="00D423F0"/>
    <w:rsid w:val="00D4432F"/>
    <w:rsid w:val="00D4692B"/>
    <w:rsid w:val="00D63355"/>
    <w:rsid w:val="00D71207"/>
    <w:rsid w:val="00D72A5B"/>
    <w:rsid w:val="00D80C47"/>
    <w:rsid w:val="00D82E02"/>
    <w:rsid w:val="00D83295"/>
    <w:rsid w:val="00D93BF2"/>
    <w:rsid w:val="00D95C13"/>
    <w:rsid w:val="00DC12DA"/>
    <w:rsid w:val="00DC185B"/>
    <w:rsid w:val="00DD1821"/>
    <w:rsid w:val="00DF21DF"/>
    <w:rsid w:val="00DF5227"/>
    <w:rsid w:val="00E03594"/>
    <w:rsid w:val="00E03A3C"/>
    <w:rsid w:val="00E10845"/>
    <w:rsid w:val="00E145A9"/>
    <w:rsid w:val="00E15979"/>
    <w:rsid w:val="00E26111"/>
    <w:rsid w:val="00E508D3"/>
    <w:rsid w:val="00E64382"/>
    <w:rsid w:val="00E65DFE"/>
    <w:rsid w:val="00E67395"/>
    <w:rsid w:val="00E72EF0"/>
    <w:rsid w:val="00E73F54"/>
    <w:rsid w:val="00E9209A"/>
    <w:rsid w:val="00EA026F"/>
    <w:rsid w:val="00EB0CBA"/>
    <w:rsid w:val="00EB2960"/>
    <w:rsid w:val="00EC0C0F"/>
    <w:rsid w:val="00ED5DEB"/>
    <w:rsid w:val="00EE3D3C"/>
    <w:rsid w:val="00EF2309"/>
    <w:rsid w:val="00EF3167"/>
    <w:rsid w:val="00EF3725"/>
    <w:rsid w:val="00F03116"/>
    <w:rsid w:val="00F03790"/>
    <w:rsid w:val="00F10CF9"/>
    <w:rsid w:val="00F34137"/>
    <w:rsid w:val="00F4189D"/>
    <w:rsid w:val="00F436C3"/>
    <w:rsid w:val="00F525DE"/>
    <w:rsid w:val="00F61120"/>
    <w:rsid w:val="00F621AC"/>
    <w:rsid w:val="00F63393"/>
    <w:rsid w:val="00F67C0F"/>
    <w:rsid w:val="00F738F2"/>
    <w:rsid w:val="00F746F5"/>
    <w:rsid w:val="00F76301"/>
    <w:rsid w:val="00F97DD9"/>
    <w:rsid w:val="00FB0D07"/>
    <w:rsid w:val="00FB24E9"/>
    <w:rsid w:val="00FB3203"/>
    <w:rsid w:val="00FC47FA"/>
    <w:rsid w:val="00FC72E0"/>
    <w:rsid w:val="00FD1730"/>
    <w:rsid w:val="00FD27C9"/>
    <w:rsid w:val="00FE5242"/>
    <w:rsid w:val="00FE7C8C"/>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5:docId w15:val="{3274CFA1-8D5A-43D8-9595-563FC5877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41BC"/>
    <w:pPr>
      <w:widowControl w:val="0"/>
    </w:pPr>
    <w:rPr>
      <w:lang w:val="en-GB" w:eastAsia="en-US"/>
    </w:rPr>
  </w:style>
  <w:style w:type="paragraph" w:styleId="Ttulo1">
    <w:name w:val="heading 1"/>
    <w:basedOn w:val="Normal"/>
    <w:next w:val="Normal"/>
    <w:qFormat/>
    <w:rsid w:val="00C641B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Ttulo2">
    <w:name w:val="heading 2"/>
    <w:basedOn w:val="Normal"/>
    <w:next w:val="Normal"/>
    <w:link w:val="Ttulo2Car"/>
    <w:autoRedefine/>
    <w:uiPriority w:val="9"/>
    <w:unhideWhenUsed/>
    <w:qFormat/>
    <w:rsid w:val="00C92AA3"/>
    <w:pPr>
      <w:keepNext/>
      <w:keepLines/>
      <w:widowControl/>
      <w:numPr>
        <w:ilvl w:val="1"/>
        <w:numId w:val="8"/>
      </w:numPr>
      <w:spacing w:before="40" w:after="240" w:line="360" w:lineRule="auto"/>
      <w:jc w:val="both"/>
      <w:outlineLvl w:val="1"/>
    </w:pPr>
    <w:rPr>
      <w:rFonts w:eastAsiaTheme="majorEastAsia" w:cstheme="majorBidi"/>
      <w:b/>
      <w:sz w:val="24"/>
      <w:szCs w:val="26"/>
      <w:lang w:val="es-ES"/>
    </w:rPr>
  </w:style>
  <w:style w:type="paragraph" w:styleId="Ttulo3">
    <w:name w:val="heading 3"/>
    <w:basedOn w:val="Normal"/>
    <w:next w:val="Normal"/>
    <w:autoRedefine/>
    <w:qFormat/>
    <w:rsid w:val="00C641BC"/>
    <w:pPr>
      <w:keepNext/>
      <w:pBdr>
        <w:top w:val="single" w:sz="4" w:space="1" w:color="auto"/>
        <w:left w:val="single" w:sz="4" w:space="4" w:color="auto"/>
        <w:right w:val="single" w:sz="4" w:space="4" w:color="auto"/>
      </w:pBdr>
      <w:ind w:right="113"/>
      <w:outlineLvl w:val="2"/>
    </w:pPr>
    <w:rPr>
      <w:b/>
      <w:bCs/>
      <w:szCs w:val="24"/>
    </w:rPr>
  </w:style>
  <w:style w:type="paragraph" w:styleId="Ttulo4">
    <w:name w:val="heading 4"/>
    <w:basedOn w:val="Normal"/>
    <w:next w:val="Normal"/>
    <w:qFormat/>
    <w:rsid w:val="00C641BC"/>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pgrafe1">
    <w:name w:val="Epígrafe1"/>
    <w:basedOn w:val="Normal"/>
    <w:next w:val="Normal"/>
    <w:qFormat/>
    <w:rsid w:val="00C641BC"/>
    <w:pPr>
      <w:keepLines/>
      <w:spacing w:before="200" w:after="240" w:line="200" w:lineRule="exact"/>
    </w:pPr>
    <w:rPr>
      <w:sz w:val="16"/>
    </w:rPr>
  </w:style>
  <w:style w:type="paragraph" w:customStyle="1" w:styleId="Els-1storder-head">
    <w:name w:val="Els-1storder-head"/>
    <w:next w:val="Els-body-text"/>
    <w:rsid w:val="00C641BC"/>
    <w:pPr>
      <w:keepNext/>
      <w:suppressAutoHyphens/>
      <w:spacing w:before="240" w:after="240" w:line="240" w:lineRule="exact"/>
    </w:pPr>
    <w:rPr>
      <w:b/>
      <w:lang w:val="en-US" w:eastAsia="en-US"/>
    </w:rPr>
  </w:style>
  <w:style w:type="paragraph" w:customStyle="1" w:styleId="Els-2ndorder-head">
    <w:name w:val="Els-2ndorder-head"/>
    <w:next w:val="Els-body-text"/>
    <w:rsid w:val="00C641BC"/>
    <w:pPr>
      <w:keepNext/>
      <w:suppressAutoHyphens/>
      <w:spacing w:before="240" w:after="240" w:line="240" w:lineRule="exact"/>
    </w:pPr>
    <w:rPr>
      <w:i/>
      <w:lang w:val="en-US" w:eastAsia="en-US"/>
    </w:rPr>
  </w:style>
  <w:style w:type="paragraph" w:customStyle="1" w:styleId="Els-3rdorder-head">
    <w:name w:val="Els-3rdorder-head"/>
    <w:next w:val="Els-body-text"/>
    <w:rsid w:val="00C641BC"/>
    <w:pPr>
      <w:keepNext/>
      <w:suppressAutoHyphens/>
      <w:spacing w:before="240" w:line="240" w:lineRule="exact"/>
    </w:pPr>
    <w:rPr>
      <w:i/>
      <w:lang w:val="en-US" w:eastAsia="en-US"/>
    </w:rPr>
  </w:style>
  <w:style w:type="paragraph" w:customStyle="1" w:styleId="Els-4thorder-head">
    <w:name w:val="Els-4thorder-head"/>
    <w:next w:val="Els-body-text"/>
    <w:rsid w:val="00C641BC"/>
    <w:pPr>
      <w:keepNext/>
      <w:suppressAutoHyphens/>
      <w:spacing w:before="240" w:line="240" w:lineRule="exact"/>
    </w:pPr>
    <w:rPr>
      <w:i/>
      <w:lang w:val="en-US" w:eastAsia="en-US"/>
    </w:rPr>
  </w:style>
  <w:style w:type="paragraph" w:customStyle="1" w:styleId="Els-Abstract-head">
    <w:name w:val="Els-Abstract-head"/>
    <w:next w:val="Normal"/>
    <w:rsid w:val="00C641B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C641BC"/>
    <w:pPr>
      <w:spacing w:line="220" w:lineRule="exact"/>
      <w:jc w:val="both"/>
    </w:pPr>
    <w:rPr>
      <w:sz w:val="18"/>
      <w:lang w:val="en-US" w:eastAsia="en-US"/>
    </w:rPr>
  </w:style>
  <w:style w:type="paragraph" w:customStyle="1" w:styleId="Els-acknowledgement">
    <w:name w:val="Els-acknowledgement"/>
    <w:next w:val="Normal"/>
    <w:rsid w:val="00C641BC"/>
    <w:pPr>
      <w:keepNext/>
      <w:spacing w:before="480" w:after="240" w:line="220" w:lineRule="exact"/>
    </w:pPr>
    <w:rPr>
      <w:b/>
      <w:lang w:val="en-US" w:eastAsia="en-US"/>
    </w:rPr>
  </w:style>
  <w:style w:type="paragraph" w:customStyle="1" w:styleId="Els-aditional-article-history">
    <w:name w:val="Els-aditional-article-history"/>
    <w:basedOn w:val="Normal"/>
    <w:rsid w:val="00C641BC"/>
    <w:pPr>
      <w:spacing w:after="400" w:line="200" w:lineRule="exact"/>
      <w:jc w:val="center"/>
    </w:pPr>
    <w:rPr>
      <w:b/>
      <w:noProof/>
      <w:sz w:val="16"/>
      <w:lang w:val="en-US"/>
    </w:rPr>
  </w:style>
  <w:style w:type="paragraph" w:customStyle="1" w:styleId="Els-Affiliation">
    <w:name w:val="Els-Affiliation"/>
    <w:next w:val="Els-Abstract-head"/>
    <w:rsid w:val="00C641BC"/>
    <w:pPr>
      <w:suppressAutoHyphens/>
      <w:spacing w:line="200" w:lineRule="exact"/>
      <w:jc w:val="center"/>
    </w:pPr>
    <w:rPr>
      <w:i/>
      <w:noProof/>
      <w:sz w:val="16"/>
      <w:lang w:val="en-US" w:eastAsia="en-US"/>
    </w:rPr>
  </w:style>
  <w:style w:type="paragraph" w:customStyle="1" w:styleId="Els-appendixhead">
    <w:name w:val="Els-appendixhead"/>
    <w:next w:val="Normal"/>
    <w:rsid w:val="00C641BC"/>
    <w:pPr>
      <w:numPr>
        <w:numId w:val="1"/>
      </w:numPr>
      <w:spacing w:before="480" w:after="240" w:line="220" w:lineRule="exact"/>
    </w:pPr>
    <w:rPr>
      <w:b/>
      <w:lang w:val="en-US" w:eastAsia="en-US"/>
    </w:rPr>
  </w:style>
  <w:style w:type="paragraph" w:customStyle="1" w:styleId="Els-appendixsubhead">
    <w:name w:val="Els-appendixsubhead"/>
    <w:next w:val="Normal"/>
    <w:rsid w:val="00C641BC"/>
    <w:pPr>
      <w:numPr>
        <w:ilvl w:val="1"/>
        <w:numId w:val="2"/>
      </w:numPr>
      <w:spacing w:before="240" w:after="240" w:line="220" w:lineRule="exact"/>
    </w:pPr>
    <w:rPr>
      <w:i/>
      <w:lang w:val="en-US" w:eastAsia="en-US"/>
    </w:rPr>
  </w:style>
  <w:style w:type="paragraph" w:customStyle="1" w:styleId="Els-Author">
    <w:name w:val="Els-Author"/>
    <w:next w:val="Normal"/>
    <w:rsid w:val="00C641BC"/>
    <w:pPr>
      <w:keepNext/>
      <w:suppressAutoHyphens/>
      <w:spacing w:after="160" w:line="300" w:lineRule="exact"/>
      <w:jc w:val="center"/>
    </w:pPr>
    <w:rPr>
      <w:noProof/>
      <w:sz w:val="26"/>
      <w:lang w:val="en-US" w:eastAsia="en-US"/>
    </w:rPr>
  </w:style>
  <w:style w:type="paragraph" w:customStyle="1" w:styleId="Els-body-text">
    <w:name w:val="Els-body-text"/>
    <w:rsid w:val="00C641BC"/>
    <w:pPr>
      <w:spacing w:line="240" w:lineRule="exact"/>
      <w:ind w:firstLine="238"/>
      <w:jc w:val="both"/>
    </w:pPr>
    <w:rPr>
      <w:lang w:val="en-US" w:eastAsia="en-US"/>
    </w:rPr>
  </w:style>
  <w:style w:type="paragraph" w:customStyle="1" w:styleId="Els-bulletlist">
    <w:name w:val="Els-bulletlist"/>
    <w:basedOn w:val="Els-body-text"/>
    <w:rsid w:val="00C641BC"/>
    <w:pPr>
      <w:numPr>
        <w:numId w:val="3"/>
      </w:numPr>
      <w:tabs>
        <w:tab w:val="left" w:pos="240"/>
      </w:tabs>
      <w:jc w:val="left"/>
    </w:pPr>
  </w:style>
  <w:style w:type="paragraph" w:customStyle="1" w:styleId="Els-caption">
    <w:name w:val="Els-caption"/>
    <w:rsid w:val="00C641BC"/>
    <w:pPr>
      <w:keepLines/>
      <w:spacing w:before="200" w:after="240" w:line="200" w:lineRule="exact"/>
    </w:pPr>
    <w:rPr>
      <w:sz w:val="16"/>
      <w:lang w:val="en-US" w:eastAsia="en-US"/>
    </w:rPr>
  </w:style>
  <w:style w:type="paragraph" w:customStyle="1" w:styleId="Els-chem-equation">
    <w:name w:val="Els-chem-equation"/>
    <w:next w:val="Els-body-text"/>
    <w:rsid w:val="00C641B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C641BC"/>
    <w:pPr>
      <w:jc w:val="right"/>
    </w:pPr>
  </w:style>
  <w:style w:type="paragraph" w:customStyle="1" w:styleId="Els-collaboration-affiliation">
    <w:name w:val="Els-collaboration-affiliation"/>
    <w:basedOn w:val="Els-collaboration"/>
    <w:rsid w:val="00C641BC"/>
  </w:style>
  <w:style w:type="paragraph" w:customStyle="1" w:styleId="Els-presented-by">
    <w:name w:val="Els-presented-by"/>
    <w:rsid w:val="00C641BC"/>
    <w:pPr>
      <w:spacing w:after="200"/>
      <w:jc w:val="center"/>
    </w:pPr>
    <w:rPr>
      <w:b/>
      <w:sz w:val="16"/>
      <w:lang w:val="en-US" w:eastAsia="en-US"/>
    </w:rPr>
  </w:style>
  <w:style w:type="paragraph" w:customStyle="1" w:styleId="Els-dedicated-to">
    <w:name w:val="Els-dedicated-to"/>
    <w:basedOn w:val="Els-presented-by"/>
    <w:rsid w:val="00C641BC"/>
    <w:rPr>
      <w:b w:val="0"/>
    </w:rPr>
  </w:style>
  <w:style w:type="paragraph" w:customStyle="1" w:styleId="Els-equation">
    <w:name w:val="Els-equation"/>
    <w:next w:val="Normal"/>
    <w:rsid w:val="00C641B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C641BC"/>
    <w:pPr>
      <w:keepLines/>
      <w:widowControl w:val="0"/>
      <w:spacing w:line="200" w:lineRule="exact"/>
      <w:ind w:firstLine="245"/>
      <w:jc w:val="both"/>
    </w:pPr>
    <w:rPr>
      <w:sz w:val="16"/>
      <w:lang w:val="en-US" w:eastAsia="en-US"/>
    </w:rPr>
  </w:style>
  <w:style w:type="paragraph" w:customStyle="1" w:styleId="Els-history">
    <w:name w:val="Els-history"/>
    <w:next w:val="Normal"/>
    <w:rsid w:val="00C641BC"/>
    <w:pPr>
      <w:spacing w:before="120" w:after="400" w:line="200" w:lineRule="exact"/>
      <w:jc w:val="center"/>
    </w:pPr>
    <w:rPr>
      <w:noProof/>
      <w:sz w:val="16"/>
      <w:lang w:val="en-US" w:eastAsia="en-US"/>
    </w:rPr>
  </w:style>
  <w:style w:type="paragraph" w:customStyle="1" w:styleId="Els-journal-logo">
    <w:name w:val="Els-journal-logo"/>
    <w:rsid w:val="00C641B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C641B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C641BC"/>
    <w:pPr>
      <w:numPr>
        <w:numId w:val="4"/>
      </w:numPr>
      <w:tabs>
        <w:tab w:val="left" w:pos="240"/>
      </w:tabs>
      <w:ind w:left="480"/>
      <w:jc w:val="left"/>
    </w:pPr>
  </w:style>
  <w:style w:type="paragraph" w:customStyle="1" w:styleId="Els-reference">
    <w:name w:val="Els-reference"/>
    <w:rsid w:val="00C641B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C641BC"/>
    <w:pPr>
      <w:keepNext/>
      <w:spacing w:before="480" w:after="200" w:line="220" w:lineRule="exact"/>
    </w:pPr>
    <w:rPr>
      <w:b/>
      <w:lang w:val="en-US" w:eastAsia="en-US"/>
    </w:rPr>
  </w:style>
  <w:style w:type="paragraph" w:customStyle="1" w:styleId="Els-reprint-line">
    <w:name w:val="Els-reprint-line"/>
    <w:basedOn w:val="Normal"/>
    <w:rsid w:val="00C641BC"/>
    <w:pPr>
      <w:tabs>
        <w:tab w:val="left" w:pos="0"/>
        <w:tab w:val="center" w:pos="5443"/>
      </w:tabs>
      <w:jc w:val="center"/>
    </w:pPr>
    <w:rPr>
      <w:sz w:val="16"/>
    </w:rPr>
  </w:style>
  <w:style w:type="paragraph" w:customStyle="1" w:styleId="Els-table-text">
    <w:name w:val="Els-table-text"/>
    <w:rsid w:val="00C641BC"/>
    <w:pPr>
      <w:spacing w:after="80" w:line="200" w:lineRule="exact"/>
    </w:pPr>
    <w:rPr>
      <w:sz w:val="16"/>
      <w:lang w:val="en-US" w:eastAsia="en-US"/>
    </w:rPr>
  </w:style>
  <w:style w:type="paragraph" w:customStyle="1" w:styleId="Els-Title">
    <w:name w:val="Els-Title"/>
    <w:next w:val="Els-Author"/>
    <w:autoRedefine/>
    <w:rsid w:val="00C641BC"/>
    <w:pPr>
      <w:suppressAutoHyphens/>
      <w:spacing w:after="240" w:line="400" w:lineRule="exact"/>
      <w:jc w:val="center"/>
    </w:pPr>
    <w:rPr>
      <w:sz w:val="34"/>
      <w:lang w:val="en-US" w:eastAsia="en-US"/>
    </w:rPr>
  </w:style>
  <w:style w:type="character" w:styleId="Refdenotaalfinal">
    <w:name w:val="endnote reference"/>
    <w:semiHidden/>
    <w:rsid w:val="00C641BC"/>
    <w:rPr>
      <w:vertAlign w:val="superscript"/>
    </w:rPr>
  </w:style>
  <w:style w:type="paragraph" w:styleId="Encabezado">
    <w:name w:val="header"/>
    <w:link w:val="EncabezadoCar"/>
    <w:uiPriority w:val="99"/>
    <w:rsid w:val="00C641BC"/>
    <w:pPr>
      <w:tabs>
        <w:tab w:val="center" w:pos="4706"/>
        <w:tab w:val="right" w:pos="9356"/>
      </w:tabs>
      <w:spacing w:before="100" w:beforeAutospacing="1" w:after="240" w:line="200" w:lineRule="atLeast"/>
    </w:pPr>
    <w:rPr>
      <w:i/>
      <w:noProof/>
      <w:sz w:val="16"/>
      <w:lang w:val="en-US" w:eastAsia="en-US"/>
    </w:rPr>
  </w:style>
  <w:style w:type="paragraph" w:styleId="Piedepgina">
    <w:name w:val="footer"/>
    <w:basedOn w:val="Encabezado"/>
    <w:semiHidden/>
    <w:rsid w:val="00C641BC"/>
    <w:pPr>
      <w:tabs>
        <w:tab w:val="right" w:pos="10080"/>
      </w:tabs>
    </w:pPr>
    <w:rPr>
      <w:i w:val="0"/>
    </w:rPr>
  </w:style>
  <w:style w:type="character" w:styleId="Refdenotaalpie">
    <w:name w:val="footnote reference"/>
    <w:semiHidden/>
    <w:rsid w:val="00C641BC"/>
    <w:rPr>
      <w:vertAlign w:val="superscript"/>
    </w:rPr>
  </w:style>
  <w:style w:type="paragraph" w:styleId="Textonotapie">
    <w:name w:val="footnote text"/>
    <w:basedOn w:val="Normal"/>
    <w:semiHidden/>
    <w:rsid w:val="00C641BC"/>
    <w:rPr>
      <w:rFonts w:ascii="Univers" w:hAnsi="Univers"/>
    </w:rPr>
  </w:style>
  <w:style w:type="character" w:styleId="Hipervnculo">
    <w:name w:val="Hyperlink"/>
    <w:semiHidden/>
    <w:rsid w:val="00C641BC"/>
    <w:rPr>
      <w:color w:val="auto"/>
      <w:sz w:val="16"/>
      <w:u w:val="none"/>
    </w:rPr>
  </w:style>
  <w:style w:type="character" w:customStyle="1" w:styleId="MTEquationSection">
    <w:name w:val="MTEquationSection"/>
    <w:rsid w:val="00C641BC"/>
    <w:rPr>
      <w:vanish w:val="0"/>
      <w:color w:val="FF0000"/>
    </w:rPr>
  </w:style>
  <w:style w:type="character" w:styleId="Nmerodepgina">
    <w:name w:val="page number"/>
    <w:semiHidden/>
    <w:rsid w:val="00C641BC"/>
    <w:rPr>
      <w:sz w:val="16"/>
    </w:rPr>
  </w:style>
  <w:style w:type="paragraph" w:styleId="Textosinformato">
    <w:name w:val="Plain Text"/>
    <w:basedOn w:val="Normal"/>
    <w:semiHidden/>
    <w:rsid w:val="00C641BC"/>
    <w:rPr>
      <w:rFonts w:ascii="Courier New" w:hAnsi="Courier New" w:cs="Courier New"/>
      <w:lang w:val="en-US"/>
    </w:rPr>
  </w:style>
  <w:style w:type="paragraph" w:customStyle="1" w:styleId="Els-5thorder-head">
    <w:name w:val="Els-5thorder-head"/>
    <w:next w:val="Els-body-text"/>
    <w:rsid w:val="00C641BC"/>
    <w:pPr>
      <w:keepNext/>
      <w:suppressAutoHyphens/>
      <w:spacing w:line="240" w:lineRule="exact"/>
    </w:pPr>
    <w:rPr>
      <w:i/>
      <w:lang w:val="en-US" w:eastAsia="en-US"/>
    </w:rPr>
  </w:style>
  <w:style w:type="paragraph" w:customStyle="1" w:styleId="Els-Abstract-Copyright">
    <w:name w:val="Els-Abstract-Copyright"/>
    <w:basedOn w:val="Els-Abstract-text"/>
    <w:rsid w:val="00C641BC"/>
    <w:pPr>
      <w:spacing w:after="220"/>
    </w:pPr>
  </w:style>
  <w:style w:type="paragraph" w:customStyle="1" w:styleId="DocHead">
    <w:name w:val="DocHead"/>
    <w:rsid w:val="00C641BC"/>
    <w:pPr>
      <w:spacing w:before="240" w:after="240"/>
      <w:jc w:val="center"/>
    </w:pPr>
    <w:rPr>
      <w:sz w:val="24"/>
      <w:lang w:val="en-US" w:eastAsia="en-US"/>
    </w:rPr>
  </w:style>
  <w:style w:type="character" w:styleId="Hipervnculovisitado">
    <w:name w:val="FollowedHyperlink"/>
    <w:semiHidden/>
    <w:rsid w:val="00C641BC"/>
    <w:rPr>
      <w:color w:val="800080"/>
      <w:u w:val="single"/>
    </w:rPr>
  </w:style>
  <w:style w:type="character" w:customStyle="1" w:styleId="Els-1storder-headChar">
    <w:name w:val="Els-1storder-head Char"/>
    <w:rsid w:val="00C641BC"/>
    <w:rPr>
      <w:b/>
      <w:lang w:val="en-US" w:eastAsia="en-US" w:bidi="ar-SA"/>
    </w:rPr>
  </w:style>
  <w:style w:type="character" w:styleId="Refdecomentario">
    <w:name w:val="annotation reference"/>
    <w:uiPriority w:val="99"/>
    <w:semiHidden/>
    <w:unhideWhenUsed/>
    <w:rsid w:val="00C641BC"/>
    <w:rPr>
      <w:sz w:val="16"/>
      <w:szCs w:val="16"/>
    </w:rPr>
  </w:style>
  <w:style w:type="paragraph" w:styleId="Textodeglobo">
    <w:name w:val="Balloon Text"/>
    <w:basedOn w:val="Normal"/>
    <w:rsid w:val="00C641BC"/>
    <w:rPr>
      <w:rFonts w:ascii="Tahoma" w:hAnsi="Tahoma" w:cs="Tahoma"/>
      <w:sz w:val="16"/>
      <w:szCs w:val="16"/>
    </w:rPr>
  </w:style>
  <w:style w:type="character" w:customStyle="1" w:styleId="BalloonTextChar">
    <w:name w:val="Balloon Text Char"/>
    <w:rsid w:val="00C641BC"/>
    <w:rPr>
      <w:rFonts w:ascii="Tahoma" w:hAnsi="Tahoma" w:cs="Tahoma"/>
      <w:sz w:val="16"/>
      <w:szCs w:val="16"/>
      <w:lang w:eastAsia="en-US"/>
    </w:rPr>
  </w:style>
  <w:style w:type="paragraph" w:styleId="Textocomentario">
    <w:name w:val="annotation text"/>
    <w:basedOn w:val="Normal"/>
    <w:link w:val="TextocomentarioCar"/>
    <w:uiPriority w:val="99"/>
    <w:semiHidden/>
    <w:unhideWhenUsed/>
    <w:rsid w:val="00C641BC"/>
  </w:style>
  <w:style w:type="character" w:customStyle="1" w:styleId="CommentTextChar">
    <w:name w:val="Comment Text Char"/>
    <w:semiHidden/>
    <w:rsid w:val="00C641BC"/>
    <w:rPr>
      <w:lang w:val="en-GB"/>
    </w:rPr>
  </w:style>
  <w:style w:type="paragraph" w:styleId="Asuntodelcomentario">
    <w:name w:val="annotation subject"/>
    <w:basedOn w:val="Textocomentario"/>
    <w:next w:val="Textocomentario"/>
    <w:semiHidden/>
    <w:unhideWhenUsed/>
    <w:rsid w:val="00C641BC"/>
    <w:rPr>
      <w:b/>
      <w:bCs/>
    </w:rPr>
  </w:style>
  <w:style w:type="character" w:customStyle="1" w:styleId="CommentSubjectChar">
    <w:name w:val="Comment Subject Char"/>
    <w:semiHidden/>
    <w:rsid w:val="00C641BC"/>
    <w:rPr>
      <w:b/>
      <w:bCs/>
      <w:lang w:val="en-GB"/>
    </w:rPr>
  </w:style>
  <w:style w:type="paragraph" w:styleId="Sangradetextonormal">
    <w:name w:val="Body Text Indent"/>
    <w:basedOn w:val="Normal"/>
    <w:link w:val="SangradetextonormalCar"/>
    <w:semiHidden/>
    <w:rsid w:val="00C641B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C641BC"/>
    <w:pPr>
      <w:widowControl/>
      <w:ind w:left="720"/>
    </w:pPr>
    <w:rPr>
      <w:rFonts w:ascii="Arial" w:eastAsia="Batang" w:hAnsi="Arial"/>
      <w:sz w:val="22"/>
      <w:szCs w:val="24"/>
      <w:lang w:val="en-US" w:eastAsia="ko-KR"/>
    </w:rPr>
  </w:style>
  <w:style w:type="paragraph" w:styleId="Sangra2detindependiente">
    <w:name w:val="Body Text Indent 2"/>
    <w:basedOn w:val="Normal"/>
    <w:semiHidden/>
    <w:rsid w:val="00C641BC"/>
    <w:pPr>
      <w:ind w:firstLine="240"/>
    </w:pPr>
  </w:style>
  <w:style w:type="character" w:styleId="Textodelmarcadordeposicin">
    <w:name w:val="Placeholder Text"/>
    <w:uiPriority w:val="99"/>
    <w:semiHidden/>
    <w:rsid w:val="00BD61F5"/>
    <w:rPr>
      <w:color w:val="808080"/>
    </w:rPr>
  </w:style>
  <w:style w:type="character" w:customStyle="1" w:styleId="SangradetextonormalCar">
    <w:name w:val="Sangría de texto normal Car"/>
    <w:link w:val="Sangradetextonormal"/>
    <w:semiHidden/>
    <w:rsid w:val="003B6D9E"/>
    <w:rPr>
      <w:rFonts w:eastAsia="Times New Roman"/>
      <w:kern w:val="14"/>
      <w:lang w:val="en-US" w:eastAsia="en-US"/>
    </w:rPr>
  </w:style>
  <w:style w:type="paragraph" w:styleId="Prrafodelista">
    <w:name w:val="List Paragraph"/>
    <w:basedOn w:val="Normal"/>
    <w:link w:val="PrrafodelistaCar"/>
    <w:uiPriority w:val="34"/>
    <w:qFormat/>
    <w:rsid w:val="003B6D9E"/>
    <w:pPr>
      <w:ind w:left="720"/>
      <w:contextualSpacing/>
    </w:pPr>
  </w:style>
  <w:style w:type="character" w:customStyle="1" w:styleId="EncabezadoCar">
    <w:name w:val="Encabezado Car"/>
    <w:link w:val="Encabezado"/>
    <w:uiPriority w:val="99"/>
    <w:rsid w:val="00272FD4"/>
    <w:rPr>
      <w:i/>
      <w:noProof/>
      <w:sz w:val="16"/>
      <w:lang w:val="en-US" w:eastAsia="en-US" w:bidi="ar-SA"/>
    </w:rPr>
  </w:style>
  <w:style w:type="paragraph" w:styleId="NormalWeb">
    <w:name w:val="Normal (Web)"/>
    <w:basedOn w:val="Normal"/>
    <w:uiPriority w:val="99"/>
    <w:unhideWhenUsed/>
    <w:rsid w:val="00D93BF2"/>
    <w:pPr>
      <w:widowControl/>
      <w:spacing w:before="100" w:beforeAutospacing="1" w:after="100" w:afterAutospacing="1"/>
    </w:pPr>
    <w:rPr>
      <w:rFonts w:eastAsia="Calibri"/>
      <w:sz w:val="24"/>
      <w:szCs w:val="24"/>
      <w:lang w:val="en-US"/>
    </w:rPr>
  </w:style>
  <w:style w:type="character" w:customStyle="1" w:styleId="TextocomentarioCar">
    <w:name w:val="Texto comentario Car"/>
    <w:link w:val="Textocomentario"/>
    <w:uiPriority w:val="99"/>
    <w:semiHidden/>
    <w:rsid w:val="00D93BF2"/>
    <w:rPr>
      <w:lang w:val="en-GB" w:eastAsia="en-US"/>
    </w:rPr>
  </w:style>
  <w:style w:type="table" w:styleId="Tablaconcuadrcula">
    <w:name w:val="Table Grid"/>
    <w:basedOn w:val="Tablanormal"/>
    <w:uiPriority w:val="39"/>
    <w:rsid w:val="00D93BF2"/>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itationconferencelocation">
    <w:name w:val="citation_conference_location"/>
    <w:basedOn w:val="Fuentedeprrafopredeter"/>
    <w:rsid w:val="00D93BF2"/>
  </w:style>
  <w:style w:type="paragraph" w:customStyle="1" w:styleId="Affiliation">
    <w:name w:val="Affiliation"/>
    <w:uiPriority w:val="99"/>
    <w:rsid w:val="00DC12DA"/>
    <w:pPr>
      <w:jc w:val="center"/>
    </w:pPr>
    <w:rPr>
      <w:rFonts w:eastAsia="Times New Roman"/>
      <w:lang w:val="en-US" w:eastAsia="en-US"/>
    </w:rPr>
  </w:style>
  <w:style w:type="paragraph" w:customStyle="1" w:styleId="Abstract">
    <w:name w:val="Abstract"/>
    <w:uiPriority w:val="99"/>
    <w:rsid w:val="00DC12DA"/>
    <w:pPr>
      <w:spacing w:after="200"/>
      <w:ind w:firstLine="274"/>
      <w:jc w:val="both"/>
    </w:pPr>
    <w:rPr>
      <w:rFonts w:eastAsia="Times New Roman"/>
      <w:b/>
      <w:bCs/>
      <w:sz w:val="18"/>
      <w:szCs w:val="18"/>
      <w:lang w:val="en-US" w:eastAsia="en-US"/>
    </w:rPr>
  </w:style>
  <w:style w:type="paragraph" w:styleId="Textoindependiente2">
    <w:name w:val="Body Text 2"/>
    <w:basedOn w:val="Normal"/>
    <w:link w:val="Textoindependiente2Car"/>
    <w:uiPriority w:val="99"/>
    <w:unhideWhenUsed/>
    <w:rsid w:val="00DC12DA"/>
    <w:pPr>
      <w:widowControl/>
      <w:spacing w:after="120" w:line="480" w:lineRule="auto"/>
      <w:jc w:val="center"/>
    </w:pPr>
    <w:rPr>
      <w:rFonts w:eastAsia="Times New Roman"/>
      <w:lang w:val="en-US"/>
    </w:rPr>
  </w:style>
  <w:style w:type="character" w:customStyle="1" w:styleId="Textoindependiente2Car">
    <w:name w:val="Texto independiente 2 Car"/>
    <w:link w:val="Textoindependiente2"/>
    <w:uiPriority w:val="99"/>
    <w:rsid w:val="00DC12DA"/>
    <w:rPr>
      <w:rFonts w:eastAsia="Times New Roman"/>
      <w:lang w:val="en-US" w:eastAsia="en-US"/>
    </w:rPr>
  </w:style>
  <w:style w:type="paragraph" w:styleId="Textoindependiente">
    <w:name w:val="Body Text"/>
    <w:basedOn w:val="Normal"/>
    <w:link w:val="TextoindependienteCar"/>
    <w:uiPriority w:val="99"/>
    <w:semiHidden/>
    <w:unhideWhenUsed/>
    <w:rsid w:val="00EF3725"/>
    <w:pPr>
      <w:spacing w:after="120"/>
    </w:pPr>
  </w:style>
  <w:style w:type="character" w:customStyle="1" w:styleId="TextoindependienteCar">
    <w:name w:val="Texto independiente Car"/>
    <w:link w:val="Textoindependiente"/>
    <w:uiPriority w:val="99"/>
    <w:semiHidden/>
    <w:rsid w:val="00EF3725"/>
    <w:rPr>
      <w:lang w:val="en-GB" w:eastAsia="en-US"/>
    </w:rPr>
  </w:style>
  <w:style w:type="paragraph" w:customStyle="1" w:styleId="tablefootnote">
    <w:name w:val="table footnote"/>
    <w:uiPriority w:val="99"/>
    <w:rsid w:val="008A4651"/>
    <w:pPr>
      <w:numPr>
        <w:numId w:val="5"/>
      </w:numPr>
      <w:tabs>
        <w:tab w:val="left" w:pos="29"/>
      </w:tabs>
      <w:spacing w:before="60" w:after="30"/>
      <w:jc w:val="right"/>
    </w:pPr>
    <w:rPr>
      <w:rFonts w:eastAsia="MS Mincho"/>
      <w:sz w:val="12"/>
      <w:szCs w:val="12"/>
      <w:lang w:val="en-US" w:eastAsia="en-US"/>
    </w:rPr>
  </w:style>
  <w:style w:type="paragraph" w:customStyle="1" w:styleId="references">
    <w:name w:val="references"/>
    <w:uiPriority w:val="99"/>
    <w:rsid w:val="00470E34"/>
    <w:pPr>
      <w:numPr>
        <w:numId w:val="6"/>
      </w:numPr>
      <w:spacing w:after="50" w:line="180" w:lineRule="exact"/>
      <w:jc w:val="both"/>
    </w:pPr>
    <w:rPr>
      <w:rFonts w:eastAsia="Times New Roman"/>
      <w:noProof/>
      <w:sz w:val="16"/>
      <w:szCs w:val="16"/>
      <w:lang w:val="en-US" w:eastAsia="en-US"/>
    </w:rPr>
  </w:style>
  <w:style w:type="paragraph" w:customStyle="1" w:styleId="BasicParagraph">
    <w:name w:val="[Basic Paragraph]"/>
    <w:basedOn w:val="Normal"/>
    <w:uiPriority w:val="99"/>
    <w:rsid w:val="000B2914"/>
    <w:pPr>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styleId="HTMLconformatoprevio">
    <w:name w:val="HTML Preformatted"/>
    <w:basedOn w:val="Normal"/>
    <w:link w:val="HTMLconformatoprevioCar"/>
    <w:uiPriority w:val="99"/>
    <w:semiHidden/>
    <w:unhideWhenUsed/>
    <w:rsid w:val="00EF316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es-EC" w:eastAsia="es-EC"/>
    </w:rPr>
  </w:style>
  <w:style w:type="character" w:customStyle="1" w:styleId="HTMLconformatoprevioCar">
    <w:name w:val="HTML con formato previo Car"/>
    <w:basedOn w:val="Fuentedeprrafopredeter"/>
    <w:link w:val="HTMLconformatoprevio"/>
    <w:uiPriority w:val="99"/>
    <w:semiHidden/>
    <w:rsid w:val="00EF3167"/>
    <w:rPr>
      <w:rFonts w:ascii="Courier New" w:eastAsia="Times New Roman" w:hAnsi="Courier New" w:cs="Courier New"/>
    </w:rPr>
  </w:style>
  <w:style w:type="paragraph" w:styleId="Descripcin">
    <w:name w:val="caption"/>
    <w:basedOn w:val="Normal"/>
    <w:next w:val="Normal"/>
    <w:uiPriority w:val="35"/>
    <w:unhideWhenUsed/>
    <w:qFormat/>
    <w:rsid w:val="000427B3"/>
    <w:pPr>
      <w:widowControl/>
      <w:spacing w:before="120" w:after="200" w:line="360" w:lineRule="auto"/>
      <w:jc w:val="center"/>
    </w:pPr>
    <w:rPr>
      <w:rFonts w:eastAsiaTheme="minorHAnsi" w:cstheme="minorHAnsi"/>
      <w:b/>
      <w:bCs/>
      <w:i/>
      <w:iCs/>
      <w:sz w:val="18"/>
      <w:szCs w:val="18"/>
      <w:lang w:val="es-ES"/>
    </w:rPr>
  </w:style>
  <w:style w:type="table" w:customStyle="1" w:styleId="Tabladecuadrcula1clara-nfasis31">
    <w:name w:val="Tabla de cuadrícula 1 clara - Énfasis 31"/>
    <w:basedOn w:val="Tablanormal"/>
    <w:uiPriority w:val="46"/>
    <w:rsid w:val="00570C85"/>
    <w:rPr>
      <w:rFonts w:asciiTheme="minorHAnsi" w:eastAsiaTheme="minorHAnsi" w:hAnsiTheme="minorHAnsi" w:cstheme="minorBidi"/>
      <w:sz w:val="22"/>
      <w:szCs w:val="22"/>
      <w:lang w:val="ca-ES"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Ttulo2Car">
    <w:name w:val="Título 2 Car"/>
    <w:basedOn w:val="Fuentedeprrafopredeter"/>
    <w:link w:val="Ttulo2"/>
    <w:uiPriority w:val="9"/>
    <w:rsid w:val="00C92AA3"/>
    <w:rPr>
      <w:rFonts w:eastAsiaTheme="majorEastAsia" w:cstheme="majorBidi"/>
      <w:b/>
      <w:sz w:val="24"/>
      <w:szCs w:val="26"/>
      <w:lang w:val="es-ES" w:eastAsia="en-US"/>
    </w:rPr>
  </w:style>
  <w:style w:type="paragraph" w:styleId="Bibliografa">
    <w:name w:val="Bibliography"/>
    <w:basedOn w:val="Normal"/>
    <w:next w:val="Normal"/>
    <w:uiPriority w:val="37"/>
    <w:unhideWhenUsed/>
    <w:rsid w:val="000A745C"/>
    <w:pPr>
      <w:widowControl/>
      <w:spacing w:after="200" w:line="360" w:lineRule="auto"/>
      <w:jc w:val="both"/>
    </w:pPr>
    <w:rPr>
      <w:rFonts w:eastAsiaTheme="minorHAnsi" w:cstheme="minorBidi"/>
      <w:sz w:val="24"/>
      <w:szCs w:val="22"/>
      <w:lang w:val="es-ES"/>
    </w:rPr>
  </w:style>
  <w:style w:type="paragraph" w:customStyle="1" w:styleId="PARRAFser">
    <w:name w:val="PARRAFser"/>
    <w:basedOn w:val="Prrafodelista"/>
    <w:link w:val="PARRAFserCar"/>
    <w:qFormat/>
    <w:rsid w:val="00E145A9"/>
    <w:pPr>
      <w:widowControl/>
      <w:suppressAutoHyphens/>
      <w:spacing w:after="240" w:line="360" w:lineRule="auto"/>
      <w:ind w:left="0"/>
      <w:contextualSpacing w:val="0"/>
      <w:jc w:val="both"/>
    </w:pPr>
    <w:rPr>
      <w:rFonts w:ascii="Arial" w:eastAsia="Times New Roman" w:hAnsi="Arial"/>
      <w:sz w:val="24"/>
      <w:szCs w:val="24"/>
      <w:lang w:val="es-ES" w:eastAsia="ar-SA"/>
    </w:rPr>
  </w:style>
  <w:style w:type="character" w:customStyle="1" w:styleId="PARRAFserCar">
    <w:name w:val="PARRAFser Car"/>
    <w:basedOn w:val="Fuentedeprrafopredeter"/>
    <w:link w:val="PARRAFser"/>
    <w:rsid w:val="00E145A9"/>
    <w:rPr>
      <w:rFonts w:ascii="Arial" w:eastAsia="Times New Roman" w:hAnsi="Arial"/>
      <w:sz w:val="24"/>
      <w:szCs w:val="24"/>
      <w:lang w:val="es-ES" w:eastAsia="ar-SA"/>
    </w:rPr>
  </w:style>
  <w:style w:type="paragraph" w:customStyle="1" w:styleId="FUENTEFIGser">
    <w:name w:val="FUENTEFIGser"/>
    <w:basedOn w:val="Normal"/>
    <w:link w:val="FUENTEFIGserCar"/>
    <w:qFormat/>
    <w:rsid w:val="00617E1D"/>
    <w:pPr>
      <w:widowControl/>
      <w:suppressAutoHyphens/>
      <w:spacing w:after="240" w:line="360" w:lineRule="auto"/>
      <w:jc w:val="center"/>
    </w:pPr>
    <w:rPr>
      <w:rFonts w:ascii="Arial" w:eastAsia="Times New Roman" w:hAnsi="Arial"/>
      <w:i/>
      <w:noProof/>
      <w:sz w:val="24"/>
      <w:szCs w:val="24"/>
      <w:lang w:val="es-EC" w:eastAsia="es-EC"/>
    </w:rPr>
  </w:style>
  <w:style w:type="character" w:customStyle="1" w:styleId="FUENTEFIGserCar">
    <w:name w:val="FUENTEFIGser Car"/>
    <w:basedOn w:val="Fuentedeprrafopredeter"/>
    <w:link w:val="FUENTEFIGser"/>
    <w:rsid w:val="00617E1D"/>
    <w:rPr>
      <w:rFonts w:ascii="Arial" w:eastAsia="Times New Roman" w:hAnsi="Arial"/>
      <w:i/>
      <w:noProof/>
      <w:sz w:val="24"/>
      <w:szCs w:val="24"/>
    </w:rPr>
  </w:style>
  <w:style w:type="paragraph" w:customStyle="1" w:styleId="FIGURAser">
    <w:name w:val="FIGURAser"/>
    <w:basedOn w:val="PARRAFser"/>
    <w:link w:val="FIGURAserCar"/>
    <w:qFormat/>
    <w:rsid w:val="00617E1D"/>
    <w:pPr>
      <w:jc w:val="center"/>
    </w:pPr>
    <w:rPr>
      <w:noProof/>
      <w:lang w:val="es-EC" w:eastAsia="es-EC"/>
    </w:rPr>
  </w:style>
  <w:style w:type="character" w:customStyle="1" w:styleId="FIGURAserCar">
    <w:name w:val="FIGURAser Car"/>
    <w:link w:val="FIGURAser"/>
    <w:rsid w:val="00617E1D"/>
    <w:rPr>
      <w:rFonts w:ascii="Arial" w:eastAsia="Times New Roman" w:hAnsi="Arial"/>
      <w:noProof/>
      <w:sz w:val="24"/>
      <w:szCs w:val="24"/>
    </w:rPr>
  </w:style>
  <w:style w:type="character" w:customStyle="1" w:styleId="PrrafodelistaCar">
    <w:name w:val="Párrafo de lista Car"/>
    <w:link w:val="Prrafodelista"/>
    <w:uiPriority w:val="34"/>
    <w:rsid w:val="004E5911"/>
    <w:rPr>
      <w:lang w:val="en-GB" w:eastAsia="en-US"/>
    </w:rPr>
  </w:style>
  <w:style w:type="character" w:customStyle="1" w:styleId="TABLASserCar">
    <w:name w:val="TABLASser Car"/>
    <w:link w:val="TABLASser"/>
    <w:locked/>
    <w:rsid w:val="00947634"/>
    <w:rPr>
      <w:rFonts w:ascii="Arial" w:eastAsia="Times New Roman" w:hAnsi="Arial" w:cs="Arial"/>
      <w:sz w:val="24"/>
      <w:szCs w:val="24"/>
      <w:lang w:eastAsia="ar-SA"/>
    </w:rPr>
  </w:style>
  <w:style w:type="paragraph" w:customStyle="1" w:styleId="TABLASser">
    <w:name w:val="TABLASser"/>
    <w:basedOn w:val="PARRAFser"/>
    <w:link w:val="TABLASserCar"/>
    <w:qFormat/>
    <w:rsid w:val="00947634"/>
    <w:pPr>
      <w:jc w:val="center"/>
    </w:pPr>
    <w:rPr>
      <w:rFonts w:cs="Arial"/>
      <w:lang w:val="es-EC"/>
    </w:rPr>
  </w:style>
  <w:style w:type="character" w:customStyle="1" w:styleId="TITULO2serCar">
    <w:name w:val="TITULO2ser Car"/>
    <w:basedOn w:val="Fuentedeprrafopredeter"/>
    <w:link w:val="TITULO2ser"/>
    <w:locked/>
    <w:rsid w:val="00EE3D3C"/>
    <w:rPr>
      <w:rFonts w:ascii="Verdana" w:eastAsia="Times New Roman" w:hAnsi="Verdana"/>
      <w:b/>
      <w:sz w:val="22"/>
      <w:szCs w:val="22"/>
      <w:lang w:val="es-CO" w:eastAsia="ar-SA"/>
    </w:rPr>
  </w:style>
  <w:style w:type="paragraph" w:customStyle="1" w:styleId="TITULO2ser">
    <w:name w:val="TITULO2ser"/>
    <w:basedOn w:val="Normal"/>
    <w:link w:val="TITULO2serCar"/>
    <w:qFormat/>
    <w:rsid w:val="00EE3D3C"/>
    <w:pPr>
      <w:widowControl/>
      <w:tabs>
        <w:tab w:val="left" w:pos="1077"/>
      </w:tabs>
      <w:spacing w:before="240" w:after="240" w:line="360" w:lineRule="auto"/>
      <w:outlineLvl w:val="1"/>
    </w:pPr>
    <w:rPr>
      <w:rFonts w:ascii="Verdana" w:eastAsia="Times New Roman" w:hAnsi="Verdana"/>
      <w:b/>
      <w:sz w:val="22"/>
      <w:szCs w:val="22"/>
      <w:lang w:val="es-CO" w:eastAsia="ar-SA"/>
    </w:rPr>
  </w:style>
  <w:style w:type="character" w:customStyle="1" w:styleId="TITULO3serCar">
    <w:name w:val="TITULO3ser Car"/>
    <w:link w:val="TITULO3ser"/>
    <w:locked/>
    <w:rsid w:val="00EE3D3C"/>
    <w:rPr>
      <w:rFonts w:ascii="Verdana" w:hAnsi="Verdana"/>
      <w:b/>
      <w:i/>
      <w:sz w:val="22"/>
      <w:szCs w:val="22"/>
      <w:lang w:val="es-CO" w:eastAsia="es-ES"/>
    </w:rPr>
  </w:style>
  <w:style w:type="paragraph" w:customStyle="1" w:styleId="TITULO3ser">
    <w:name w:val="TITULO3ser"/>
    <w:basedOn w:val="TITULO2ser"/>
    <w:link w:val="TITULO3serCar"/>
    <w:qFormat/>
    <w:rsid w:val="00EE3D3C"/>
    <w:pPr>
      <w:jc w:val="both"/>
      <w:outlineLvl w:val="2"/>
    </w:pPr>
    <w:rPr>
      <w:rFonts w:eastAsia="SimSun"/>
      <w: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32359">
      <w:bodyDiv w:val="1"/>
      <w:marLeft w:val="0"/>
      <w:marRight w:val="0"/>
      <w:marTop w:val="0"/>
      <w:marBottom w:val="0"/>
      <w:divBdr>
        <w:top w:val="none" w:sz="0" w:space="0" w:color="auto"/>
        <w:left w:val="none" w:sz="0" w:space="0" w:color="auto"/>
        <w:bottom w:val="none" w:sz="0" w:space="0" w:color="auto"/>
        <w:right w:val="none" w:sz="0" w:space="0" w:color="auto"/>
      </w:divBdr>
      <w:divsChild>
        <w:div w:id="112408684">
          <w:marLeft w:val="0"/>
          <w:marRight w:val="0"/>
          <w:marTop w:val="0"/>
          <w:marBottom w:val="0"/>
          <w:divBdr>
            <w:top w:val="none" w:sz="0" w:space="0" w:color="auto"/>
            <w:left w:val="none" w:sz="0" w:space="0" w:color="auto"/>
            <w:bottom w:val="none" w:sz="0" w:space="0" w:color="auto"/>
            <w:right w:val="none" w:sz="0" w:space="0" w:color="auto"/>
          </w:divBdr>
        </w:div>
        <w:div w:id="140003315">
          <w:marLeft w:val="0"/>
          <w:marRight w:val="0"/>
          <w:marTop w:val="0"/>
          <w:marBottom w:val="0"/>
          <w:divBdr>
            <w:top w:val="none" w:sz="0" w:space="0" w:color="auto"/>
            <w:left w:val="none" w:sz="0" w:space="0" w:color="auto"/>
            <w:bottom w:val="none" w:sz="0" w:space="0" w:color="auto"/>
            <w:right w:val="none" w:sz="0" w:space="0" w:color="auto"/>
          </w:divBdr>
        </w:div>
        <w:div w:id="401830616">
          <w:marLeft w:val="0"/>
          <w:marRight w:val="0"/>
          <w:marTop w:val="0"/>
          <w:marBottom w:val="0"/>
          <w:divBdr>
            <w:top w:val="none" w:sz="0" w:space="0" w:color="auto"/>
            <w:left w:val="none" w:sz="0" w:space="0" w:color="auto"/>
            <w:bottom w:val="none" w:sz="0" w:space="0" w:color="auto"/>
            <w:right w:val="none" w:sz="0" w:space="0" w:color="auto"/>
          </w:divBdr>
        </w:div>
        <w:div w:id="459879591">
          <w:marLeft w:val="0"/>
          <w:marRight w:val="0"/>
          <w:marTop w:val="0"/>
          <w:marBottom w:val="0"/>
          <w:divBdr>
            <w:top w:val="none" w:sz="0" w:space="0" w:color="auto"/>
            <w:left w:val="none" w:sz="0" w:space="0" w:color="auto"/>
            <w:bottom w:val="none" w:sz="0" w:space="0" w:color="auto"/>
            <w:right w:val="none" w:sz="0" w:space="0" w:color="auto"/>
          </w:divBdr>
        </w:div>
        <w:div w:id="595553186">
          <w:marLeft w:val="0"/>
          <w:marRight w:val="0"/>
          <w:marTop w:val="0"/>
          <w:marBottom w:val="0"/>
          <w:divBdr>
            <w:top w:val="none" w:sz="0" w:space="0" w:color="auto"/>
            <w:left w:val="none" w:sz="0" w:space="0" w:color="auto"/>
            <w:bottom w:val="none" w:sz="0" w:space="0" w:color="auto"/>
            <w:right w:val="none" w:sz="0" w:space="0" w:color="auto"/>
          </w:divBdr>
        </w:div>
        <w:div w:id="600456330">
          <w:marLeft w:val="0"/>
          <w:marRight w:val="0"/>
          <w:marTop w:val="0"/>
          <w:marBottom w:val="0"/>
          <w:divBdr>
            <w:top w:val="none" w:sz="0" w:space="0" w:color="auto"/>
            <w:left w:val="none" w:sz="0" w:space="0" w:color="auto"/>
            <w:bottom w:val="none" w:sz="0" w:space="0" w:color="auto"/>
            <w:right w:val="none" w:sz="0" w:space="0" w:color="auto"/>
          </w:divBdr>
        </w:div>
        <w:div w:id="810829505">
          <w:marLeft w:val="0"/>
          <w:marRight w:val="0"/>
          <w:marTop w:val="0"/>
          <w:marBottom w:val="0"/>
          <w:divBdr>
            <w:top w:val="none" w:sz="0" w:space="0" w:color="auto"/>
            <w:left w:val="none" w:sz="0" w:space="0" w:color="auto"/>
            <w:bottom w:val="none" w:sz="0" w:space="0" w:color="auto"/>
            <w:right w:val="none" w:sz="0" w:space="0" w:color="auto"/>
          </w:divBdr>
        </w:div>
        <w:div w:id="846556352">
          <w:marLeft w:val="0"/>
          <w:marRight w:val="0"/>
          <w:marTop w:val="0"/>
          <w:marBottom w:val="0"/>
          <w:divBdr>
            <w:top w:val="none" w:sz="0" w:space="0" w:color="auto"/>
            <w:left w:val="none" w:sz="0" w:space="0" w:color="auto"/>
            <w:bottom w:val="none" w:sz="0" w:space="0" w:color="auto"/>
            <w:right w:val="none" w:sz="0" w:space="0" w:color="auto"/>
          </w:divBdr>
        </w:div>
        <w:div w:id="1046369830">
          <w:marLeft w:val="0"/>
          <w:marRight w:val="0"/>
          <w:marTop w:val="0"/>
          <w:marBottom w:val="0"/>
          <w:divBdr>
            <w:top w:val="none" w:sz="0" w:space="0" w:color="auto"/>
            <w:left w:val="none" w:sz="0" w:space="0" w:color="auto"/>
            <w:bottom w:val="none" w:sz="0" w:space="0" w:color="auto"/>
            <w:right w:val="none" w:sz="0" w:space="0" w:color="auto"/>
          </w:divBdr>
        </w:div>
        <w:div w:id="1187714406">
          <w:marLeft w:val="0"/>
          <w:marRight w:val="0"/>
          <w:marTop w:val="0"/>
          <w:marBottom w:val="0"/>
          <w:divBdr>
            <w:top w:val="none" w:sz="0" w:space="0" w:color="auto"/>
            <w:left w:val="none" w:sz="0" w:space="0" w:color="auto"/>
            <w:bottom w:val="none" w:sz="0" w:space="0" w:color="auto"/>
            <w:right w:val="none" w:sz="0" w:space="0" w:color="auto"/>
          </w:divBdr>
        </w:div>
        <w:div w:id="1411929570">
          <w:marLeft w:val="0"/>
          <w:marRight w:val="0"/>
          <w:marTop w:val="0"/>
          <w:marBottom w:val="0"/>
          <w:divBdr>
            <w:top w:val="none" w:sz="0" w:space="0" w:color="auto"/>
            <w:left w:val="none" w:sz="0" w:space="0" w:color="auto"/>
            <w:bottom w:val="none" w:sz="0" w:space="0" w:color="auto"/>
            <w:right w:val="none" w:sz="0" w:space="0" w:color="auto"/>
          </w:divBdr>
        </w:div>
        <w:div w:id="1422026610">
          <w:marLeft w:val="0"/>
          <w:marRight w:val="0"/>
          <w:marTop w:val="0"/>
          <w:marBottom w:val="0"/>
          <w:divBdr>
            <w:top w:val="none" w:sz="0" w:space="0" w:color="auto"/>
            <w:left w:val="none" w:sz="0" w:space="0" w:color="auto"/>
            <w:bottom w:val="none" w:sz="0" w:space="0" w:color="auto"/>
            <w:right w:val="none" w:sz="0" w:space="0" w:color="auto"/>
          </w:divBdr>
        </w:div>
        <w:div w:id="1509175989">
          <w:marLeft w:val="0"/>
          <w:marRight w:val="0"/>
          <w:marTop w:val="0"/>
          <w:marBottom w:val="0"/>
          <w:divBdr>
            <w:top w:val="none" w:sz="0" w:space="0" w:color="auto"/>
            <w:left w:val="none" w:sz="0" w:space="0" w:color="auto"/>
            <w:bottom w:val="none" w:sz="0" w:space="0" w:color="auto"/>
            <w:right w:val="none" w:sz="0" w:space="0" w:color="auto"/>
          </w:divBdr>
        </w:div>
        <w:div w:id="1621759815">
          <w:marLeft w:val="0"/>
          <w:marRight w:val="0"/>
          <w:marTop w:val="0"/>
          <w:marBottom w:val="0"/>
          <w:divBdr>
            <w:top w:val="none" w:sz="0" w:space="0" w:color="auto"/>
            <w:left w:val="none" w:sz="0" w:space="0" w:color="auto"/>
            <w:bottom w:val="none" w:sz="0" w:space="0" w:color="auto"/>
            <w:right w:val="none" w:sz="0" w:space="0" w:color="auto"/>
          </w:divBdr>
        </w:div>
        <w:div w:id="1755660662">
          <w:marLeft w:val="0"/>
          <w:marRight w:val="0"/>
          <w:marTop w:val="0"/>
          <w:marBottom w:val="0"/>
          <w:divBdr>
            <w:top w:val="none" w:sz="0" w:space="0" w:color="auto"/>
            <w:left w:val="none" w:sz="0" w:space="0" w:color="auto"/>
            <w:bottom w:val="none" w:sz="0" w:space="0" w:color="auto"/>
            <w:right w:val="none" w:sz="0" w:space="0" w:color="auto"/>
          </w:divBdr>
        </w:div>
        <w:div w:id="1928728948">
          <w:marLeft w:val="0"/>
          <w:marRight w:val="0"/>
          <w:marTop w:val="0"/>
          <w:marBottom w:val="0"/>
          <w:divBdr>
            <w:top w:val="none" w:sz="0" w:space="0" w:color="auto"/>
            <w:left w:val="none" w:sz="0" w:space="0" w:color="auto"/>
            <w:bottom w:val="none" w:sz="0" w:space="0" w:color="auto"/>
            <w:right w:val="none" w:sz="0" w:space="0" w:color="auto"/>
          </w:divBdr>
        </w:div>
        <w:div w:id="1948851522">
          <w:marLeft w:val="0"/>
          <w:marRight w:val="0"/>
          <w:marTop w:val="0"/>
          <w:marBottom w:val="0"/>
          <w:divBdr>
            <w:top w:val="none" w:sz="0" w:space="0" w:color="auto"/>
            <w:left w:val="none" w:sz="0" w:space="0" w:color="auto"/>
            <w:bottom w:val="none" w:sz="0" w:space="0" w:color="auto"/>
            <w:right w:val="none" w:sz="0" w:space="0" w:color="auto"/>
          </w:divBdr>
        </w:div>
        <w:div w:id="2004359024">
          <w:marLeft w:val="0"/>
          <w:marRight w:val="0"/>
          <w:marTop w:val="0"/>
          <w:marBottom w:val="0"/>
          <w:divBdr>
            <w:top w:val="none" w:sz="0" w:space="0" w:color="auto"/>
            <w:left w:val="none" w:sz="0" w:space="0" w:color="auto"/>
            <w:bottom w:val="none" w:sz="0" w:space="0" w:color="auto"/>
            <w:right w:val="none" w:sz="0" w:space="0" w:color="auto"/>
          </w:divBdr>
        </w:div>
        <w:div w:id="2107997992">
          <w:marLeft w:val="0"/>
          <w:marRight w:val="0"/>
          <w:marTop w:val="0"/>
          <w:marBottom w:val="0"/>
          <w:divBdr>
            <w:top w:val="none" w:sz="0" w:space="0" w:color="auto"/>
            <w:left w:val="none" w:sz="0" w:space="0" w:color="auto"/>
            <w:bottom w:val="none" w:sz="0" w:space="0" w:color="auto"/>
            <w:right w:val="none" w:sz="0" w:space="0" w:color="auto"/>
          </w:divBdr>
        </w:div>
      </w:divsChild>
    </w:div>
    <w:div w:id="93673711">
      <w:bodyDiv w:val="1"/>
      <w:marLeft w:val="0"/>
      <w:marRight w:val="0"/>
      <w:marTop w:val="0"/>
      <w:marBottom w:val="0"/>
      <w:divBdr>
        <w:top w:val="none" w:sz="0" w:space="0" w:color="auto"/>
        <w:left w:val="none" w:sz="0" w:space="0" w:color="auto"/>
        <w:bottom w:val="none" w:sz="0" w:space="0" w:color="auto"/>
        <w:right w:val="none" w:sz="0" w:space="0" w:color="auto"/>
      </w:divBdr>
    </w:div>
    <w:div w:id="146167959">
      <w:bodyDiv w:val="1"/>
      <w:marLeft w:val="0"/>
      <w:marRight w:val="0"/>
      <w:marTop w:val="0"/>
      <w:marBottom w:val="0"/>
      <w:divBdr>
        <w:top w:val="none" w:sz="0" w:space="0" w:color="auto"/>
        <w:left w:val="none" w:sz="0" w:space="0" w:color="auto"/>
        <w:bottom w:val="none" w:sz="0" w:space="0" w:color="auto"/>
        <w:right w:val="none" w:sz="0" w:space="0" w:color="auto"/>
      </w:divBdr>
      <w:divsChild>
        <w:div w:id="1092749640">
          <w:marLeft w:val="547"/>
          <w:marRight w:val="0"/>
          <w:marTop w:val="96"/>
          <w:marBottom w:val="0"/>
          <w:divBdr>
            <w:top w:val="none" w:sz="0" w:space="0" w:color="auto"/>
            <w:left w:val="none" w:sz="0" w:space="0" w:color="auto"/>
            <w:bottom w:val="none" w:sz="0" w:space="0" w:color="auto"/>
            <w:right w:val="none" w:sz="0" w:space="0" w:color="auto"/>
          </w:divBdr>
        </w:div>
      </w:divsChild>
    </w:div>
    <w:div w:id="283662629">
      <w:bodyDiv w:val="1"/>
      <w:marLeft w:val="0"/>
      <w:marRight w:val="0"/>
      <w:marTop w:val="0"/>
      <w:marBottom w:val="0"/>
      <w:divBdr>
        <w:top w:val="none" w:sz="0" w:space="0" w:color="auto"/>
        <w:left w:val="none" w:sz="0" w:space="0" w:color="auto"/>
        <w:bottom w:val="none" w:sz="0" w:space="0" w:color="auto"/>
        <w:right w:val="none" w:sz="0" w:space="0" w:color="auto"/>
      </w:divBdr>
    </w:div>
    <w:div w:id="324745393">
      <w:bodyDiv w:val="1"/>
      <w:marLeft w:val="0"/>
      <w:marRight w:val="0"/>
      <w:marTop w:val="0"/>
      <w:marBottom w:val="0"/>
      <w:divBdr>
        <w:top w:val="none" w:sz="0" w:space="0" w:color="auto"/>
        <w:left w:val="none" w:sz="0" w:space="0" w:color="auto"/>
        <w:bottom w:val="none" w:sz="0" w:space="0" w:color="auto"/>
        <w:right w:val="none" w:sz="0" w:space="0" w:color="auto"/>
      </w:divBdr>
      <w:divsChild>
        <w:div w:id="19479730">
          <w:marLeft w:val="0"/>
          <w:marRight w:val="0"/>
          <w:marTop w:val="0"/>
          <w:marBottom w:val="0"/>
          <w:divBdr>
            <w:top w:val="none" w:sz="0" w:space="0" w:color="auto"/>
            <w:left w:val="none" w:sz="0" w:space="0" w:color="auto"/>
            <w:bottom w:val="none" w:sz="0" w:space="0" w:color="auto"/>
            <w:right w:val="none" w:sz="0" w:space="0" w:color="auto"/>
          </w:divBdr>
        </w:div>
        <w:div w:id="323364240">
          <w:marLeft w:val="0"/>
          <w:marRight w:val="0"/>
          <w:marTop w:val="0"/>
          <w:marBottom w:val="0"/>
          <w:divBdr>
            <w:top w:val="none" w:sz="0" w:space="0" w:color="auto"/>
            <w:left w:val="none" w:sz="0" w:space="0" w:color="auto"/>
            <w:bottom w:val="none" w:sz="0" w:space="0" w:color="auto"/>
            <w:right w:val="none" w:sz="0" w:space="0" w:color="auto"/>
          </w:divBdr>
        </w:div>
        <w:div w:id="450787409">
          <w:marLeft w:val="0"/>
          <w:marRight w:val="0"/>
          <w:marTop w:val="0"/>
          <w:marBottom w:val="0"/>
          <w:divBdr>
            <w:top w:val="none" w:sz="0" w:space="0" w:color="auto"/>
            <w:left w:val="none" w:sz="0" w:space="0" w:color="auto"/>
            <w:bottom w:val="none" w:sz="0" w:space="0" w:color="auto"/>
            <w:right w:val="none" w:sz="0" w:space="0" w:color="auto"/>
          </w:divBdr>
        </w:div>
        <w:div w:id="470438453">
          <w:marLeft w:val="0"/>
          <w:marRight w:val="0"/>
          <w:marTop w:val="0"/>
          <w:marBottom w:val="0"/>
          <w:divBdr>
            <w:top w:val="none" w:sz="0" w:space="0" w:color="auto"/>
            <w:left w:val="none" w:sz="0" w:space="0" w:color="auto"/>
            <w:bottom w:val="none" w:sz="0" w:space="0" w:color="auto"/>
            <w:right w:val="none" w:sz="0" w:space="0" w:color="auto"/>
          </w:divBdr>
        </w:div>
        <w:div w:id="1216773853">
          <w:marLeft w:val="0"/>
          <w:marRight w:val="0"/>
          <w:marTop w:val="0"/>
          <w:marBottom w:val="0"/>
          <w:divBdr>
            <w:top w:val="none" w:sz="0" w:space="0" w:color="auto"/>
            <w:left w:val="none" w:sz="0" w:space="0" w:color="auto"/>
            <w:bottom w:val="none" w:sz="0" w:space="0" w:color="auto"/>
            <w:right w:val="none" w:sz="0" w:space="0" w:color="auto"/>
          </w:divBdr>
        </w:div>
        <w:div w:id="1516383319">
          <w:marLeft w:val="0"/>
          <w:marRight w:val="0"/>
          <w:marTop w:val="0"/>
          <w:marBottom w:val="0"/>
          <w:divBdr>
            <w:top w:val="none" w:sz="0" w:space="0" w:color="auto"/>
            <w:left w:val="none" w:sz="0" w:space="0" w:color="auto"/>
            <w:bottom w:val="none" w:sz="0" w:space="0" w:color="auto"/>
            <w:right w:val="none" w:sz="0" w:space="0" w:color="auto"/>
          </w:divBdr>
        </w:div>
        <w:div w:id="1676571611">
          <w:marLeft w:val="0"/>
          <w:marRight w:val="0"/>
          <w:marTop w:val="0"/>
          <w:marBottom w:val="0"/>
          <w:divBdr>
            <w:top w:val="none" w:sz="0" w:space="0" w:color="auto"/>
            <w:left w:val="none" w:sz="0" w:space="0" w:color="auto"/>
            <w:bottom w:val="none" w:sz="0" w:space="0" w:color="auto"/>
            <w:right w:val="none" w:sz="0" w:space="0" w:color="auto"/>
          </w:divBdr>
        </w:div>
      </w:divsChild>
    </w:div>
    <w:div w:id="409235625">
      <w:bodyDiv w:val="1"/>
      <w:marLeft w:val="0"/>
      <w:marRight w:val="0"/>
      <w:marTop w:val="0"/>
      <w:marBottom w:val="0"/>
      <w:divBdr>
        <w:top w:val="none" w:sz="0" w:space="0" w:color="auto"/>
        <w:left w:val="none" w:sz="0" w:space="0" w:color="auto"/>
        <w:bottom w:val="none" w:sz="0" w:space="0" w:color="auto"/>
        <w:right w:val="none" w:sz="0" w:space="0" w:color="auto"/>
      </w:divBdr>
    </w:div>
    <w:div w:id="449084752">
      <w:bodyDiv w:val="1"/>
      <w:marLeft w:val="0"/>
      <w:marRight w:val="0"/>
      <w:marTop w:val="0"/>
      <w:marBottom w:val="0"/>
      <w:divBdr>
        <w:top w:val="none" w:sz="0" w:space="0" w:color="auto"/>
        <w:left w:val="none" w:sz="0" w:space="0" w:color="auto"/>
        <w:bottom w:val="none" w:sz="0" w:space="0" w:color="auto"/>
        <w:right w:val="none" w:sz="0" w:space="0" w:color="auto"/>
      </w:divBdr>
    </w:div>
    <w:div w:id="461197634">
      <w:bodyDiv w:val="1"/>
      <w:marLeft w:val="0"/>
      <w:marRight w:val="0"/>
      <w:marTop w:val="0"/>
      <w:marBottom w:val="0"/>
      <w:divBdr>
        <w:top w:val="none" w:sz="0" w:space="0" w:color="auto"/>
        <w:left w:val="none" w:sz="0" w:space="0" w:color="auto"/>
        <w:bottom w:val="none" w:sz="0" w:space="0" w:color="auto"/>
        <w:right w:val="none" w:sz="0" w:space="0" w:color="auto"/>
      </w:divBdr>
    </w:div>
    <w:div w:id="516424854">
      <w:bodyDiv w:val="1"/>
      <w:marLeft w:val="0"/>
      <w:marRight w:val="0"/>
      <w:marTop w:val="0"/>
      <w:marBottom w:val="0"/>
      <w:divBdr>
        <w:top w:val="none" w:sz="0" w:space="0" w:color="auto"/>
        <w:left w:val="none" w:sz="0" w:space="0" w:color="auto"/>
        <w:bottom w:val="none" w:sz="0" w:space="0" w:color="auto"/>
        <w:right w:val="none" w:sz="0" w:space="0" w:color="auto"/>
      </w:divBdr>
    </w:div>
    <w:div w:id="945039416">
      <w:bodyDiv w:val="1"/>
      <w:marLeft w:val="0"/>
      <w:marRight w:val="0"/>
      <w:marTop w:val="0"/>
      <w:marBottom w:val="0"/>
      <w:divBdr>
        <w:top w:val="none" w:sz="0" w:space="0" w:color="auto"/>
        <w:left w:val="none" w:sz="0" w:space="0" w:color="auto"/>
        <w:bottom w:val="none" w:sz="0" w:space="0" w:color="auto"/>
        <w:right w:val="none" w:sz="0" w:space="0" w:color="auto"/>
      </w:divBdr>
    </w:div>
    <w:div w:id="1094672790">
      <w:bodyDiv w:val="1"/>
      <w:marLeft w:val="0"/>
      <w:marRight w:val="0"/>
      <w:marTop w:val="0"/>
      <w:marBottom w:val="0"/>
      <w:divBdr>
        <w:top w:val="none" w:sz="0" w:space="0" w:color="auto"/>
        <w:left w:val="none" w:sz="0" w:space="0" w:color="auto"/>
        <w:bottom w:val="none" w:sz="0" w:space="0" w:color="auto"/>
        <w:right w:val="none" w:sz="0" w:space="0" w:color="auto"/>
      </w:divBdr>
      <w:divsChild>
        <w:div w:id="1495607547">
          <w:marLeft w:val="547"/>
          <w:marRight w:val="0"/>
          <w:marTop w:val="96"/>
          <w:marBottom w:val="0"/>
          <w:divBdr>
            <w:top w:val="none" w:sz="0" w:space="0" w:color="auto"/>
            <w:left w:val="none" w:sz="0" w:space="0" w:color="auto"/>
            <w:bottom w:val="none" w:sz="0" w:space="0" w:color="auto"/>
            <w:right w:val="none" w:sz="0" w:space="0" w:color="auto"/>
          </w:divBdr>
        </w:div>
      </w:divsChild>
    </w:div>
    <w:div w:id="1187018147">
      <w:bodyDiv w:val="1"/>
      <w:marLeft w:val="0"/>
      <w:marRight w:val="0"/>
      <w:marTop w:val="0"/>
      <w:marBottom w:val="0"/>
      <w:divBdr>
        <w:top w:val="none" w:sz="0" w:space="0" w:color="auto"/>
        <w:left w:val="none" w:sz="0" w:space="0" w:color="auto"/>
        <w:bottom w:val="none" w:sz="0" w:space="0" w:color="auto"/>
        <w:right w:val="none" w:sz="0" w:space="0" w:color="auto"/>
      </w:divBdr>
    </w:div>
    <w:div w:id="1247153449">
      <w:bodyDiv w:val="1"/>
      <w:marLeft w:val="0"/>
      <w:marRight w:val="0"/>
      <w:marTop w:val="0"/>
      <w:marBottom w:val="0"/>
      <w:divBdr>
        <w:top w:val="none" w:sz="0" w:space="0" w:color="auto"/>
        <w:left w:val="none" w:sz="0" w:space="0" w:color="auto"/>
        <w:bottom w:val="none" w:sz="0" w:space="0" w:color="auto"/>
        <w:right w:val="none" w:sz="0" w:space="0" w:color="auto"/>
      </w:divBdr>
    </w:div>
    <w:div w:id="1307665428">
      <w:bodyDiv w:val="1"/>
      <w:marLeft w:val="0"/>
      <w:marRight w:val="0"/>
      <w:marTop w:val="0"/>
      <w:marBottom w:val="0"/>
      <w:divBdr>
        <w:top w:val="none" w:sz="0" w:space="0" w:color="auto"/>
        <w:left w:val="none" w:sz="0" w:space="0" w:color="auto"/>
        <w:bottom w:val="none" w:sz="0" w:space="0" w:color="auto"/>
        <w:right w:val="none" w:sz="0" w:space="0" w:color="auto"/>
      </w:divBdr>
    </w:div>
    <w:div w:id="1378314071">
      <w:bodyDiv w:val="1"/>
      <w:marLeft w:val="0"/>
      <w:marRight w:val="0"/>
      <w:marTop w:val="0"/>
      <w:marBottom w:val="0"/>
      <w:divBdr>
        <w:top w:val="none" w:sz="0" w:space="0" w:color="auto"/>
        <w:left w:val="none" w:sz="0" w:space="0" w:color="auto"/>
        <w:bottom w:val="none" w:sz="0" w:space="0" w:color="auto"/>
        <w:right w:val="none" w:sz="0" w:space="0" w:color="auto"/>
      </w:divBdr>
    </w:div>
    <w:div w:id="1445036003">
      <w:bodyDiv w:val="1"/>
      <w:marLeft w:val="0"/>
      <w:marRight w:val="0"/>
      <w:marTop w:val="0"/>
      <w:marBottom w:val="0"/>
      <w:divBdr>
        <w:top w:val="none" w:sz="0" w:space="0" w:color="auto"/>
        <w:left w:val="none" w:sz="0" w:space="0" w:color="auto"/>
        <w:bottom w:val="none" w:sz="0" w:space="0" w:color="auto"/>
        <w:right w:val="none" w:sz="0" w:space="0" w:color="auto"/>
      </w:divBdr>
    </w:div>
    <w:div w:id="1466661853">
      <w:bodyDiv w:val="1"/>
      <w:marLeft w:val="0"/>
      <w:marRight w:val="0"/>
      <w:marTop w:val="0"/>
      <w:marBottom w:val="0"/>
      <w:divBdr>
        <w:top w:val="none" w:sz="0" w:space="0" w:color="auto"/>
        <w:left w:val="none" w:sz="0" w:space="0" w:color="auto"/>
        <w:bottom w:val="none" w:sz="0" w:space="0" w:color="auto"/>
        <w:right w:val="none" w:sz="0" w:space="0" w:color="auto"/>
      </w:divBdr>
    </w:div>
    <w:div w:id="1677532394">
      <w:bodyDiv w:val="1"/>
      <w:marLeft w:val="0"/>
      <w:marRight w:val="0"/>
      <w:marTop w:val="0"/>
      <w:marBottom w:val="0"/>
      <w:divBdr>
        <w:top w:val="none" w:sz="0" w:space="0" w:color="auto"/>
        <w:left w:val="none" w:sz="0" w:space="0" w:color="auto"/>
        <w:bottom w:val="none" w:sz="0" w:space="0" w:color="auto"/>
        <w:right w:val="none" w:sz="0" w:space="0" w:color="auto"/>
      </w:divBdr>
      <w:divsChild>
        <w:div w:id="20672714">
          <w:marLeft w:val="0"/>
          <w:marRight w:val="0"/>
          <w:marTop w:val="0"/>
          <w:marBottom w:val="0"/>
          <w:divBdr>
            <w:top w:val="none" w:sz="0" w:space="0" w:color="auto"/>
            <w:left w:val="none" w:sz="0" w:space="0" w:color="auto"/>
            <w:bottom w:val="none" w:sz="0" w:space="0" w:color="auto"/>
            <w:right w:val="none" w:sz="0" w:space="0" w:color="auto"/>
          </w:divBdr>
        </w:div>
        <w:div w:id="130173697">
          <w:marLeft w:val="0"/>
          <w:marRight w:val="0"/>
          <w:marTop w:val="0"/>
          <w:marBottom w:val="0"/>
          <w:divBdr>
            <w:top w:val="none" w:sz="0" w:space="0" w:color="auto"/>
            <w:left w:val="none" w:sz="0" w:space="0" w:color="auto"/>
            <w:bottom w:val="none" w:sz="0" w:space="0" w:color="auto"/>
            <w:right w:val="none" w:sz="0" w:space="0" w:color="auto"/>
          </w:divBdr>
        </w:div>
        <w:div w:id="384178355">
          <w:marLeft w:val="0"/>
          <w:marRight w:val="0"/>
          <w:marTop w:val="0"/>
          <w:marBottom w:val="0"/>
          <w:divBdr>
            <w:top w:val="none" w:sz="0" w:space="0" w:color="auto"/>
            <w:left w:val="none" w:sz="0" w:space="0" w:color="auto"/>
            <w:bottom w:val="none" w:sz="0" w:space="0" w:color="auto"/>
            <w:right w:val="none" w:sz="0" w:space="0" w:color="auto"/>
          </w:divBdr>
        </w:div>
        <w:div w:id="440758512">
          <w:marLeft w:val="0"/>
          <w:marRight w:val="0"/>
          <w:marTop w:val="0"/>
          <w:marBottom w:val="0"/>
          <w:divBdr>
            <w:top w:val="none" w:sz="0" w:space="0" w:color="auto"/>
            <w:left w:val="none" w:sz="0" w:space="0" w:color="auto"/>
            <w:bottom w:val="none" w:sz="0" w:space="0" w:color="auto"/>
            <w:right w:val="none" w:sz="0" w:space="0" w:color="auto"/>
          </w:divBdr>
        </w:div>
        <w:div w:id="457451554">
          <w:marLeft w:val="0"/>
          <w:marRight w:val="0"/>
          <w:marTop w:val="0"/>
          <w:marBottom w:val="0"/>
          <w:divBdr>
            <w:top w:val="none" w:sz="0" w:space="0" w:color="auto"/>
            <w:left w:val="none" w:sz="0" w:space="0" w:color="auto"/>
            <w:bottom w:val="none" w:sz="0" w:space="0" w:color="auto"/>
            <w:right w:val="none" w:sz="0" w:space="0" w:color="auto"/>
          </w:divBdr>
        </w:div>
        <w:div w:id="658508285">
          <w:marLeft w:val="0"/>
          <w:marRight w:val="0"/>
          <w:marTop w:val="0"/>
          <w:marBottom w:val="0"/>
          <w:divBdr>
            <w:top w:val="none" w:sz="0" w:space="0" w:color="auto"/>
            <w:left w:val="none" w:sz="0" w:space="0" w:color="auto"/>
            <w:bottom w:val="none" w:sz="0" w:space="0" w:color="auto"/>
            <w:right w:val="none" w:sz="0" w:space="0" w:color="auto"/>
          </w:divBdr>
        </w:div>
        <w:div w:id="663167908">
          <w:marLeft w:val="0"/>
          <w:marRight w:val="0"/>
          <w:marTop w:val="0"/>
          <w:marBottom w:val="0"/>
          <w:divBdr>
            <w:top w:val="none" w:sz="0" w:space="0" w:color="auto"/>
            <w:left w:val="none" w:sz="0" w:space="0" w:color="auto"/>
            <w:bottom w:val="none" w:sz="0" w:space="0" w:color="auto"/>
            <w:right w:val="none" w:sz="0" w:space="0" w:color="auto"/>
          </w:divBdr>
        </w:div>
        <w:div w:id="720322288">
          <w:marLeft w:val="0"/>
          <w:marRight w:val="0"/>
          <w:marTop w:val="0"/>
          <w:marBottom w:val="0"/>
          <w:divBdr>
            <w:top w:val="none" w:sz="0" w:space="0" w:color="auto"/>
            <w:left w:val="none" w:sz="0" w:space="0" w:color="auto"/>
            <w:bottom w:val="none" w:sz="0" w:space="0" w:color="auto"/>
            <w:right w:val="none" w:sz="0" w:space="0" w:color="auto"/>
          </w:divBdr>
        </w:div>
        <w:div w:id="732965924">
          <w:marLeft w:val="0"/>
          <w:marRight w:val="0"/>
          <w:marTop w:val="0"/>
          <w:marBottom w:val="0"/>
          <w:divBdr>
            <w:top w:val="none" w:sz="0" w:space="0" w:color="auto"/>
            <w:left w:val="none" w:sz="0" w:space="0" w:color="auto"/>
            <w:bottom w:val="none" w:sz="0" w:space="0" w:color="auto"/>
            <w:right w:val="none" w:sz="0" w:space="0" w:color="auto"/>
          </w:divBdr>
        </w:div>
        <w:div w:id="845285023">
          <w:marLeft w:val="0"/>
          <w:marRight w:val="0"/>
          <w:marTop w:val="0"/>
          <w:marBottom w:val="0"/>
          <w:divBdr>
            <w:top w:val="none" w:sz="0" w:space="0" w:color="auto"/>
            <w:left w:val="none" w:sz="0" w:space="0" w:color="auto"/>
            <w:bottom w:val="none" w:sz="0" w:space="0" w:color="auto"/>
            <w:right w:val="none" w:sz="0" w:space="0" w:color="auto"/>
          </w:divBdr>
        </w:div>
        <w:div w:id="1065641225">
          <w:marLeft w:val="0"/>
          <w:marRight w:val="0"/>
          <w:marTop w:val="0"/>
          <w:marBottom w:val="0"/>
          <w:divBdr>
            <w:top w:val="none" w:sz="0" w:space="0" w:color="auto"/>
            <w:left w:val="none" w:sz="0" w:space="0" w:color="auto"/>
            <w:bottom w:val="none" w:sz="0" w:space="0" w:color="auto"/>
            <w:right w:val="none" w:sz="0" w:space="0" w:color="auto"/>
          </w:divBdr>
        </w:div>
        <w:div w:id="1351377445">
          <w:marLeft w:val="0"/>
          <w:marRight w:val="0"/>
          <w:marTop w:val="0"/>
          <w:marBottom w:val="0"/>
          <w:divBdr>
            <w:top w:val="none" w:sz="0" w:space="0" w:color="auto"/>
            <w:left w:val="none" w:sz="0" w:space="0" w:color="auto"/>
            <w:bottom w:val="none" w:sz="0" w:space="0" w:color="auto"/>
            <w:right w:val="none" w:sz="0" w:space="0" w:color="auto"/>
          </w:divBdr>
        </w:div>
        <w:div w:id="1359500921">
          <w:marLeft w:val="0"/>
          <w:marRight w:val="0"/>
          <w:marTop w:val="0"/>
          <w:marBottom w:val="0"/>
          <w:divBdr>
            <w:top w:val="none" w:sz="0" w:space="0" w:color="auto"/>
            <w:left w:val="none" w:sz="0" w:space="0" w:color="auto"/>
            <w:bottom w:val="none" w:sz="0" w:space="0" w:color="auto"/>
            <w:right w:val="none" w:sz="0" w:space="0" w:color="auto"/>
          </w:divBdr>
        </w:div>
        <w:div w:id="1490756766">
          <w:marLeft w:val="0"/>
          <w:marRight w:val="0"/>
          <w:marTop w:val="0"/>
          <w:marBottom w:val="0"/>
          <w:divBdr>
            <w:top w:val="none" w:sz="0" w:space="0" w:color="auto"/>
            <w:left w:val="none" w:sz="0" w:space="0" w:color="auto"/>
            <w:bottom w:val="none" w:sz="0" w:space="0" w:color="auto"/>
            <w:right w:val="none" w:sz="0" w:space="0" w:color="auto"/>
          </w:divBdr>
        </w:div>
        <w:div w:id="1529488949">
          <w:marLeft w:val="0"/>
          <w:marRight w:val="0"/>
          <w:marTop w:val="0"/>
          <w:marBottom w:val="0"/>
          <w:divBdr>
            <w:top w:val="none" w:sz="0" w:space="0" w:color="auto"/>
            <w:left w:val="none" w:sz="0" w:space="0" w:color="auto"/>
            <w:bottom w:val="none" w:sz="0" w:space="0" w:color="auto"/>
            <w:right w:val="none" w:sz="0" w:space="0" w:color="auto"/>
          </w:divBdr>
        </w:div>
        <w:div w:id="1538657844">
          <w:marLeft w:val="0"/>
          <w:marRight w:val="0"/>
          <w:marTop w:val="0"/>
          <w:marBottom w:val="0"/>
          <w:divBdr>
            <w:top w:val="none" w:sz="0" w:space="0" w:color="auto"/>
            <w:left w:val="none" w:sz="0" w:space="0" w:color="auto"/>
            <w:bottom w:val="none" w:sz="0" w:space="0" w:color="auto"/>
            <w:right w:val="none" w:sz="0" w:space="0" w:color="auto"/>
          </w:divBdr>
        </w:div>
        <w:div w:id="1814785991">
          <w:marLeft w:val="0"/>
          <w:marRight w:val="0"/>
          <w:marTop w:val="0"/>
          <w:marBottom w:val="0"/>
          <w:divBdr>
            <w:top w:val="none" w:sz="0" w:space="0" w:color="auto"/>
            <w:left w:val="none" w:sz="0" w:space="0" w:color="auto"/>
            <w:bottom w:val="none" w:sz="0" w:space="0" w:color="auto"/>
            <w:right w:val="none" w:sz="0" w:space="0" w:color="auto"/>
          </w:divBdr>
        </w:div>
        <w:div w:id="1932469341">
          <w:marLeft w:val="0"/>
          <w:marRight w:val="0"/>
          <w:marTop w:val="0"/>
          <w:marBottom w:val="0"/>
          <w:divBdr>
            <w:top w:val="none" w:sz="0" w:space="0" w:color="auto"/>
            <w:left w:val="none" w:sz="0" w:space="0" w:color="auto"/>
            <w:bottom w:val="none" w:sz="0" w:space="0" w:color="auto"/>
            <w:right w:val="none" w:sz="0" w:space="0" w:color="auto"/>
          </w:divBdr>
        </w:div>
        <w:div w:id="1956983315">
          <w:marLeft w:val="0"/>
          <w:marRight w:val="0"/>
          <w:marTop w:val="0"/>
          <w:marBottom w:val="0"/>
          <w:divBdr>
            <w:top w:val="none" w:sz="0" w:space="0" w:color="auto"/>
            <w:left w:val="none" w:sz="0" w:space="0" w:color="auto"/>
            <w:bottom w:val="none" w:sz="0" w:space="0" w:color="auto"/>
            <w:right w:val="none" w:sz="0" w:space="0" w:color="auto"/>
          </w:divBdr>
        </w:div>
      </w:divsChild>
    </w:div>
    <w:div w:id="1768034977">
      <w:bodyDiv w:val="1"/>
      <w:marLeft w:val="0"/>
      <w:marRight w:val="0"/>
      <w:marTop w:val="0"/>
      <w:marBottom w:val="0"/>
      <w:divBdr>
        <w:top w:val="none" w:sz="0" w:space="0" w:color="auto"/>
        <w:left w:val="none" w:sz="0" w:space="0" w:color="auto"/>
        <w:bottom w:val="none" w:sz="0" w:space="0" w:color="auto"/>
        <w:right w:val="none" w:sz="0" w:space="0" w:color="auto"/>
      </w:divBdr>
    </w:div>
    <w:div w:id="1784960669">
      <w:bodyDiv w:val="1"/>
      <w:marLeft w:val="0"/>
      <w:marRight w:val="0"/>
      <w:marTop w:val="0"/>
      <w:marBottom w:val="0"/>
      <w:divBdr>
        <w:top w:val="none" w:sz="0" w:space="0" w:color="auto"/>
        <w:left w:val="none" w:sz="0" w:space="0" w:color="auto"/>
        <w:bottom w:val="none" w:sz="0" w:space="0" w:color="auto"/>
        <w:right w:val="none" w:sz="0" w:space="0" w:color="auto"/>
      </w:divBdr>
    </w:div>
    <w:div w:id="1868133624">
      <w:bodyDiv w:val="1"/>
      <w:marLeft w:val="0"/>
      <w:marRight w:val="0"/>
      <w:marTop w:val="0"/>
      <w:marBottom w:val="0"/>
      <w:divBdr>
        <w:top w:val="none" w:sz="0" w:space="0" w:color="auto"/>
        <w:left w:val="none" w:sz="0" w:space="0" w:color="auto"/>
        <w:bottom w:val="none" w:sz="0" w:space="0" w:color="auto"/>
        <w:right w:val="none" w:sz="0" w:space="0" w:color="auto"/>
      </w:divBdr>
    </w:div>
    <w:div w:id="1883012238">
      <w:bodyDiv w:val="1"/>
      <w:marLeft w:val="0"/>
      <w:marRight w:val="0"/>
      <w:marTop w:val="0"/>
      <w:marBottom w:val="0"/>
      <w:divBdr>
        <w:top w:val="none" w:sz="0" w:space="0" w:color="auto"/>
        <w:left w:val="none" w:sz="0" w:space="0" w:color="auto"/>
        <w:bottom w:val="none" w:sz="0" w:space="0" w:color="auto"/>
        <w:right w:val="none" w:sz="0" w:space="0" w:color="auto"/>
      </w:divBdr>
    </w:div>
    <w:div w:id="1975060048">
      <w:bodyDiv w:val="1"/>
      <w:marLeft w:val="0"/>
      <w:marRight w:val="0"/>
      <w:marTop w:val="0"/>
      <w:marBottom w:val="0"/>
      <w:divBdr>
        <w:top w:val="none" w:sz="0" w:space="0" w:color="auto"/>
        <w:left w:val="none" w:sz="0" w:space="0" w:color="auto"/>
        <w:bottom w:val="none" w:sz="0" w:space="0" w:color="auto"/>
        <w:right w:val="none" w:sz="0" w:space="0" w:color="auto"/>
      </w:divBdr>
      <w:divsChild>
        <w:div w:id="10029343">
          <w:marLeft w:val="0"/>
          <w:marRight w:val="0"/>
          <w:marTop w:val="0"/>
          <w:marBottom w:val="0"/>
          <w:divBdr>
            <w:top w:val="none" w:sz="0" w:space="0" w:color="auto"/>
            <w:left w:val="none" w:sz="0" w:space="0" w:color="auto"/>
            <w:bottom w:val="none" w:sz="0" w:space="0" w:color="auto"/>
            <w:right w:val="none" w:sz="0" w:space="0" w:color="auto"/>
          </w:divBdr>
        </w:div>
        <w:div w:id="18505486">
          <w:marLeft w:val="0"/>
          <w:marRight w:val="0"/>
          <w:marTop w:val="0"/>
          <w:marBottom w:val="0"/>
          <w:divBdr>
            <w:top w:val="none" w:sz="0" w:space="0" w:color="auto"/>
            <w:left w:val="none" w:sz="0" w:space="0" w:color="auto"/>
            <w:bottom w:val="none" w:sz="0" w:space="0" w:color="auto"/>
            <w:right w:val="none" w:sz="0" w:space="0" w:color="auto"/>
          </w:divBdr>
        </w:div>
        <w:div w:id="207300450">
          <w:marLeft w:val="0"/>
          <w:marRight w:val="0"/>
          <w:marTop w:val="0"/>
          <w:marBottom w:val="0"/>
          <w:divBdr>
            <w:top w:val="none" w:sz="0" w:space="0" w:color="auto"/>
            <w:left w:val="none" w:sz="0" w:space="0" w:color="auto"/>
            <w:bottom w:val="none" w:sz="0" w:space="0" w:color="auto"/>
            <w:right w:val="none" w:sz="0" w:space="0" w:color="auto"/>
          </w:divBdr>
        </w:div>
        <w:div w:id="216671301">
          <w:marLeft w:val="0"/>
          <w:marRight w:val="0"/>
          <w:marTop w:val="0"/>
          <w:marBottom w:val="0"/>
          <w:divBdr>
            <w:top w:val="none" w:sz="0" w:space="0" w:color="auto"/>
            <w:left w:val="none" w:sz="0" w:space="0" w:color="auto"/>
            <w:bottom w:val="none" w:sz="0" w:space="0" w:color="auto"/>
            <w:right w:val="none" w:sz="0" w:space="0" w:color="auto"/>
          </w:divBdr>
        </w:div>
        <w:div w:id="252009037">
          <w:marLeft w:val="0"/>
          <w:marRight w:val="0"/>
          <w:marTop w:val="0"/>
          <w:marBottom w:val="0"/>
          <w:divBdr>
            <w:top w:val="none" w:sz="0" w:space="0" w:color="auto"/>
            <w:left w:val="none" w:sz="0" w:space="0" w:color="auto"/>
            <w:bottom w:val="none" w:sz="0" w:space="0" w:color="auto"/>
            <w:right w:val="none" w:sz="0" w:space="0" w:color="auto"/>
          </w:divBdr>
        </w:div>
        <w:div w:id="279454319">
          <w:marLeft w:val="0"/>
          <w:marRight w:val="0"/>
          <w:marTop w:val="0"/>
          <w:marBottom w:val="0"/>
          <w:divBdr>
            <w:top w:val="none" w:sz="0" w:space="0" w:color="auto"/>
            <w:left w:val="none" w:sz="0" w:space="0" w:color="auto"/>
            <w:bottom w:val="none" w:sz="0" w:space="0" w:color="auto"/>
            <w:right w:val="none" w:sz="0" w:space="0" w:color="auto"/>
          </w:divBdr>
        </w:div>
        <w:div w:id="435829705">
          <w:marLeft w:val="0"/>
          <w:marRight w:val="0"/>
          <w:marTop w:val="0"/>
          <w:marBottom w:val="0"/>
          <w:divBdr>
            <w:top w:val="none" w:sz="0" w:space="0" w:color="auto"/>
            <w:left w:val="none" w:sz="0" w:space="0" w:color="auto"/>
            <w:bottom w:val="none" w:sz="0" w:space="0" w:color="auto"/>
            <w:right w:val="none" w:sz="0" w:space="0" w:color="auto"/>
          </w:divBdr>
        </w:div>
        <w:div w:id="497694370">
          <w:marLeft w:val="0"/>
          <w:marRight w:val="0"/>
          <w:marTop w:val="0"/>
          <w:marBottom w:val="0"/>
          <w:divBdr>
            <w:top w:val="none" w:sz="0" w:space="0" w:color="auto"/>
            <w:left w:val="none" w:sz="0" w:space="0" w:color="auto"/>
            <w:bottom w:val="none" w:sz="0" w:space="0" w:color="auto"/>
            <w:right w:val="none" w:sz="0" w:space="0" w:color="auto"/>
          </w:divBdr>
        </w:div>
        <w:div w:id="942298299">
          <w:marLeft w:val="0"/>
          <w:marRight w:val="0"/>
          <w:marTop w:val="0"/>
          <w:marBottom w:val="0"/>
          <w:divBdr>
            <w:top w:val="none" w:sz="0" w:space="0" w:color="auto"/>
            <w:left w:val="none" w:sz="0" w:space="0" w:color="auto"/>
            <w:bottom w:val="none" w:sz="0" w:space="0" w:color="auto"/>
            <w:right w:val="none" w:sz="0" w:space="0" w:color="auto"/>
          </w:divBdr>
        </w:div>
        <w:div w:id="946961153">
          <w:marLeft w:val="0"/>
          <w:marRight w:val="0"/>
          <w:marTop w:val="0"/>
          <w:marBottom w:val="0"/>
          <w:divBdr>
            <w:top w:val="none" w:sz="0" w:space="0" w:color="auto"/>
            <w:left w:val="none" w:sz="0" w:space="0" w:color="auto"/>
            <w:bottom w:val="none" w:sz="0" w:space="0" w:color="auto"/>
            <w:right w:val="none" w:sz="0" w:space="0" w:color="auto"/>
          </w:divBdr>
        </w:div>
        <w:div w:id="986325330">
          <w:marLeft w:val="0"/>
          <w:marRight w:val="0"/>
          <w:marTop w:val="0"/>
          <w:marBottom w:val="0"/>
          <w:divBdr>
            <w:top w:val="none" w:sz="0" w:space="0" w:color="auto"/>
            <w:left w:val="none" w:sz="0" w:space="0" w:color="auto"/>
            <w:bottom w:val="none" w:sz="0" w:space="0" w:color="auto"/>
            <w:right w:val="none" w:sz="0" w:space="0" w:color="auto"/>
          </w:divBdr>
        </w:div>
        <w:div w:id="1031804393">
          <w:marLeft w:val="0"/>
          <w:marRight w:val="0"/>
          <w:marTop w:val="0"/>
          <w:marBottom w:val="0"/>
          <w:divBdr>
            <w:top w:val="none" w:sz="0" w:space="0" w:color="auto"/>
            <w:left w:val="none" w:sz="0" w:space="0" w:color="auto"/>
            <w:bottom w:val="none" w:sz="0" w:space="0" w:color="auto"/>
            <w:right w:val="none" w:sz="0" w:space="0" w:color="auto"/>
          </w:divBdr>
        </w:div>
        <w:div w:id="1145973189">
          <w:marLeft w:val="0"/>
          <w:marRight w:val="0"/>
          <w:marTop w:val="0"/>
          <w:marBottom w:val="0"/>
          <w:divBdr>
            <w:top w:val="none" w:sz="0" w:space="0" w:color="auto"/>
            <w:left w:val="none" w:sz="0" w:space="0" w:color="auto"/>
            <w:bottom w:val="none" w:sz="0" w:space="0" w:color="auto"/>
            <w:right w:val="none" w:sz="0" w:space="0" w:color="auto"/>
          </w:divBdr>
        </w:div>
        <w:div w:id="1157261050">
          <w:marLeft w:val="0"/>
          <w:marRight w:val="0"/>
          <w:marTop w:val="0"/>
          <w:marBottom w:val="0"/>
          <w:divBdr>
            <w:top w:val="none" w:sz="0" w:space="0" w:color="auto"/>
            <w:left w:val="none" w:sz="0" w:space="0" w:color="auto"/>
            <w:bottom w:val="none" w:sz="0" w:space="0" w:color="auto"/>
            <w:right w:val="none" w:sz="0" w:space="0" w:color="auto"/>
          </w:divBdr>
        </w:div>
        <w:div w:id="1238243748">
          <w:marLeft w:val="0"/>
          <w:marRight w:val="0"/>
          <w:marTop w:val="0"/>
          <w:marBottom w:val="0"/>
          <w:divBdr>
            <w:top w:val="none" w:sz="0" w:space="0" w:color="auto"/>
            <w:left w:val="none" w:sz="0" w:space="0" w:color="auto"/>
            <w:bottom w:val="none" w:sz="0" w:space="0" w:color="auto"/>
            <w:right w:val="none" w:sz="0" w:space="0" w:color="auto"/>
          </w:divBdr>
        </w:div>
        <w:div w:id="1255750266">
          <w:marLeft w:val="0"/>
          <w:marRight w:val="0"/>
          <w:marTop w:val="0"/>
          <w:marBottom w:val="0"/>
          <w:divBdr>
            <w:top w:val="none" w:sz="0" w:space="0" w:color="auto"/>
            <w:left w:val="none" w:sz="0" w:space="0" w:color="auto"/>
            <w:bottom w:val="none" w:sz="0" w:space="0" w:color="auto"/>
            <w:right w:val="none" w:sz="0" w:space="0" w:color="auto"/>
          </w:divBdr>
        </w:div>
        <w:div w:id="1343555596">
          <w:marLeft w:val="0"/>
          <w:marRight w:val="0"/>
          <w:marTop w:val="0"/>
          <w:marBottom w:val="0"/>
          <w:divBdr>
            <w:top w:val="none" w:sz="0" w:space="0" w:color="auto"/>
            <w:left w:val="none" w:sz="0" w:space="0" w:color="auto"/>
            <w:bottom w:val="none" w:sz="0" w:space="0" w:color="auto"/>
            <w:right w:val="none" w:sz="0" w:space="0" w:color="auto"/>
          </w:divBdr>
        </w:div>
        <w:div w:id="1707827761">
          <w:marLeft w:val="0"/>
          <w:marRight w:val="0"/>
          <w:marTop w:val="0"/>
          <w:marBottom w:val="0"/>
          <w:divBdr>
            <w:top w:val="none" w:sz="0" w:space="0" w:color="auto"/>
            <w:left w:val="none" w:sz="0" w:space="0" w:color="auto"/>
            <w:bottom w:val="none" w:sz="0" w:space="0" w:color="auto"/>
            <w:right w:val="none" w:sz="0" w:space="0" w:color="auto"/>
          </w:divBdr>
        </w:div>
        <w:div w:id="1805653626">
          <w:marLeft w:val="0"/>
          <w:marRight w:val="0"/>
          <w:marTop w:val="0"/>
          <w:marBottom w:val="0"/>
          <w:divBdr>
            <w:top w:val="none" w:sz="0" w:space="0" w:color="auto"/>
            <w:left w:val="none" w:sz="0" w:space="0" w:color="auto"/>
            <w:bottom w:val="none" w:sz="0" w:space="0" w:color="auto"/>
            <w:right w:val="none" w:sz="0" w:space="0" w:color="auto"/>
          </w:divBdr>
        </w:div>
        <w:div w:id="1841651494">
          <w:marLeft w:val="0"/>
          <w:marRight w:val="0"/>
          <w:marTop w:val="0"/>
          <w:marBottom w:val="0"/>
          <w:divBdr>
            <w:top w:val="none" w:sz="0" w:space="0" w:color="auto"/>
            <w:left w:val="none" w:sz="0" w:space="0" w:color="auto"/>
            <w:bottom w:val="none" w:sz="0" w:space="0" w:color="auto"/>
            <w:right w:val="none" w:sz="0" w:space="0" w:color="auto"/>
          </w:divBdr>
        </w:div>
        <w:div w:id="2017924933">
          <w:marLeft w:val="0"/>
          <w:marRight w:val="0"/>
          <w:marTop w:val="0"/>
          <w:marBottom w:val="0"/>
          <w:divBdr>
            <w:top w:val="none" w:sz="0" w:space="0" w:color="auto"/>
            <w:left w:val="none" w:sz="0" w:space="0" w:color="auto"/>
            <w:bottom w:val="none" w:sz="0" w:space="0" w:color="auto"/>
            <w:right w:val="none" w:sz="0" w:space="0" w:color="auto"/>
          </w:divBdr>
        </w:div>
      </w:divsChild>
    </w:div>
    <w:div w:id="2018266679">
      <w:bodyDiv w:val="1"/>
      <w:marLeft w:val="0"/>
      <w:marRight w:val="0"/>
      <w:marTop w:val="0"/>
      <w:marBottom w:val="0"/>
      <w:divBdr>
        <w:top w:val="none" w:sz="0" w:space="0" w:color="auto"/>
        <w:left w:val="none" w:sz="0" w:space="0" w:color="auto"/>
        <w:bottom w:val="none" w:sz="0" w:space="0" w:color="auto"/>
        <w:right w:val="none" w:sz="0" w:space="0" w:color="auto"/>
      </w:divBdr>
    </w:div>
    <w:div w:id="2101945264">
      <w:bodyDiv w:val="1"/>
      <w:marLeft w:val="0"/>
      <w:marRight w:val="0"/>
      <w:marTop w:val="0"/>
      <w:marBottom w:val="0"/>
      <w:divBdr>
        <w:top w:val="none" w:sz="0" w:space="0" w:color="auto"/>
        <w:left w:val="none" w:sz="0" w:space="0" w:color="auto"/>
        <w:bottom w:val="none" w:sz="0" w:space="0" w:color="auto"/>
        <w:right w:val="none" w:sz="0" w:space="0" w:color="auto"/>
      </w:divBdr>
    </w:div>
    <w:div w:id="210864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chart" Target="charts/chart4.xml"/><Relationship Id="rId26" Type="http://schemas.openxmlformats.org/officeDocument/2006/relationships/image" Target="media/image11.png"/><Relationship Id="rId21" Type="http://schemas.openxmlformats.org/officeDocument/2006/relationships/image" Target="media/image7.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fototeca.cnig.es/" TargetMode="External"/><Relationship Id="rId17" Type="http://schemas.openxmlformats.org/officeDocument/2006/relationships/chart" Target="charts/chart3.xml"/><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hyperlink" Target="https://www.esa.int/Our_Activities/Observing_the_Earth/Copernicus/Sentinel-2/Introducing_Sentinel-2"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5.xm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sdas_1189@yahoo.es" TargetMode="External"/><Relationship Id="rId14" Type="http://schemas.openxmlformats.org/officeDocument/2006/relationships/chart" Target="charts/chart1.xml"/><Relationship Id="rId22" Type="http://schemas.openxmlformats.org/officeDocument/2006/relationships/chart" Target="charts/chart6.xml"/><Relationship Id="rId27" Type="http://schemas.openxmlformats.org/officeDocument/2006/relationships/image" Target="media/image12.png"/><Relationship Id="rId30" Type="http://schemas.openxmlformats.org/officeDocument/2006/relationships/hyperlink" Target="http://www.ine.es/jaxiT3/Datos.htm?t=2851"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SENTINEL2\CLASES\clase_MUESTRASEN.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SENTINEL2\CLASES\clase_MUESTRASEN.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SENTINEL2\CLASES\clase_MUESTRASE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ENTINEL2\CLASES\clase_MUESTRASEN.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SENTINEL2\CLASES\clase_MUESTRASE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ENTINEL2\New%20folder\PROCESOS_FINALES\MATRIZ%20DE%20CAMBI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CITRICOS</c:v>
          </c:tx>
          <c:xVal>
            <c:numRef>
              <c:f>Hoja3!$A$4:$A$17</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Hoja3!$B$4:$B$17</c:f>
              <c:numCache>
                <c:formatCode>General</c:formatCode>
                <c:ptCount val="14"/>
                <c:pt idx="0">
                  <c:v>0.681842339292</c:v>
                </c:pt>
                <c:pt idx="1">
                  <c:v>0.48331271481900001</c:v>
                </c:pt>
                <c:pt idx="2">
                  <c:v>0.21868896168599999</c:v>
                </c:pt>
                <c:pt idx="3">
                  <c:v>0.46892309998199999</c:v>
                </c:pt>
                <c:pt idx="4">
                  <c:v>0.52829612184899999</c:v>
                </c:pt>
                <c:pt idx="5">
                  <c:v>0.48107166589099998</c:v>
                </c:pt>
                <c:pt idx="6">
                  <c:v>0.54842392655700001</c:v>
                </c:pt>
                <c:pt idx="7">
                  <c:v>0.54659279841800001</c:v>
                </c:pt>
                <c:pt idx="8">
                  <c:v>0.58566273051399997</c:v>
                </c:pt>
                <c:pt idx="9">
                  <c:v>0.61694717669700005</c:v>
                </c:pt>
                <c:pt idx="10">
                  <c:v>0.62412272555199999</c:v>
                </c:pt>
                <c:pt idx="11">
                  <c:v>0.48471789482799998</c:v>
                </c:pt>
                <c:pt idx="12">
                  <c:v>0.69893914668599999</c:v>
                </c:pt>
                <c:pt idx="13">
                  <c:v>0.47887463232400002</c:v>
                </c:pt>
              </c:numCache>
            </c:numRef>
          </c:yVal>
          <c:smooth val="0"/>
          <c:extLst xmlns:c16r2="http://schemas.microsoft.com/office/drawing/2015/06/chart">
            <c:ext xmlns:c16="http://schemas.microsoft.com/office/drawing/2014/chart" uri="{C3380CC4-5D6E-409C-BE32-E72D297353CC}">
              <c16:uniqueId val="{00000000-E5B2-4362-AA2A-D3586CB54DDB}"/>
            </c:ext>
          </c:extLst>
        </c:ser>
        <c:ser>
          <c:idx val="1"/>
          <c:order val="1"/>
          <c:tx>
            <c:v>ARROZ</c:v>
          </c:tx>
          <c:xVal>
            <c:numRef>
              <c:f>Hoja3!$A$18:$A$31</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Hoja3!$B$18:$B$31</c:f>
              <c:numCache>
                <c:formatCode>General</c:formatCode>
                <c:ptCount val="14"/>
                <c:pt idx="0">
                  <c:v>-0.14291802229100001</c:v>
                </c:pt>
                <c:pt idx="1">
                  <c:v>0.10413677939300001</c:v>
                </c:pt>
                <c:pt idx="2">
                  <c:v>0.124110410034</c:v>
                </c:pt>
                <c:pt idx="3">
                  <c:v>0.10666670868600001</c:v>
                </c:pt>
                <c:pt idx="4">
                  <c:v>0.13097403166300001</c:v>
                </c:pt>
                <c:pt idx="5">
                  <c:v>0.18455941551899999</c:v>
                </c:pt>
                <c:pt idx="6">
                  <c:v>0.853566209563</c:v>
                </c:pt>
                <c:pt idx="7">
                  <c:v>0.85934276463600001</c:v>
                </c:pt>
                <c:pt idx="8">
                  <c:v>0.92504045489200004</c:v>
                </c:pt>
                <c:pt idx="9">
                  <c:v>0.893095013735</c:v>
                </c:pt>
                <c:pt idx="10">
                  <c:v>0.75836343442200005</c:v>
                </c:pt>
                <c:pt idx="11">
                  <c:v>0.48114756797300001</c:v>
                </c:pt>
                <c:pt idx="12">
                  <c:v>-0.17620934382600001</c:v>
                </c:pt>
                <c:pt idx="13">
                  <c:v>-0.20931290442299999</c:v>
                </c:pt>
              </c:numCache>
            </c:numRef>
          </c:yVal>
          <c:smooth val="0"/>
          <c:extLst xmlns:c16r2="http://schemas.microsoft.com/office/drawing/2015/06/chart">
            <c:ext xmlns:c16="http://schemas.microsoft.com/office/drawing/2014/chart" uri="{C3380CC4-5D6E-409C-BE32-E72D297353CC}">
              <c16:uniqueId val="{00000001-E5B2-4362-AA2A-D3586CB54DDB}"/>
            </c:ext>
          </c:extLst>
        </c:ser>
        <c:ser>
          <c:idx val="2"/>
          <c:order val="2"/>
          <c:tx>
            <c:v>MATORRAL</c:v>
          </c:tx>
          <c:xVal>
            <c:numRef>
              <c:f>Hoja3!$A$32:$A$45</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Hoja3!$B$32:$B$45</c:f>
              <c:numCache>
                <c:formatCode>General</c:formatCode>
                <c:ptCount val="14"/>
                <c:pt idx="0">
                  <c:v>0.40538009302299999</c:v>
                </c:pt>
                <c:pt idx="1">
                  <c:v>0.32414651380600001</c:v>
                </c:pt>
                <c:pt idx="2">
                  <c:v>0.16066357258700001</c:v>
                </c:pt>
                <c:pt idx="3">
                  <c:v>0.32956664802399999</c:v>
                </c:pt>
                <c:pt idx="4">
                  <c:v>0.334966504773</c:v>
                </c:pt>
                <c:pt idx="5">
                  <c:v>0.25260220062099997</c:v>
                </c:pt>
                <c:pt idx="6">
                  <c:v>0.22419677640499999</c:v>
                </c:pt>
                <c:pt idx="7">
                  <c:v>0.21876651746</c:v>
                </c:pt>
                <c:pt idx="8">
                  <c:v>0.224574590707</c:v>
                </c:pt>
                <c:pt idx="9">
                  <c:v>0.242917998793</c:v>
                </c:pt>
                <c:pt idx="10">
                  <c:v>0.25487329249599999</c:v>
                </c:pt>
                <c:pt idx="11">
                  <c:v>0.222344497818</c:v>
                </c:pt>
                <c:pt idx="12">
                  <c:v>0.33360444573600001</c:v>
                </c:pt>
                <c:pt idx="13">
                  <c:v>0.31968429042399998</c:v>
                </c:pt>
              </c:numCache>
            </c:numRef>
          </c:yVal>
          <c:smooth val="0"/>
          <c:extLst xmlns:c16r2="http://schemas.microsoft.com/office/drawing/2015/06/chart">
            <c:ext xmlns:c16="http://schemas.microsoft.com/office/drawing/2014/chart" uri="{C3380CC4-5D6E-409C-BE32-E72D297353CC}">
              <c16:uniqueId val="{00000002-E5B2-4362-AA2A-D3586CB54DDB}"/>
            </c:ext>
          </c:extLst>
        </c:ser>
        <c:ser>
          <c:idx val="3"/>
          <c:order val="3"/>
          <c:tx>
            <c:v>PASTIZAL</c:v>
          </c:tx>
          <c:xVal>
            <c:numRef>
              <c:f>Hoja3!$A$46:$A$59</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Hoja3!$B$46:$B$59</c:f>
              <c:numCache>
                <c:formatCode>General</c:formatCode>
                <c:ptCount val="14"/>
                <c:pt idx="0">
                  <c:v>0.33250027309399999</c:v>
                </c:pt>
                <c:pt idx="1">
                  <c:v>0.66342462542799996</c:v>
                </c:pt>
                <c:pt idx="2">
                  <c:v>0.223027096471</c:v>
                </c:pt>
                <c:pt idx="3">
                  <c:v>0.200584970729</c:v>
                </c:pt>
                <c:pt idx="4">
                  <c:v>0.21072338722</c:v>
                </c:pt>
                <c:pt idx="5">
                  <c:v>0.43935440681999999</c:v>
                </c:pt>
                <c:pt idx="6">
                  <c:v>0.765391902791</c:v>
                </c:pt>
                <c:pt idx="7">
                  <c:v>0.65918190145400002</c:v>
                </c:pt>
                <c:pt idx="8">
                  <c:v>0.68224331119799997</c:v>
                </c:pt>
                <c:pt idx="9">
                  <c:v>0.57806585120800003</c:v>
                </c:pt>
                <c:pt idx="10">
                  <c:v>0.24514053262400001</c:v>
                </c:pt>
                <c:pt idx="11">
                  <c:v>0.27436256888999999</c:v>
                </c:pt>
                <c:pt idx="12">
                  <c:v>0.44356656505699998</c:v>
                </c:pt>
                <c:pt idx="13">
                  <c:v>0.198354464019</c:v>
                </c:pt>
              </c:numCache>
            </c:numRef>
          </c:yVal>
          <c:smooth val="0"/>
          <c:extLst xmlns:c16r2="http://schemas.microsoft.com/office/drawing/2015/06/chart">
            <c:ext xmlns:c16="http://schemas.microsoft.com/office/drawing/2014/chart" uri="{C3380CC4-5D6E-409C-BE32-E72D297353CC}">
              <c16:uniqueId val="{00000003-E5B2-4362-AA2A-D3586CB54DDB}"/>
            </c:ext>
          </c:extLst>
        </c:ser>
        <c:ser>
          <c:idx val="4"/>
          <c:order val="4"/>
          <c:tx>
            <c:v>VINEDOS</c:v>
          </c:tx>
          <c:xVal>
            <c:numRef>
              <c:f>Hoja3!$A$46:$A$59</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Hoja3!$B$60:$B$73</c:f>
              <c:numCache>
                <c:formatCode>General</c:formatCode>
                <c:ptCount val="14"/>
                <c:pt idx="0">
                  <c:v>0.12315249159900001</c:v>
                </c:pt>
                <c:pt idx="1">
                  <c:v>9.6831926985399996E-2</c:v>
                </c:pt>
                <c:pt idx="2">
                  <c:v>0.13325152408099999</c:v>
                </c:pt>
                <c:pt idx="3">
                  <c:v>0.13201527888100001</c:v>
                </c:pt>
                <c:pt idx="4">
                  <c:v>0.156130542175</c:v>
                </c:pt>
                <c:pt idx="5">
                  <c:v>0.25929249209999999</c:v>
                </c:pt>
                <c:pt idx="6">
                  <c:v>0.26369841743700001</c:v>
                </c:pt>
                <c:pt idx="7">
                  <c:v>0.26861067374600001</c:v>
                </c:pt>
                <c:pt idx="8">
                  <c:v>0.26396812484999999</c:v>
                </c:pt>
                <c:pt idx="9">
                  <c:v>0.25576212045899999</c:v>
                </c:pt>
                <c:pt idx="10">
                  <c:v>0.287299562043</c:v>
                </c:pt>
                <c:pt idx="11">
                  <c:v>0.30237279357899999</c:v>
                </c:pt>
                <c:pt idx="12">
                  <c:v>0.296046173335</c:v>
                </c:pt>
                <c:pt idx="13">
                  <c:v>0.146420640145</c:v>
                </c:pt>
              </c:numCache>
            </c:numRef>
          </c:yVal>
          <c:smooth val="0"/>
          <c:extLst xmlns:c16r2="http://schemas.microsoft.com/office/drawing/2015/06/chart">
            <c:ext xmlns:c16="http://schemas.microsoft.com/office/drawing/2014/chart" uri="{C3380CC4-5D6E-409C-BE32-E72D297353CC}">
              <c16:uniqueId val="{00000004-E5B2-4362-AA2A-D3586CB54DDB}"/>
            </c:ext>
          </c:extLst>
        </c:ser>
        <c:ser>
          <c:idx val="5"/>
          <c:order val="5"/>
          <c:tx>
            <c:v>OLIVAR</c:v>
          </c:tx>
          <c:xVal>
            <c:numRef>
              <c:f>Hoja3!$A$46:$A$59</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Hoja3!$B$74:$B$87</c:f>
              <c:numCache>
                <c:formatCode>General</c:formatCode>
                <c:ptCount val="14"/>
                <c:pt idx="0">
                  <c:v>0.27031557348000002</c:v>
                </c:pt>
                <c:pt idx="1">
                  <c:v>0.18866720712400001</c:v>
                </c:pt>
                <c:pt idx="2">
                  <c:v>0.19403007669299999</c:v>
                </c:pt>
                <c:pt idx="3">
                  <c:v>0.17894214250400001</c:v>
                </c:pt>
                <c:pt idx="4">
                  <c:v>0.178359654048</c:v>
                </c:pt>
                <c:pt idx="5">
                  <c:v>0.166580929346</c:v>
                </c:pt>
                <c:pt idx="6">
                  <c:v>0.13873762419999999</c:v>
                </c:pt>
                <c:pt idx="7">
                  <c:v>0.15601805473399999</c:v>
                </c:pt>
                <c:pt idx="8">
                  <c:v>0.153270797318</c:v>
                </c:pt>
                <c:pt idx="9">
                  <c:v>0.15398547348</c:v>
                </c:pt>
                <c:pt idx="10">
                  <c:v>0.17400307772000001</c:v>
                </c:pt>
                <c:pt idx="11">
                  <c:v>0.16743634925699999</c:v>
                </c:pt>
                <c:pt idx="12">
                  <c:v>0.21738503958899999</c:v>
                </c:pt>
                <c:pt idx="13">
                  <c:v>0.21771476845400001</c:v>
                </c:pt>
              </c:numCache>
            </c:numRef>
          </c:yVal>
          <c:smooth val="0"/>
          <c:extLst xmlns:c16r2="http://schemas.microsoft.com/office/drawing/2015/06/chart">
            <c:ext xmlns:c16="http://schemas.microsoft.com/office/drawing/2014/chart" uri="{C3380CC4-5D6E-409C-BE32-E72D297353CC}">
              <c16:uniqueId val="{00000005-E5B2-4362-AA2A-D3586CB54DDB}"/>
            </c:ext>
          </c:extLst>
        </c:ser>
        <c:ser>
          <c:idx val="6"/>
          <c:order val="6"/>
          <c:tx>
            <c:v>CONIFERAS</c:v>
          </c:tx>
          <c:xVal>
            <c:numRef>
              <c:f>Hoja3!$A$46:$A$59</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Hoja3!$B$88:$B$101</c:f>
              <c:numCache>
                <c:formatCode>General</c:formatCode>
                <c:ptCount val="14"/>
                <c:pt idx="0">
                  <c:v>0.79082760146800002</c:v>
                </c:pt>
                <c:pt idx="1">
                  <c:v>0.64835881017700003</c:v>
                </c:pt>
                <c:pt idx="2">
                  <c:v>0.446304816035</c:v>
                </c:pt>
                <c:pt idx="3">
                  <c:v>0.69099400080399997</c:v>
                </c:pt>
                <c:pt idx="4">
                  <c:v>0.79052444974000002</c:v>
                </c:pt>
                <c:pt idx="5">
                  <c:v>0.64602287743599995</c:v>
                </c:pt>
                <c:pt idx="6">
                  <c:v>0.69253664565200002</c:v>
                </c:pt>
                <c:pt idx="7">
                  <c:v>0.63985895748300003</c:v>
                </c:pt>
                <c:pt idx="8">
                  <c:v>0.70221473036500004</c:v>
                </c:pt>
                <c:pt idx="9">
                  <c:v>0.76642399222900004</c:v>
                </c:pt>
                <c:pt idx="10">
                  <c:v>0.69277096386199999</c:v>
                </c:pt>
                <c:pt idx="11">
                  <c:v>0.51357336608799997</c:v>
                </c:pt>
                <c:pt idx="12">
                  <c:v>0.71753341656900005</c:v>
                </c:pt>
                <c:pt idx="13">
                  <c:v>0.43601756385500001</c:v>
                </c:pt>
              </c:numCache>
            </c:numRef>
          </c:yVal>
          <c:smooth val="0"/>
          <c:extLst xmlns:c16r2="http://schemas.microsoft.com/office/drawing/2015/06/chart">
            <c:ext xmlns:c16="http://schemas.microsoft.com/office/drawing/2014/chart" uri="{C3380CC4-5D6E-409C-BE32-E72D297353CC}">
              <c16:uniqueId val="{00000006-E5B2-4362-AA2A-D3586CB54DDB}"/>
            </c:ext>
          </c:extLst>
        </c:ser>
        <c:dLbls>
          <c:showLegendKey val="0"/>
          <c:showVal val="0"/>
          <c:showCatName val="0"/>
          <c:showSerName val="0"/>
          <c:showPercent val="0"/>
          <c:showBubbleSize val="0"/>
        </c:dLbls>
        <c:axId val="-1935095296"/>
        <c:axId val="-1935098016"/>
      </c:scatterChart>
      <c:valAx>
        <c:axId val="-1935095296"/>
        <c:scaling>
          <c:orientation val="minMax"/>
          <c:max val="370"/>
          <c:min val="0"/>
        </c:scaling>
        <c:delete val="0"/>
        <c:axPos val="b"/>
        <c:title>
          <c:tx>
            <c:rich>
              <a:bodyPr/>
              <a:lstStyle/>
              <a:p>
                <a:pPr>
                  <a:defRPr sz="1050"/>
                </a:pPr>
                <a:r>
                  <a:rPr lang="es-ES" sz="1050">
                    <a:effectLst/>
                  </a:rPr>
                  <a:t>Días julianos</a:t>
                </a:r>
                <a:endParaRPr lang="es-EC" sz="1050">
                  <a:effectLst/>
                </a:endParaRPr>
              </a:p>
            </c:rich>
          </c:tx>
          <c:layout/>
          <c:overlay val="0"/>
        </c:title>
        <c:numFmt formatCode="General" sourceLinked="1"/>
        <c:majorTickMark val="none"/>
        <c:minorTickMark val="none"/>
        <c:tickLblPos val="nextTo"/>
        <c:crossAx val="-1935098016"/>
        <c:crosses val="autoZero"/>
        <c:crossBetween val="midCat"/>
      </c:valAx>
      <c:valAx>
        <c:axId val="-1935098016"/>
        <c:scaling>
          <c:orientation val="minMax"/>
          <c:max val="1"/>
          <c:min val="-0.30000000000000004"/>
        </c:scaling>
        <c:delete val="0"/>
        <c:axPos val="l"/>
        <c:title>
          <c:tx>
            <c:rich>
              <a:bodyPr rot="-5400000" vert="horz"/>
              <a:lstStyle/>
              <a:p>
                <a:pPr>
                  <a:defRPr sz="1050"/>
                </a:pPr>
                <a:r>
                  <a:rPr lang="es-EC" sz="1050"/>
                  <a:t>NDVI</a:t>
                </a:r>
              </a:p>
            </c:rich>
          </c:tx>
          <c:layout/>
          <c:overlay val="0"/>
        </c:title>
        <c:numFmt formatCode="General" sourceLinked="1"/>
        <c:majorTickMark val="none"/>
        <c:minorTickMark val="none"/>
        <c:tickLblPos val="nextTo"/>
        <c:crossAx val="-1935095296"/>
        <c:crosses val="autoZero"/>
        <c:crossBetween val="midCat"/>
      </c:valAx>
    </c:plotArea>
    <c:legend>
      <c:legendPos val="b"/>
      <c:layout/>
      <c:overlay val="0"/>
      <c:txPr>
        <a:bodyPr/>
        <a:lstStyle/>
        <a:p>
          <a:pPr>
            <a:defRPr sz="700"/>
          </a:pPr>
          <a:endParaRPr lang="es-EC"/>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v>ARROZ</c:v>
          </c:tx>
          <c:dLbls>
            <c:dLbl>
              <c:idx val="2"/>
              <c:layout>
                <c:manualLayout>
                  <c:x val="-3.087207318470921E-2"/>
                  <c:y val="-0.11269942882713786"/>
                </c:manualLayout>
              </c:layout>
              <c:dLblPos val="r"/>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0-18DB-4295-95A4-BE2AFCAE5F85}"/>
                </c:ext>
                <c:ext xmlns:c15="http://schemas.microsoft.com/office/drawing/2012/chart" uri="{CE6537A1-D6FC-4f65-9D91-7224C49458BB}">
                  <c15:layout/>
                </c:ext>
              </c:extLst>
            </c:dLbl>
            <c:dLbl>
              <c:idx val="3"/>
              <c:layout>
                <c:manualLayout>
                  <c:x val="-3.0847647571549345E-2"/>
                  <c:y val="-9.4239708929055116E-2"/>
                </c:manualLayout>
              </c:layout>
              <c:dLblPos val="r"/>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1-18DB-4295-95A4-BE2AFCAE5F85}"/>
                </c:ext>
                <c:ext xmlns:c15="http://schemas.microsoft.com/office/drawing/2012/chart" uri="{CE6537A1-D6FC-4f65-9D91-7224C49458BB}">
                  <c15:layout/>
                </c:ext>
              </c:extLst>
            </c:dLbl>
            <c:dLbl>
              <c:idx val="4"/>
              <c:layout>
                <c:manualLayout>
                  <c:x val="-2.6686087281354243E-2"/>
                  <c:y val="-8.9591065820394E-2"/>
                </c:manualLayout>
              </c:layout>
              <c:dLblPos val="r"/>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2-18DB-4295-95A4-BE2AFCAE5F85}"/>
                </c:ext>
                <c:ext xmlns:c15="http://schemas.microsoft.com/office/drawing/2012/chart" uri="{CE6537A1-D6FC-4f65-9D91-7224C49458BB}">
                  <c15:layout/>
                </c:ext>
              </c:extLst>
            </c:dLbl>
            <c:spPr>
              <a:noFill/>
              <a:ln>
                <a:noFill/>
              </a:ln>
              <a:effectLst/>
            </c:spPr>
            <c:txPr>
              <a:bodyPr/>
              <a:lstStyle/>
              <a:p>
                <a:pPr>
                  <a:defRPr sz="700"/>
                </a:pPr>
                <a:endParaRPr lang="es-EC"/>
              </a:p>
            </c:txPr>
            <c:dLblPos val="t"/>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xVal>
            <c:numRef>
              <c:f>Hoja3!$A$18:$A$31</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Hoja3!$B$18:$B$31</c:f>
              <c:numCache>
                <c:formatCode>General</c:formatCode>
                <c:ptCount val="14"/>
                <c:pt idx="0">
                  <c:v>-0.14291802229100001</c:v>
                </c:pt>
                <c:pt idx="1">
                  <c:v>0.10413677939300001</c:v>
                </c:pt>
                <c:pt idx="2">
                  <c:v>0.124110410034</c:v>
                </c:pt>
                <c:pt idx="3">
                  <c:v>0.10666670868600001</c:v>
                </c:pt>
                <c:pt idx="4">
                  <c:v>0.13097403166300001</c:v>
                </c:pt>
                <c:pt idx="5">
                  <c:v>0.18455941551899999</c:v>
                </c:pt>
                <c:pt idx="6">
                  <c:v>0.853566209563</c:v>
                </c:pt>
                <c:pt idx="7">
                  <c:v>0.85934276463600001</c:v>
                </c:pt>
                <c:pt idx="8">
                  <c:v>0.92504045489200004</c:v>
                </c:pt>
                <c:pt idx="9">
                  <c:v>0.893095013735</c:v>
                </c:pt>
                <c:pt idx="10">
                  <c:v>0.75836343442200005</c:v>
                </c:pt>
                <c:pt idx="11">
                  <c:v>0.48114756797300001</c:v>
                </c:pt>
                <c:pt idx="12">
                  <c:v>-0.17620934382600001</c:v>
                </c:pt>
                <c:pt idx="13">
                  <c:v>-0.20931290442299999</c:v>
                </c:pt>
              </c:numCache>
            </c:numRef>
          </c:yVal>
          <c:smooth val="0"/>
          <c:extLst xmlns:c16r2="http://schemas.microsoft.com/office/drawing/2015/06/chart">
            <c:ext xmlns:c16="http://schemas.microsoft.com/office/drawing/2014/chart" uri="{C3380CC4-5D6E-409C-BE32-E72D297353CC}">
              <c16:uniqueId val="{00000003-18DB-4295-95A4-BE2AFCAE5F85}"/>
            </c:ext>
          </c:extLst>
        </c:ser>
        <c:ser>
          <c:idx val="0"/>
          <c:order val="1"/>
          <c:tx>
            <c:v>CONIFERAS</c:v>
          </c:tx>
          <c:dLbls>
            <c:delete val="1"/>
          </c:dLbls>
          <c:xVal>
            <c:numRef>
              <c:f>Hoja3!$A$46:$A$59</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Hoja3!$B$46:$B$59</c:f>
              <c:numCache>
                <c:formatCode>General</c:formatCode>
                <c:ptCount val="14"/>
                <c:pt idx="0">
                  <c:v>0.33250027309399999</c:v>
                </c:pt>
                <c:pt idx="1">
                  <c:v>0.66342462542799996</c:v>
                </c:pt>
                <c:pt idx="2">
                  <c:v>0.223027096471</c:v>
                </c:pt>
                <c:pt idx="3">
                  <c:v>0.200584970729</c:v>
                </c:pt>
                <c:pt idx="4">
                  <c:v>0.21072338722</c:v>
                </c:pt>
                <c:pt idx="5">
                  <c:v>0.43935440681999999</c:v>
                </c:pt>
                <c:pt idx="6">
                  <c:v>0.765391902791</c:v>
                </c:pt>
                <c:pt idx="7">
                  <c:v>0.65918190145400002</c:v>
                </c:pt>
                <c:pt idx="8">
                  <c:v>0.68224331119799997</c:v>
                </c:pt>
                <c:pt idx="9">
                  <c:v>0.57806585120800003</c:v>
                </c:pt>
                <c:pt idx="10">
                  <c:v>0.24514053262400001</c:v>
                </c:pt>
                <c:pt idx="11">
                  <c:v>0.27436256888999999</c:v>
                </c:pt>
                <c:pt idx="12">
                  <c:v>0.44356656505699998</c:v>
                </c:pt>
                <c:pt idx="13">
                  <c:v>0.198354464019</c:v>
                </c:pt>
              </c:numCache>
            </c:numRef>
          </c:yVal>
          <c:smooth val="0"/>
          <c:extLst xmlns:c16r2="http://schemas.microsoft.com/office/drawing/2015/06/chart">
            <c:ext xmlns:c16="http://schemas.microsoft.com/office/drawing/2014/chart" uri="{C3380CC4-5D6E-409C-BE32-E72D297353CC}">
              <c16:uniqueId val="{00000004-18DB-4295-95A4-BE2AFCAE5F85}"/>
            </c:ext>
          </c:extLst>
        </c:ser>
        <c:dLbls>
          <c:showLegendKey val="0"/>
          <c:showVal val="1"/>
          <c:showCatName val="0"/>
          <c:showSerName val="0"/>
          <c:showPercent val="0"/>
          <c:showBubbleSize val="0"/>
        </c:dLbls>
        <c:axId val="-1935096928"/>
        <c:axId val="-1935099648"/>
      </c:scatterChart>
      <c:valAx>
        <c:axId val="-1935096928"/>
        <c:scaling>
          <c:orientation val="minMax"/>
          <c:max val="370"/>
          <c:min val="0"/>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s-ES" sz="1000" b="1" i="0" baseline="0">
                    <a:effectLst/>
                  </a:rPr>
                  <a:t>Días julianos</a:t>
                </a:r>
                <a:endParaRPr lang="es-EC" sz="1000">
                  <a:effectLst/>
                </a:endParaRPr>
              </a:p>
            </c:rich>
          </c:tx>
          <c:layout/>
          <c:overlay val="0"/>
        </c:title>
        <c:numFmt formatCode="General" sourceLinked="1"/>
        <c:majorTickMark val="none"/>
        <c:minorTickMark val="none"/>
        <c:tickLblPos val="nextTo"/>
        <c:crossAx val="-1935099648"/>
        <c:crosses val="autoZero"/>
        <c:crossBetween val="midCat"/>
      </c:valAx>
      <c:valAx>
        <c:axId val="-1935099648"/>
        <c:scaling>
          <c:orientation val="minMax"/>
          <c:max val="1"/>
          <c:min val="-0.30000000000000004"/>
        </c:scaling>
        <c:delete val="0"/>
        <c:axPos val="l"/>
        <c:majorGridlines>
          <c:spPr>
            <a:ln cmpd="dbl">
              <a:solidFill>
                <a:schemeClr val="bg1">
                  <a:lumMod val="85000"/>
                </a:schemeClr>
              </a:solidFill>
              <a:prstDash val="sysDash"/>
            </a:ln>
          </c:spPr>
        </c:majorGridlines>
        <c:title>
          <c:tx>
            <c:rich>
              <a:bodyPr rot="-5400000" vert="horz"/>
              <a:lstStyle/>
              <a:p>
                <a:pPr>
                  <a:defRPr/>
                </a:pPr>
                <a:r>
                  <a:rPr lang="es-EC"/>
                  <a:t>NDVI</a:t>
                </a:r>
              </a:p>
            </c:rich>
          </c:tx>
          <c:layout/>
          <c:overlay val="0"/>
        </c:title>
        <c:numFmt formatCode="General" sourceLinked="1"/>
        <c:majorTickMark val="none"/>
        <c:minorTickMark val="none"/>
        <c:tickLblPos val="nextTo"/>
        <c:crossAx val="-1935096928"/>
        <c:crosses val="autoZero"/>
        <c:crossBetween val="midCat"/>
      </c:valAx>
      <c:spPr>
        <a:noFill/>
        <a:ln w="25400">
          <a:noFill/>
        </a:ln>
      </c:spPr>
    </c:plotArea>
    <c:legend>
      <c:legendPos val="b"/>
      <c:layout/>
      <c:overlay val="0"/>
      <c:txPr>
        <a:bodyPr/>
        <a:lstStyle/>
        <a:p>
          <a:pPr>
            <a:defRPr sz="800"/>
          </a:pPr>
          <a:endParaRPr lang="es-EC"/>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Variable temporal NDVI</a:t>
            </a:r>
          </a:p>
        </c:rich>
      </c:tx>
      <c:layout/>
      <c:overlay val="0"/>
    </c:title>
    <c:autoTitleDeleted val="0"/>
    <c:plotArea>
      <c:layout/>
      <c:scatterChart>
        <c:scatterStyle val="lineMarker"/>
        <c:varyColors val="0"/>
        <c:ser>
          <c:idx val="0"/>
          <c:order val="0"/>
          <c:tx>
            <c:v>ARROZ</c:v>
          </c:tx>
          <c:spPr>
            <a:ln w="25400"/>
          </c:spPr>
          <c:marker>
            <c:spPr>
              <a:ln w="6350"/>
            </c:spPr>
          </c:marker>
          <c:xVal>
            <c:numRef>
              <c:f>Hoja5!$B$17:$B$30</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Hoja5!$C$17:$C$30</c:f>
              <c:numCache>
                <c:formatCode>General</c:formatCode>
                <c:ptCount val="14"/>
                <c:pt idx="0">
                  <c:v>-0.14291802229100001</c:v>
                </c:pt>
                <c:pt idx="1">
                  <c:v>0.10413677939300001</c:v>
                </c:pt>
                <c:pt idx="2">
                  <c:v>0.124110410034</c:v>
                </c:pt>
                <c:pt idx="3">
                  <c:v>0.10666670868600001</c:v>
                </c:pt>
                <c:pt idx="4">
                  <c:v>0.13097403166300001</c:v>
                </c:pt>
                <c:pt idx="5">
                  <c:v>0.18455941551899999</c:v>
                </c:pt>
                <c:pt idx="6">
                  <c:v>0.853566209563</c:v>
                </c:pt>
                <c:pt idx="7">
                  <c:v>0.85934276463600001</c:v>
                </c:pt>
                <c:pt idx="8">
                  <c:v>0.92504045489200004</c:v>
                </c:pt>
                <c:pt idx="9">
                  <c:v>0.893095013735</c:v>
                </c:pt>
                <c:pt idx="10">
                  <c:v>0.75836343442200005</c:v>
                </c:pt>
                <c:pt idx="11">
                  <c:v>0.48114756797300001</c:v>
                </c:pt>
                <c:pt idx="12">
                  <c:v>-0.17620934382600001</c:v>
                </c:pt>
                <c:pt idx="13">
                  <c:v>-0.20931290442299999</c:v>
                </c:pt>
              </c:numCache>
            </c:numRef>
          </c:yVal>
          <c:smooth val="0"/>
          <c:extLst xmlns:c16r2="http://schemas.microsoft.com/office/drawing/2015/06/chart">
            <c:ext xmlns:c16="http://schemas.microsoft.com/office/drawing/2014/chart" uri="{C3380CC4-5D6E-409C-BE32-E72D297353CC}">
              <c16:uniqueId val="{00000000-120B-496D-BE09-87D9D32E6428}"/>
            </c:ext>
          </c:extLst>
        </c:ser>
        <c:ser>
          <c:idx val="1"/>
          <c:order val="1"/>
          <c:tx>
            <c:v>URBANO</c:v>
          </c:tx>
          <c:spPr>
            <a:ln w="25400"/>
          </c:spPr>
          <c:marker>
            <c:symbol val="square"/>
            <c:size val="5"/>
            <c:spPr>
              <a:ln w="6350"/>
            </c:spPr>
          </c:marker>
          <c:xVal>
            <c:numRef>
              <c:f>Hoja5!$B$17:$B$30</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Hoja5!$D$17:$D$30</c:f>
              <c:numCache>
                <c:formatCode>General</c:formatCode>
                <c:ptCount val="14"/>
                <c:pt idx="0">
                  <c:v>7.2947795307300001E-2</c:v>
                </c:pt>
                <c:pt idx="1">
                  <c:v>8.8991404368199994E-2</c:v>
                </c:pt>
                <c:pt idx="2">
                  <c:v>0.100236646528</c:v>
                </c:pt>
                <c:pt idx="3">
                  <c:v>0.112401573169</c:v>
                </c:pt>
                <c:pt idx="4">
                  <c:v>0.109499992393</c:v>
                </c:pt>
                <c:pt idx="5">
                  <c:v>8.2621398516400005E-2</c:v>
                </c:pt>
                <c:pt idx="6">
                  <c:v>8.0278049850499994E-2</c:v>
                </c:pt>
                <c:pt idx="7">
                  <c:v>8.42707538058E-2</c:v>
                </c:pt>
                <c:pt idx="8">
                  <c:v>8.22341658334E-2</c:v>
                </c:pt>
                <c:pt idx="9">
                  <c:v>6.8482052257199999E-2</c:v>
                </c:pt>
                <c:pt idx="10">
                  <c:v>0.12628732644099999</c:v>
                </c:pt>
                <c:pt idx="11">
                  <c:v>9.4065499328100002E-2</c:v>
                </c:pt>
                <c:pt idx="12">
                  <c:v>0.10926799936000001</c:v>
                </c:pt>
                <c:pt idx="13">
                  <c:v>8.0943985770000004E-2</c:v>
                </c:pt>
              </c:numCache>
            </c:numRef>
          </c:yVal>
          <c:smooth val="0"/>
          <c:extLst xmlns:c16r2="http://schemas.microsoft.com/office/drawing/2015/06/chart">
            <c:ext xmlns:c16="http://schemas.microsoft.com/office/drawing/2014/chart" uri="{C3380CC4-5D6E-409C-BE32-E72D297353CC}">
              <c16:uniqueId val="{00000001-120B-496D-BE09-87D9D32E6428}"/>
            </c:ext>
          </c:extLst>
        </c:ser>
        <c:ser>
          <c:idx val="2"/>
          <c:order val="2"/>
          <c:tx>
            <c:v>CITRICOS</c:v>
          </c:tx>
          <c:spPr>
            <a:ln w="25400"/>
          </c:spPr>
          <c:marker>
            <c:spPr>
              <a:ln w="6350"/>
            </c:spPr>
          </c:marker>
          <c:xVal>
            <c:numRef>
              <c:f>Hoja5!$B$17:$B$30</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Hoja5!$E$17:$E$30</c:f>
              <c:numCache>
                <c:formatCode>General</c:formatCode>
                <c:ptCount val="14"/>
                <c:pt idx="0">
                  <c:v>0.681842339292</c:v>
                </c:pt>
                <c:pt idx="1">
                  <c:v>0.48331271481900001</c:v>
                </c:pt>
                <c:pt idx="2">
                  <c:v>0.21868896168599999</c:v>
                </c:pt>
                <c:pt idx="3">
                  <c:v>0.46892309998199999</c:v>
                </c:pt>
                <c:pt idx="4">
                  <c:v>0.52829612184899999</c:v>
                </c:pt>
                <c:pt idx="5">
                  <c:v>0.48107166589099998</c:v>
                </c:pt>
                <c:pt idx="6">
                  <c:v>0.54842392655700001</c:v>
                </c:pt>
                <c:pt idx="7">
                  <c:v>0.54659279841800001</c:v>
                </c:pt>
                <c:pt idx="8">
                  <c:v>0.58566273051399997</c:v>
                </c:pt>
                <c:pt idx="9">
                  <c:v>0.61694717669700005</c:v>
                </c:pt>
                <c:pt idx="10">
                  <c:v>0.62412272555199999</c:v>
                </c:pt>
                <c:pt idx="11">
                  <c:v>0.48471789482799998</c:v>
                </c:pt>
                <c:pt idx="12">
                  <c:v>0.69893914668599999</c:v>
                </c:pt>
                <c:pt idx="13">
                  <c:v>0.47887463232400002</c:v>
                </c:pt>
              </c:numCache>
            </c:numRef>
          </c:yVal>
          <c:smooth val="0"/>
          <c:extLst xmlns:c16r2="http://schemas.microsoft.com/office/drawing/2015/06/chart">
            <c:ext xmlns:c16="http://schemas.microsoft.com/office/drawing/2014/chart" uri="{C3380CC4-5D6E-409C-BE32-E72D297353CC}">
              <c16:uniqueId val="{00000002-120B-496D-BE09-87D9D32E6428}"/>
            </c:ext>
          </c:extLst>
        </c:ser>
        <c:ser>
          <c:idx val="3"/>
          <c:order val="3"/>
          <c:tx>
            <c:v>CONIFERAS</c:v>
          </c:tx>
          <c:spPr>
            <a:ln w="25400"/>
          </c:spPr>
          <c:xVal>
            <c:numRef>
              <c:f>Hoja5!$B$17:$B$30</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Hoja5!$F$17:$F$30</c:f>
              <c:numCache>
                <c:formatCode>General</c:formatCode>
                <c:ptCount val="14"/>
                <c:pt idx="0">
                  <c:v>0.79082760146800002</c:v>
                </c:pt>
                <c:pt idx="1">
                  <c:v>0.64835881017700003</c:v>
                </c:pt>
                <c:pt idx="2">
                  <c:v>0.446304816035</c:v>
                </c:pt>
                <c:pt idx="3">
                  <c:v>0.69099400080399997</c:v>
                </c:pt>
                <c:pt idx="4">
                  <c:v>0.79052444974000002</c:v>
                </c:pt>
                <c:pt idx="5">
                  <c:v>0.64602287743599995</c:v>
                </c:pt>
                <c:pt idx="6">
                  <c:v>0.69253664565200002</c:v>
                </c:pt>
                <c:pt idx="7">
                  <c:v>0.63985895748300003</c:v>
                </c:pt>
                <c:pt idx="8">
                  <c:v>0.70221473036500004</c:v>
                </c:pt>
                <c:pt idx="9">
                  <c:v>0.76642399222900004</c:v>
                </c:pt>
                <c:pt idx="10">
                  <c:v>0.69277096386199999</c:v>
                </c:pt>
                <c:pt idx="11">
                  <c:v>0.51357336608799997</c:v>
                </c:pt>
                <c:pt idx="12">
                  <c:v>0.71753341656900005</c:v>
                </c:pt>
                <c:pt idx="13">
                  <c:v>0.43601756385500001</c:v>
                </c:pt>
              </c:numCache>
            </c:numRef>
          </c:yVal>
          <c:smooth val="0"/>
          <c:extLst xmlns:c16r2="http://schemas.microsoft.com/office/drawing/2015/06/chart">
            <c:ext xmlns:c16="http://schemas.microsoft.com/office/drawing/2014/chart" uri="{C3380CC4-5D6E-409C-BE32-E72D297353CC}">
              <c16:uniqueId val="{00000003-120B-496D-BE09-87D9D32E6428}"/>
            </c:ext>
          </c:extLst>
        </c:ser>
        <c:ser>
          <c:idx val="4"/>
          <c:order val="4"/>
          <c:tx>
            <c:v>FRUTALES NO CITRICOS</c:v>
          </c:tx>
          <c:spPr>
            <a:ln w="25400"/>
          </c:spPr>
          <c:marker>
            <c:symbol val="star"/>
            <c:size val="5"/>
          </c:marker>
          <c:xVal>
            <c:numRef>
              <c:f>Hoja5!$B$17:$B$30</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Hoja5!$G$17:$G$30</c:f>
              <c:numCache>
                <c:formatCode>General</c:formatCode>
                <c:ptCount val="14"/>
                <c:pt idx="0">
                  <c:v>0.42048848133200001</c:v>
                </c:pt>
                <c:pt idx="1">
                  <c:v>0.28348277307500003</c:v>
                </c:pt>
                <c:pt idx="2">
                  <c:v>0.15195149909399999</c:v>
                </c:pt>
                <c:pt idx="3">
                  <c:v>0.19796168257999999</c:v>
                </c:pt>
                <c:pt idx="4">
                  <c:v>0.26248132724000001</c:v>
                </c:pt>
                <c:pt idx="5">
                  <c:v>0.19987829870099999</c:v>
                </c:pt>
                <c:pt idx="6">
                  <c:v>0.19050393504999999</c:v>
                </c:pt>
                <c:pt idx="7">
                  <c:v>0.19950099708399999</c:v>
                </c:pt>
                <c:pt idx="8">
                  <c:v>0.205212943806</c:v>
                </c:pt>
                <c:pt idx="9">
                  <c:v>0.21195187567000001</c:v>
                </c:pt>
                <c:pt idx="10">
                  <c:v>0.20555061763900001</c:v>
                </c:pt>
                <c:pt idx="11">
                  <c:v>0.17445041366399999</c:v>
                </c:pt>
                <c:pt idx="12">
                  <c:v>0.27441649252</c:v>
                </c:pt>
                <c:pt idx="13">
                  <c:v>0.28734745337000001</c:v>
                </c:pt>
              </c:numCache>
            </c:numRef>
          </c:yVal>
          <c:smooth val="0"/>
          <c:extLst xmlns:c16r2="http://schemas.microsoft.com/office/drawing/2015/06/chart">
            <c:ext xmlns:c16="http://schemas.microsoft.com/office/drawing/2014/chart" uri="{C3380CC4-5D6E-409C-BE32-E72D297353CC}">
              <c16:uniqueId val="{00000004-120B-496D-BE09-87D9D32E6428}"/>
            </c:ext>
          </c:extLst>
        </c:ser>
        <c:ser>
          <c:idx val="5"/>
          <c:order val="5"/>
          <c:tx>
            <c:v>MATORRAL</c:v>
          </c:tx>
          <c:spPr>
            <a:ln w="25400"/>
          </c:spPr>
          <c:marker>
            <c:symbol val="circle"/>
            <c:size val="5"/>
          </c:marker>
          <c:xVal>
            <c:numRef>
              <c:f>Hoja5!$B$17:$B$30</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Hoja5!$H$17:$H$30</c:f>
              <c:numCache>
                <c:formatCode>General</c:formatCode>
                <c:ptCount val="14"/>
                <c:pt idx="0">
                  <c:v>0.40538009302299999</c:v>
                </c:pt>
                <c:pt idx="1">
                  <c:v>0.32414651380600001</c:v>
                </c:pt>
                <c:pt idx="2">
                  <c:v>0.16066357258700001</c:v>
                </c:pt>
                <c:pt idx="3">
                  <c:v>0.32956664802399999</c:v>
                </c:pt>
                <c:pt idx="4">
                  <c:v>0.334966504773</c:v>
                </c:pt>
                <c:pt idx="5">
                  <c:v>0.25260220062099997</c:v>
                </c:pt>
                <c:pt idx="6">
                  <c:v>0.22419677640499999</c:v>
                </c:pt>
                <c:pt idx="7">
                  <c:v>0.21876651746</c:v>
                </c:pt>
                <c:pt idx="8">
                  <c:v>0.224574590707</c:v>
                </c:pt>
                <c:pt idx="9">
                  <c:v>0.242917998793</c:v>
                </c:pt>
                <c:pt idx="10">
                  <c:v>0.25487329249599999</c:v>
                </c:pt>
                <c:pt idx="11">
                  <c:v>0.222344497818</c:v>
                </c:pt>
                <c:pt idx="12">
                  <c:v>0.33360444573600001</c:v>
                </c:pt>
                <c:pt idx="13">
                  <c:v>0.31968429042399998</c:v>
                </c:pt>
              </c:numCache>
            </c:numRef>
          </c:yVal>
          <c:smooth val="0"/>
          <c:extLst xmlns:c16r2="http://schemas.microsoft.com/office/drawing/2015/06/chart">
            <c:ext xmlns:c16="http://schemas.microsoft.com/office/drawing/2014/chart" uri="{C3380CC4-5D6E-409C-BE32-E72D297353CC}">
              <c16:uniqueId val="{00000005-120B-496D-BE09-87D9D32E6428}"/>
            </c:ext>
          </c:extLst>
        </c:ser>
        <c:ser>
          <c:idx val="6"/>
          <c:order val="6"/>
          <c:tx>
            <c:v>OLIVAR</c:v>
          </c:tx>
          <c:spPr>
            <a:ln w="25400"/>
          </c:spPr>
          <c:marker>
            <c:symbol val="plus"/>
            <c:size val="5"/>
          </c:marker>
          <c:xVal>
            <c:numRef>
              <c:f>Hoja5!$B$17:$B$30</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Hoja5!$I$17:$I$30</c:f>
              <c:numCache>
                <c:formatCode>General</c:formatCode>
                <c:ptCount val="14"/>
                <c:pt idx="0">
                  <c:v>0.27031557348000002</c:v>
                </c:pt>
                <c:pt idx="1">
                  <c:v>0.18866720712400001</c:v>
                </c:pt>
                <c:pt idx="2">
                  <c:v>0.19403007669299999</c:v>
                </c:pt>
                <c:pt idx="3">
                  <c:v>0.17894214250400001</c:v>
                </c:pt>
                <c:pt idx="4">
                  <c:v>0.178359654048</c:v>
                </c:pt>
                <c:pt idx="5">
                  <c:v>0.166580929346</c:v>
                </c:pt>
                <c:pt idx="6">
                  <c:v>0.13873762419999999</c:v>
                </c:pt>
                <c:pt idx="7">
                  <c:v>0.15601805473399999</c:v>
                </c:pt>
                <c:pt idx="8">
                  <c:v>0.153270797318</c:v>
                </c:pt>
                <c:pt idx="9">
                  <c:v>0.15398547348</c:v>
                </c:pt>
                <c:pt idx="10">
                  <c:v>0.17400307772000001</c:v>
                </c:pt>
                <c:pt idx="11">
                  <c:v>0.16743634925699999</c:v>
                </c:pt>
                <c:pt idx="12">
                  <c:v>0.21738503958899999</c:v>
                </c:pt>
                <c:pt idx="13">
                  <c:v>0.21771476845400001</c:v>
                </c:pt>
              </c:numCache>
            </c:numRef>
          </c:yVal>
          <c:smooth val="0"/>
          <c:extLst xmlns:c16r2="http://schemas.microsoft.com/office/drawing/2015/06/chart">
            <c:ext xmlns:c16="http://schemas.microsoft.com/office/drawing/2014/chart" uri="{C3380CC4-5D6E-409C-BE32-E72D297353CC}">
              <c16:uniqueId val="{00000006-120B-496D-BE09-87D9D32E6428}"/>
            </c:ext>
          </c:extLst>
        </c:ser>
        <c:ser>
          <c:idx val="7"/>
          <c:order val="7"/>
          <c:tx>
            <c:v>PASTIZAL</c:v>
          </c:tx>
          <c:spPr>
            <a:ln w="25400"/>
          </c:spPr>
          <c:marker>
            <c:symbol val="dot"/>
            <c:size val="5"/>
          </c:marker>
          <c:xVal>
            <c:numRef>
              <c:f>Hoja5!$B$17:$B$30</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Hoja5!$J$17:$J$30</c:f>
              <c:numCache>
                <c:formatCode>General</c:formatCode>
                <c:ptCount val="14"/>
                <c:pt idx="0">
                  <c:v>0.33250027309399999</c:v>
                </c:pt>
                <c:pt idx="1">
                  <c:v>0.66342462542799996</c:v>
                </c:pt>
                <c:pt idx="2">
                  <c:v>0.223027096471</c:v>
                </c:pt>
                <c:pt idx="3">
                  <c:v>0.200584970729</c:v>
                </c:pt>
                <c:pt idx="4">
                  <c:v>0.21072338722</c:v>
                </c:pt>
                <c:pt idx="5">
                  <c:v>0.43935440681999999</c:v>
                </c:pt>
                <c:pt idx="6">
                  <c:v>0.765391902791</c:v>
                </c:pt>
                <c:pt idx="7">
                  <c:v>0.65918190145400002</c:v>
                </c:pt>
                <c:pt idx="8">
                  <c:v>0.68224331119799997</c:v>
                </c:pt>
                <c:pt idx="9">
                  <c:v>0.57806585120800003</c:v>
                </c:pt>
                <c:pt idx="10">
                  <c:v>0.24514053262400001</c:v>
                </c:pt>
                <c:pt idx="11">
                  <c:v>0.27436256888999999</c:v>
                </c:pt>
                <c:pt idx="12">
                  <c:v>0.44356656505699998</c:v>
                </c:pt>
                <c:pt idx="13">
                  <c:v>0.198354464019</c:v>
                </c:pt>
              </c:numCache>
            </c:numRef>
          </c:yVal>
          <c:smooth val="0"/>
          <c:extLst xmlns:c16r2="http://schemas.microsoft.com/office/drawing/2015/06/chart">
            <c:ext xmlns:c16="http://schemas.microsoft.com/office/drawing/2014/chart" uri="{C3380CC4-5D6E-409C-BE32-E72D297353CC}">
              <c16:uniqueId val="{00000007-120B-496D-BE09-87D9D32E6428}"/>
            </c:ext>
          </c:extLst>
        </c:ser>
        <c:ser>
          <c:idx val="8"/>
          <c:order val="8"/>
          <c:tx>
            <c:v>POLIGONO INDUSTRIAL</c:v>
          </c:tx>
          <c:spPr>
            <a:ln w="25400"/>
          </c:spPr>
          <c:marker>
            <c:spPr>
              <a:ln w="28575"/>
            </c:spPr>
          </c:marker>
          <c:xVal>
            <c:numRef>
              <c:f>Hoja5!$B$17:$B$30</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Hoja5!$K$17:$K$30</c:f>
              <c:numCache>
                <c:formatCode>General</c:formatCode>
                <c:ptCount val="14"/>
                <c:pt idx="0">
                  <c:v>-6.1495368030800003E-2</c:v>
                </c:pt>
                <c:pt idx="1">
                  <c:v>-5.1968173614200003E-2</c:v>
                </c:pt>
                <c:pt idx="2">
                  <c:v>2.9355307343999999E-2</c:v>
                </c:pt>
                <c:pt idx="3">
                  <c:v>-4.2782317551200003E-2</c:v>
                </c:pt>
                <c:pt idx="4">
                  <c:v>-5.4785527914099998E-2</c:v>
                </c:pt>
                <c:pt idx="5">
                  <c:v>-4.7540284623200001E-2</c:v>
                </c:pt>
                <c:pt idx="6">
                  <c:v>-6.8165210715300004E-2</c:v>
                </c:pt>
                <c:pt idx="7">
                  <c:v>-3.5617141420199998E-2</c:v>
                </c:pt>
                <c:pt idx="8">
                  <c:v>-5.9627236892899997E-2</c:v>
                </c:pt>
                <c:pt idx="9">
                  <c:v>-7.2631225834299998E-2</c:v>
                </c:pt>
                <c:pt idx="10">
                  <c:v>0.11639392248200001</c:v>
                </c:pt>
                <c:pt idx="11">
                  <c:v>-2.7932206101300001E-2</c:v>
                </c:pt>
                <c:pt idx="12">
                  <c:v>-4.28962062785E-2</c:v>
                </c:pt>
                <c:pt idx="13">
                  <c:v>-2.24539234147E-3</c:v>
                </c:pt>
              </c:numCache>
            </c:numRef>
          </c:yVal>
          <c:smooth val="0"/>
          <c:extLst xmlns:c16r2="http://schemas.microsoft.com/office/drawing/2015/06/chart">
            <c:ext xmlns:c16="http://schemas.microsoft.com/office/drawing/2014/chart" uri="{C3380CC4-5D6E-409C-BE32-E72D297353CC}">
              <c16:uniqueId val="{00000008-120B-496D-BE09-87D9D32E6428}"/>
            </c:ext>
          </c:extLst>
        </c:ser>
        <c:ser>
          <c:idx val="9"/>
          <c:order val="9"/>
          <c:tx>
            <c:v>RED VIARIA</c:v>
          </c:tx>
          <c:spPr>
            <a:ln w="25400"/>
          </c:spPr>
          <c:marker>
            <c:symbol val="diamond"/>
            <c:size val="5"/>
          </c:marker>
          <c:xVal>
            <c:numRef>
              <c:f>Hoja5!$B$17:$B$30</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Hoja5!$L$17:$L$30</c:f>
              <c:numCache>
                <c:formatCode>General</c:formatCode>
                <c:ptCount val="14"/>
                <c:pt idx="0">
                  <c:v>0.33134499002399997</c:v>
                </c:pt>
                <c:pt idx="1">
                  <c:v>0.249512058388</c:v>
                </c:pt>
                <c:pt idx="2">
                  <c:v>0.22705905106300001</c:v>
                </c:pt>
                <c:pt idx="3">
                  <c:v>0.248746435391</c:v>
                </c:pt>
                <c:pt idx="4">
                  <c:v>0.25499749305899999</c:v>
                </c:pt>
                <c:pt idx="5">
                  <c:v>0.22800375970100001</c:v>
                </c:pt>
                <c:pt idx="6">
                  <c:v>0.21302710990099999</c:v>
                </c:pt>
                <c:pt idx="7">
                  <c:v>0.235843694711</c:v>
                </c:pt>
                <c:pt idx="8">
                  <c:v>0.239173573286</c:v>
                </c:pt>
                <c:pt idx="9">
                  <c:v>0.25159282419000001</c:v>
                </c:pt>
                <c:pt idx="10">
                  <c:v>0.27571686384999999</c:v>
                </c:pt>
                <c:pt idx="11">
                  <c:v>0.23759411461800001</c:v>
                </c:pt>
                <c:pt idx="12">
                  <c:v>0.32582006298499999</c:v>
                </c:pt>
                <c:pt idx="13">
                  <c:v>0.22370809370600001</c:v>
                </c:pt>
              </c:numCache>
            </c:numRef>
          </c:yVal>
          <c:smooth val="0"/>
          <c:extLst xmlns:c16r2="http://schemas.microsoft.com/office/drawing/2015/06/chart">
            <c:ext xmlns:c16="http://schemas.microsoft.com/office/drawing/2014/chart" uri="{C3380CC4-5D6E-409C-BE32-E72D297353CC}">
              <c16:uniqueId val="{00000009-120B-496D-BE09-87D9D32E6428}"/>
            </c:ext>
          </c:extLst>
        </c:ser>
        <c:ser>
          <c:idx val="10"/>
          <c:order val="10"/>
          <c:tx>
            <c:v>SUELO DESNUDO</c:v>
          </c:tx>
          <c:spPr>
            <a:ln w="25400"/>
          </c:spPr>
          <c:marker>
            <c:symbol val="square"/>
            <c:size val="5"/>
          </c:marker>
          <c:xVal>
            <c:numRef>
              <c:f>Hoja5!$B$17:$B$30</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Hoja5!$M$17:$M$30</c:f>
              <c:numCache>
                <c:formatCode>General</c:formatCode>
                <c:ptCount val="14"/>
                <c:pt idx="0">
                  <c:v>0.21523692707200001</c:v>
                </c:pt>
                <c:pt idx="1">
                  <c:v>0.258686326189</c:v>
                </c:pt>
                <c:pt idx="2">
                  <c:v>0.29506744977499999</c:v>
                </c:pt>
                <c:pt idx="3">
                  <c:v>0.30198866929500001</c:v>
                </c:pt>
                <c:pt idx="4">
                  <c:v>0.32926397698299997</c:v>
                </c:pt>
                <c:pt idx="5">
                  <c:v>0.44551097394</c:v>
                </c:pt>
                <c:pt idx="6">
                  <c:v>0.16499532611100001</c:v>
                </c:pt>
                <c:pt idx="7">
                  <c:v>0.188798963412</c:v>
                </c:pt>
                <c:pt idx="8">
                  <c:v>0.18509219561000001</c:v>
                </c:pt>
                <c:pt idx="9">
                  <c:v>0.172855547508</c:v>
                </c:pt>
                <c:pt idx="10">
                  <c:v>0.16224816802299999</c:v>
                </c:pt>
                <c:pt idx="11">
                  <c:v>0.1900310113</c:v>
                </c:pt>
                <c:pt idx="12">
                  <c:v>0.25282188454100002</c:v>
                </c:pt>
                <c:pt idx="13">
                  <c:v>0.26388345616699999</c:v>
                </c:pt>
              </c:numCache>
            </c:numRef>
          </c:yVal>
          <c:smooth val="0"/>
          <c:extLst xmlns:c16r2="http://schemas.microsoft.com/office/drawing/2015/06/chart">
            <c:ext xmlns:c16="http://schemas.microsoft.com/office/drawing/2014/chart" uri="{C3380CC4-5D6E-409C-BE32-E72D297353CC}">
              <c16:uniqueId val="{0000000A-120B-496D-BE09-87D9D32E6428}"/>
            </c:ext>
          </c:extLst>
        </c:ser>
        <c:ser>
          <c:idx val="11"/>
          <c:order val="11"/>
          <c:tx>
            <c:v>VINEDOS</c:v>
          </c:tx>
          <c:spPr>
            <a:ln w="25400"/>
          </c:spPr>
          <c:marker>
            <c:symbol val="triangle"/>
            <c:size val="5"/>
          </c:marker>
          <c:xVal>
            <c:numRef>
              <c:f>Hoja5!$B$17:$B$30</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Hoja5!$N$17:$N$30</c:f>
              <c:numCache>
                <c:formatCode>General</c:formatCode>
                <c:ptCount val="14"/>
                <c:pt idx="0">
                  <c:v>0.12315249159900001</c:v>
                </c:pt>
                <c:pt idx="1">
                  <c:v>9.6831926985399996E-2</c:v>
                </c:pt>
                <c:pt idx="2">
                  <c:v>0.13325152408099999</c:v>
                </c:pt>
                <c:pt idx="3">
                  <c:v>0.13201527888100001</c:v>
                </c:pt>
                <c:pt idx="4">
                  <c:v>0.156130542175</c:v>
                </c:pt>
                <c:pt idx="5">
                  <c:v>0.25929249209999999</c:v>
                </c:pt>
                <c:pt idx="6">
                  <c:v>0.26369841743700001</c:v>
                </c:pt>
                <c:pt idx="7">
                  <c:v>0.26861067374600001</c:v>
                </c:pt>
                <c:pt idx="8">
                  <c:v>0.26396812484999999</c:v>
                </c:pt>
                <c:pt idx="9">
                  <c:v>0.25576212045899999</c:v>
                </c:pt>
                <c:pt idx="10">
                  <c:v>0.287299562043</c:v>
                </c:pt>
                <c:pt idx="11">
                  <c:v>0.30237279357899999</c:v>
                </c:pt>
                <c:pt idx="12">
                  <c:v>0.296046173335</c:v>
                </c:pt>
                <c:pt idx="13">
                  <c:v>0.146420640145</c:v>
                </c:pt>
              </c:numCache>
            </c:numRef>
          </c:yVal>
          <c:smooth val="0"/>
          <c:extLst xmlns:c16r2="http://schemas.microsoft.com/office/drawing/2015/06/chart">
            <c:ext xmlns:c16="http://schemas.microsoft.com/office/drawing/2014/chart" uri="{C3380CC4-5D6E-409C-BE32-E72D297353CC}">
              <c16:uniqueId val="{0000000B-120B-496D-BE09-87D9D32E6428}"/>
            </c:ext>
          </c:extLst>
        </c:ser>
        <c:ser>
          <c:idx val="12"/>
          <c:order val="12"/>
          <c:tx>
            <c:v>CANALES DE AGUA</c:v>
          </c:tx>
          <c:spPr>
            <a:ln w="25400"/>
          </c:spPr>
          <c:marker>
            <c:symbol val="x"/>
            <c:size val="5"/>
          </c:marker>
          <c:xVal>
            <c:numRef>
              <c:f>Hoja5!$B$17:$B$30</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Hoja5!$O$17:$O$30</c:f>
              <c:numCache>
                <c:formatCode>General</c:formatCode>
                <c:ptCount val="14"/>
                <c:pt idx="0">
                  <c:v>0.22019060056500001</c:v>
                </c:pt>
                <c:pt idx="1">
                  <c:v>0.13715727592800001</c:v>
                </c:pt>
                <c:pt idx="2">
                  <c:v>0.16878939130699999</c:v>
                </c:pt>
                <c:pt idx="3">
                  <c:v>0.139584497039</c:v>
                </c:pt>
                <c:pt idx="4">
                  <c:v>0.14348718581100001</c:v>
                </c:pt>
                <c:pt idx="5">
                  <c:v>0.13573172768899999</c:v>
                </c:pt>
                <c:pt idx="6">
                  <c:v>8.9691110503499996E-2</c:v>
                </c:pt>
                <c:pt idx="7">
                  <c:v>0.14280907824399999</c:v>
                </c:pt>
                <c:pt idx="8">
                  <c:v>0.13232817295300001</c:v>
                </c:pt>
                <c:pt idx="9">
                  <c:v>0.114839167113</c:v>
                </c:pt>
                <c:pt idx="10">
                  <c:v>0.14308517450800001</c:v>
                </c:pt>
                <c:pt idx="11">
                  <c:v>0.15504469018399999</c:v>
                </c:pt>
                <c:pt idx="12">
                  <c:v>0.30313676077700002</c:v>
                </c:pt>
                <c:pt idx="13">
                  <c:v>0.16900739891</c:v>
                </c:pt>
              </c:numCache>
            </c:numRef>
          </c:yVal>
          <c:smooth val="0"/>
          <c:extLst xmlns:c16r2="http://schemas.microsoft.com/office/drawing/2015/06/chart">
            <c:ext xmlns:c16="http://schemas.microsoft.com/office/drawing/2014/chart" uri="{C3380CC4-5D6E-409C-BE32-E72D297353CC}">
              <c16:uniqueId val="{0000000C-120B-496D-BE09-87D9D32E6428}"/>
            </c:ext>
          </c:extLst>
        </c:ser>
        <c:dLbls>
          <c:showLegendKey val="0"/>
          <c:showVal val="0"/>
          <c:showCatName val="0"/>
          <c:showSerName val="0"/>
          <c:showPercent val="0"/>
          <c:showBubbleSize val="0"/>
        </c:dLbls>
        <c:axId val="-1932956944"/>
        <c:axId val="-1932953680"/>
      </c:scatterChart>
      <c:valAx>
        <c:axId val="-1932956944"/>
        <c:scaling>
          <c:orientation val="minMax"/>
          <c:max val="365"/>
          <c:min val="0"/>
        </c:scaling>
        <c:delete val="0"/>
        <c:axPos val="b"/>
        <c:title>
          <c:tx>
            <c:rich>
              <a:bodyPr/>
              <a:lstStyle/>
              <a:p>
                <a:pPr>
                  <a:defRPr/>
                </a:pPr>
                <a:r>
                  <a:rPr lang="es-ES"/>
                  <a:t>Días julianos</a:t>
                </a:r>
                <a:endParaRPr lang="es-EC"/>
              </a:p>
            </c:rich>
          </c:tx>
          <c:layout/>
          <c:overlay val="0"/>
        </c:title>
        <c:numFmt formatCode="General" sourceLinked="1"/>
        <c:majorTickMark val="none"/>
        <c:minorTickMark val="none"/>
        <c:tickLblPos val="nextTo"/>
        <c:crossAx val="-1932953680"/>
        <c:crosses val="autoZero"/>
        <c:crossBetween val="midCat"/>
      </c:valAx>
      <c:valAx>
        <c:axId val="-1932953680"/>
        <c:scaling>
          <c:orientation val="minMax"/>
        </c:scaling>
        <c:delete val="0"/>
        <c:axPos val="l"/>
        <c:title>
          <c:tx>
            <c:rich>
              <a:bodyPr rot="-5400000" vert="horz"/>
              <a:lstStyle/>
              <a:p>
                <a:pPr>
                  <a:defRPr/>
                </a:pPr>
                <a:r>
                  <a:rPr lang="es-EC"/>
                  <a:t>NDVI</a:t>
                </a:r>
              </a:p>
            </c:rich>
          </c:tx>
          <c:layout/>
          <c:overlay val="0"/>
        </c:title>
        <c:numFmt formatCode="General" sourceLinked="1"/>
        <c:majorTickMark val="none"/>
        <c:minorTickMark val="none"/>
        <c:tickLblPos val="nextTo"/>
        <c:crossAx val="-1932956944"/>
        <c:crosses val="autoZero"/>
        <c:crossBetween val="midCat"/>
      </c:valAx>
    </c:plotArea>
    <c:legend>
      <c:legendPos val="b"/>
      <c:layout>
        <c:manualLayout>
          <c:xMode val="edge"/>
          <c:yMode val="edge"/>
          <c:x val="8.5104566555515085E-2"/>
          <c:y val="0.61614790314220125"/>
          <c:w val="0.84402555552442071"/>
          <c:h val="0.32115617209290848"/>
        </c:manualLayout>
      </c:layout>
      <c:overlay val="0"/>
    </c:legend>
    <c:plotVisOnly val="1"/>
    <c:dispBlanksAs val="gap"/>
    <c:showDLblsOverMax val="0"/>
  </c:chart>
  <c:txPr>
    <a:bodyPr/>
    <a:lstStyle/>
    <a:p>
      <a:pPr>
        <a:defRPr sz="800"/>
      </a:pPr>
      <a:endParaRPr lang="es-EC"/>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Hoja6!$C$52</c:f>
              <c:strCache>
                <c:ptCount val="1"/>
                <c:pt idx="0">
                  <c:v>ARROZ</c:v>
                </c:pt>
              </c:strCache>
            </c:strRef>
          </c:tx>
          <c:invertIfNegative val="0"/>
          <c:cat>
            <c:strLit>
              <c:ptCount val="1"/>
              <c:pt idx="0">
                <c:v>CLASES</c:v>
              </c:pt>
            </c:strLit>
          </c:cat>
          <c:val>
            <c:numRef>
              <c:f>Hoja6!$D$52</c:f>
              <c:numCache>
                <c:formatCode>General</c:formatCode>
                <c:ptCount val="1"/>
                <c:pt idx="0">
                  <c:v>0.34946875142685713</c:v>
                </c:pt>
              </c:numCache>
            </c:numRef>
          </c:val>
          <c:extLst xmlns:c16r2="http://schemas.microsoft.com/office/drawing/2015/06/chart">
            <c:ext xmlns:c16="http://schemas.microsoft.com/office/drawing/2014/chart" uri="{C3380CC4-5D6E-409C-BE32-E72D297353CC}">
              <c16:uniqueId val="{00000000-3A21-4463-94F8-9E454BE08B9D}"/>
            </c:ext>
          </c:extLst>
        </c:ser>
        <c:ser>
          <c:idx val="1"/>
          <c:order val="1"/>
          <c:tx>
            <c:strRef>
              <c:f>Hoja6!$C$53</c:f>
              <c:strCache>
                <c:ptCount val="1"/>
                <c:pt idx="0">
                  <c:v>URBANO</c:v>
                </c:pt>
              </c:strCache>
            </c:strRef>
          </c:tx>
          <c:invertIfNegative val="0"/>
          <c:cat>
            <c:strLit>
              <c:ptCount val="1"/>
              <c:pt idx="0">
                <c:v>CLASES</c:v>
              </c:pt>
            </c:strLit>
          </c:cat>
          <c:val>
            <c:numRef>
              <c:f>Hoja6!$D$53</c:f>
              <c:numCache>
                <c:formatCode>General</c:formatCode>
                <c:ptCount val="1"/>
                <c:pt idx="0">
                  <c:v>9.2323474494850025E-2</c:v>
                </c:pt>
              </c:numCache>
            </c:numRef>
          </c:val>
          <c:extLst xmlns:c16r2="http://schemas.microsoft.com/office/drawing/2015/06/chart">
            <c:ext xmlns:c16="http://schemas.microsoft.com/office/drawing/2014/chart" uri="{C3380CC4-5D6E-409C-BE32-E72D297353CC}">
              <c16:uniqueId val="{00000001-3A21-4463-94F8-9E454BE08B9D}"/>
            </c:ext>
          </c:extLst>
        </c:ser>
        <c:ser>
          <c:idx val="2"/>
          <c:order val="2"/>
          <c:tx>
            <c:strRef>
              <c:f>Hoja6!$C$54</c:f>
              <c:strCache>
                <c:ptCount val="1"/>
                <c:pt idx="0">
                  <c:v>CITRICOS</c:v>
                </c:pt>
              </c:strCache>
            </c:strRef>
          </c:tx>
          <c:invertIfNegative val="0"/>
          <c:cat>
            <c:strLit>
              <c:ptCount val="1"/>
              <c:pt idx="0">
                <c:v>CLASES</c:v>
              </c:pt>
            </c:strLit>
          </c:cat>
          <c:val>
            <c:numRef>
              <c:f>Hoja6!$D$54</c:f>
              <c:numCache>
                <c:formatCode>General</c:formatCode>
                <c:ptCount val="1"/>
                <c:pt idx="0">
                  <c:v>0.53188685250678569</c:v>
                </c:pt>
              </c:numCache>
            </c:numRef>
          </c:val>
          <c:extLst xmlns:c16r2="http://schemas.microsoft.com/office/drawing/2015/06/chart">
            <c:ext xmlns:c16="http://schemas.microsoft.com/office/drawing/2014/chart" uri="{C3380CC4-5D6E-409C-BE32-E72D297353CC}">
              <c16:uniqueId val="{00000002-3A21-4463-94F8-9E454BE08B9D}"/>
            </c:ext>
          </c:extLst>
        </c:ser>
        <c:ser>
          <c:idx val="3"/>
          <c:order val="3"/>
          <c:tx>
            <c:strRef>
              <c:f>Hoja6!$C$55</c:f>
              <c:strCache>
                <c:ptCount val="1"/>
                <c:pt idx="0">
                  <c:v>CONIFERAS</c:v>
                </c:pt>
              </c:strCache>
            </c:strRef>
          </c:tx>
          <c:invertIfNegative val="0"/>
          <c:cat>
            <c:strLit>
              <c:ptCount val="1"/>
              <c:pt idx="0">
                <c:v>CLASES</c:v>
              </c:pt>
            </c:strLit>
          </c:cat>
          <c:val>
            <c:numRef>
              <c:f>Hoja6!$D$55</c:f>
              <c:numCache>
                <c:formatCode>General</c:formatCode>
                <c:ptCount val="1"/>
                <c:pt idx="0">
                  <c:v>0.65528301369735698</c:v>
                </c:pt>
              </c:numCache>
            </c:numRef>
          </c:val>
          <c:extLst xmlns:c16r2="http://schemas.microsoft.com/office/drawing/2015/06/chart">
            <c:ext xmlns:c16="http://schemas.microsoft.com/office/drawing/2014/chart" uri="{C3380CC4-5D6E-409C-BE32-E72D297353CC}">
              <c16:uniqueId val="{00000003-3A21-4463-94F8-9E454BE08B9D}"/>
            </c:ext>
          </c:extLst>
        </c:ser>
        <c:ser>
          <c:idx val="4"/>
          <c:order val="4"/>
          <c:tx>
            <c:strRef>
              <c:f>Hoja6!$C$56</c:f>
              <c:strCache>
                <c:ptCount val="1"/>
                <c:pt idx="0">
                  <c:v>FRUTALES NO CITRICOS</c:v>
                </c:pt>
              </c:strCache>
            </c:strRef>
          </c:tx>
          <c:invertIfNegative val="0"/>
          <c:cat>
            <c:strLit>
              <c:ptCount val="1"/>
              <c:pt idx="0">
                <c:v>CLASES</c:v>
              </c:pt>
            </c:strLit>
          </c:cat>
          <c:val>
            <c:numRef>
              <c:f>Hoja6!$D$56</c:f>
              <c:numCache>
                <c:formatCode>General</c:formatCode>
                <c:ptCount val="1"/>
                <c:pt idx="0">
                  <c:v>0.2332270564875</c:v>
                </c:pt>
              </c:numCache>
            </c:numRef>
          </c:val>
          <c:extLst xmlns:c16r2="http://schemas.microsoft.com/office/drawing/2015/06/chart">
            <c:ext xmlns:c16="http://schemas.microsoft.com/office/drawing/2014/chart" uri="{C3380CC4-5D6E-409C-BE32-E72D297353CC}">
              <c16:uniqueId val="{00000004-3A21-4463-94F8-9E454BE08B9D}"/>
            </c:ext>
          </c:extLst>
        </c:ser>
        <c:ser>
          <c:idx val="5"/>
          <c:order val="5"/>
          <c:tx>
            <c:strRef>
              <c:f>Hoja6!$C$57</c:f>
              <c:strCache>
                <c:ptCount val="1"/>
                <c:pt idx="0">
                  <c:v>MATORRAL</c:v>
                </c:pt>
              </c:strCache>
            </c:strRef>
          </c:tx>
          <c:invertIfNegative val="0"/>
          <c:cat>
            <c:strLit>
              <c:ptCount val="1"/>
              <c:pt idx="0">
                <c:v>CLASES</c:v>
              </c:pt>
            </c:strLit>
          </c:cat>
          <c:val>
            <c:numRef>
              <c:f>Hoja6!$D$57</c:f>
              <c:numCache>
                <c:formatCode>General</c:formatCode>
                <c:ptCount val="1"/>
                <c:pt idx="0">
                  <c:v>0.27487771019092855</c:v>
                </c:pt>
              </c:numCache>
            </c:numRef>
          </c:val>
          <c:extLst xmlns:c16r2="http://schemas.microsoft.com/office/drawing/2015/06/chart">
            <c:ext xmlns:c16="http://schemas.microsoft.com/office/drawing/2014/chart" uri="{C3380CC4-5D6E-409C-BE32-E72D297353CC}">
              <c16:uniqueId val="{00000005-3A21-4463-94F8-9E454BE08B9D}"/>
            </c:ext>
          </c:extLst>
        </c:ser>
        <c:ser>
          <c:idx val="6"/>
          <c:order val="6"/>
          <c:tx>
            <c:strRef>
              <c:f>Hoja6!$C$58</c:f>
              <c:strCache>
                <c:ptCount val="1"/>
                <c:pt idx="0">
                  <c:v>OLIVAR</c:v>
                </c:pt>
              </c:strCache>
            </c:strRef>
          </c:tx>
          <c:invertIfNegative val="0"/>
          <c:cat>
            <c:strLit>
              <c:ptCount val="1"/>
              <c:pt idx="0">
                <c:v>CLASES</c:v>
              </c:pt>
            </c:strLit>
          </c:cat>
          <c:val>
            <c:numRef>
              <c:f>Hoja6!$D$58</c:f>
              <c:numCache>
                <c:formatCode>General</c:formatCode>
                <c:ptCount val="1"/>
                <c:pt idx="0">
                  <c:v>0.18253191199621427</c:v>
                </c:pt>
              </c:numCache>
            </c:numRef>
          </c:val>
          <c:extLst xmlns:c16r2="http://schemas.microsoft.com/office/drawing/2015/06/chart">
            <c:ext xmlns:c16="http://schemas.microsoft.com/office/drawing/2014/chart" uri="{C3380CC4-5D6E-409C-BE32-E72D297353CC}">
              <c16:uniqueId val="{00000006-3A21-4463-94F8-9E454BE08B9D}"/>
            </c:ext>
          </c:extLst>
        </c:ser>
        <c:ser>
          <c:idx val="7"/>
          <c:order val="7"/>
          <c:tx>
            <c:strRef>
              <c:f>Hoja6!$C$59</c:f>
              <c:strCache>
                <c:ptCount val="1"/>
                <c:pt idx="0">
                  <c:v>PASTIZAL</c:v>
                </c:pt>
              </c:strCache>
            </c:strRef>
          </c:tx>
          <c:invertIfNegative val="0"/>
          <c:cat>
            <c:strLit>
              <c:ptCount val="1"/>
              <c:pt idx="0">
                <c:v>CLASES</c:v>
              </c:pt>
            </c:strLit>
          </c:cat>
          <c:val>
            <c:numRef>
              <c:f>Hoja6!$D$59</c:f>
              <c:numCache>
                <c:formatCode>General</c:formatCode>
                <c:ptCount val="1"/>
                <c:pt idx="0">
                  <c:v>0.42256584692878574</c:v>
                </c:pt>
              </c:numCache>
            </c:numRef>
          </c:val>
          <c:extLst xmlns:c16r2="http://schemas.microsoft.com/office/drawing/2015/06/chart">
            <c:ext xmlns:c16="http://schemas.microsoft.com/office/drawing/2014/chart" uri="{C3380CC4-5D6E-409C-BE32-E72D297353CC}">
              <c16:uniqueId val="{00000007-3A21-4463-94F8-9E454BE08B9D}"/>
            </c:ext>
          </c:extLst>
        </c:ser>
        <c:ser>
          <c:idx val="8"/>
          <c:order val="8"/>
          <c:tx>
            <c:strRef>
              <c:f>Hoja6!$C$60</c:f>
              <c:strCache>
                <c:ptCount val="1"/>
                <c:pt idx="0">
                  <c:v>POLIGONO INDUSTRIAL</c:v>
                </c:pt>
              </c:strCache>
            </c:strRef>
          </c:tx>
          <c:spPr>
            <a:solidFill>
              <a:schemeClr val="bg2">
                <a:lumMod val="75000"/>
              </a:schemeClr>
            </a:solidFill>
          </c:spPr>
          <c:invertIfNegative val="0"/>
          <c:cat>
            <c:strLit>
              <c:ptCount val="1"/>
              <c:pt idx="0">
                <c:v>CLASES</c:v>
              </c:pt>
            </c:strLit>
          </c:cat>
          <c:val>
            <c:numRef>
              <c:f>Hoja6!$D$60</c:f>
              <c:numCache>
                <c:formatCode>General</c:formatCode>
                <c:ptCount val="1"/>
                <c:pt idx="0">
                  <c:v>-3.0138361535104997E-2</c:v>
                </c:pt>
              </c:numCache>
            </c:numRef>
          </c:val>
          <c:extLst xmlns:c16r2="http://schemas.microsoft.com/office/drawing/2015/06/chart">
            <c:ext xmlns:c16="http://schemas.microsoft.com/office/drawing/2014/chart" uri="{C3380CC4-5D6E-409C-BE32-E72D297353CC}">
              <c16:uniqueId val="{00000008-3A21-4463-94F8-9E454BE08B9D}"/>
            </c:ext>
          </c:extLst>
        </c:ser>
        <c:ser>
          <c:idx val="9"/>
          <c:order val="9"/>
          <c:tx>
            <c:strRef>
              <c:f>Hoja6!$C$61</c:f>
              <c:strCache>
                <c:ptCount val="1"/>
                <c:pt idx="0">
                  <c:v>RED VIARIA</c:v>
                </c:pt>
              </c:strCache>
            </c:strRef>
          </c:tx>
          <c:invertIfNegative val="0"/>
          <c:cat>
            <c:strLit>
              <c:ptCount val="1"/>
              <c:pt idx="0">
                <c:v>CLASES</c:v>
              </c:pt>
            </c:strLit>
          </c:cat>
          <c:val>
            <c:numRef>
              <c:f>Hoja6!$D$61</c:f>
              <c:numCache>
                <c:formatCode>General</c:formatCode>
                <c:ptCount val="1"/>
                <c:pt idx="0">
                  <c:v>0.25301000891950004</c:v>
                </c:pt>
              </c:numCache>
            </c:numRef>
          </c:val>
          <c:extLst xmlns:c16r2="http://schemas.microsoft.com/office/drawing/2015/06/chart">
            <c:ext xmlns:c16="http://schemas.microsoft.com/office/drawing/2014/chart" uri="{C3380CC4-5D6E-409C-BE32-E72D297353CC}">
              <c16:uniqueId val="{00000009-3A21-4463-94F8-9E454BE08B9D}"/>
            </c:ext>
          </c:extLst>
        </c:ser>
        <c:ser>
          <c:idx val="10"/>
          <c:order val="10"/>
          <c:tx>
            <c:strRef>
              <c:f>Hoja6!$C$62</c:f>
              <c:strCache>
                <c:ptCount val="1"/>
                <c:pt idx="0">
                  <c:v>SUELO DESNUDO</c:v>
                </c:pt>
              </c:strCache>
            </c:strRef>
          </c:tx>
          <c:spPr>
            <a:solidFill>
              <a:schemeClr val="tx1">
                <a:lumMod val="50000"/>
                <a:lumOff val="50000"/>
              </a:schemeClr>
            </a:solidFill>
          </c:spPr>
          <c:invertIfNegative val="0"/>
          <c:cat>
            <c:strLit>
              <c:ptCount val="1"/>
              <c:pt idx="0">
                <c:v>CLASES</c:v>
              </c:pt>
            </c:strLit>
          </c:cat>
          <c:val>
            <c:numRef>
              <c:f>Hoja6!$D$62</c:f>
              <c:numCache>
                <c:formatCode>General</c:formatCode>
                <c:ptCount val="1"/>
                <c:pt idx="0">
                  <c:v>0.24474863399471428</c:v>
                </c:pt>
              </c:numCache>
            </c:numRef>
          </c:val>
          <c:extLst xmlns:c16r2="http://schemas.microsoft.com/office/drawing/2015/06/chart">
            <c:ext xmlns:c16="http://schemas.microsoft.com/office/drawing/2014/chart" uri="{C3380CC4-5D6E-409C-BE32-E72D297353CC}">
              <c16:uniqueId val="{0000000A-3A21-4463-94F8-9E454BE08B9D}"/>
            </c:ext>
          </c:extLst>
        </c:ser>
        <c:ser>
          <c:idx val="11"/>
          <c:order val="11"/>
          <c:tx>
            <c:strRef>
              <c:f>Hoja6!$C$63</c:f>
              <c:strCache>
                <c:ptCount val="1"/>
                <c:pt idx="0">
                  <c:v>VINEDOS</c:v>
                </c:pt>
              </c:strCache>
            </c:strRef>
          </c:tx>
          <c:invertIfNegative val="0"/>
          <c:cat>
            <c:strLit>
              <c:ptCount val="1"/>
              <c:pt idx="0">
                <c:v>CLASES</c:v>
              </c:pt>
            </c:strLit>
          </c:cat>
          <c:val>
            <c:numRef>
              <c:f>Hoja6!$D$63</c:f>
              <c:numCache>
                <c:formatCode>General</c:formatCode>
                <c:ptCount val="1"/>
                <c:pt idx="0">
                  <c:v>0.21320376867252858</c:v>
                </c:pt>
              </c:numCache>
            </c:numRef>
          </c:val>
          <c:extLst xmlns:c16r2="http://schemas.microsoft.com/office/drawing/2015/06/chart">
            <c:ext xmlns:c16="http://schemas.microsoft.com/office/drawing/2014/chart" uri="{C3380CC4-5D6E-409C-BE32-E72D297353CC}">
              <c16:uniqueId val="{0000000B-3A21-4463-94F8-9E454BE08B9D}"/>
            </c:ext>
          </c:extLst>
        </c:ser>
        <c:ser>
          <c:idx val="12"/>
          <c:order val="12"/>
          <c:tx>
            <c:strRef>
              <c:f>Hoja6!$C$64</c:f>
              <c:strCache>
                <c:ptCount val="1"/>
                <c:pt idx="0">
                  <c:v>CANALES DE AGUA</c:v>
                </c:pt>
              </c:strCache>
            </c:strRef>
          </c:tx>
          <c:invertIfNegative val="0"/>
          <c:cat>
            <c:strLit>
              <c:ptCount val="1"/>
              <c:pt idx="0">
                <c:v>CLASES</c:v>
              </c:pt>
            </c:strLit>
          </c:cat>
          <c:val>
            <c:numRef>
              <c:f>Hoja6!$D$64</c:f>
              <c:numCache>
                <c:formatCode>General</c:formatCode>
                <c:ptCount val="1"/>
                <c:pt idx="0">
                  <c:v>0.15677730225224998</c:v>
                </c:pt>
              </c:numCache>
            </c:numRef>
          </c:val>
          <c:extLst xmlns:c16r2="http://schemas.microsoft.com/office/drawing/2015/06/chart">
            <c:ext xmlns:c16="http://schemas.microsoft.com/office/drawing/2014/chart" uri="{C3380CC4-5D6E-409C-BE32-E72D297353CC}">
              <c16:uniqueId val="{0000000C-3A21-4463-94F8-9E454BE08B9D}"/>
            </c:ext>
          </c:extLst>
        </c:ser>
        <c:dLbls>
          <c:showLegendKey val="0"/>
          <c:showVal val="0"/>
          <c:showCatName val="0"/>
          <c:showSerName val="0"/>
          <c:showPercent val="0"/>
          <c:showBubbleSize val="0"/>
        </c:dLbls>
        <c:gapWidth val="150"/>
        <c:axId val="-1932950960"/>
        <c:axId val="-1932953136"/>
      </c:barChart>
      <c:catAx>
        <c:axId val="-1932950960"/>
        <c:scaling>
          <c:orientation val="minMax"/>
        </c:scaling>
        <c:delete val="0"/>
        <c:axPos val="b"/>
        <c:numFmt formatCode="General" sourceLinked="0"/>
        <c:majorTickMark val="out"/>
        <c:minorTickMark val="none"/>
        <c:tickLblPos val="nextTo"/>
        <c:crossAx val="-1932953136"/>
        <c:crosses val="autoZero"/>
        <c:auto val="1"/>
        <c:lblAlgn val="ctr"/>
        <c:lblOffset val="100"/>
        <c:noMultiLvlLbl val="0"/>
      </c:catAx>
      <c:valAx>
        <c:axId val="-1932953136"/>
        <c:scaling>
          <c:orientation val="minMax"/>
        </c:scaling>
        <c:delete val="0"/>
        <c:axPos val="l"/>
        <c:majorGridlines/>
        <c:title>
          <c:tx>
            <c:rich>
              <a:bodyPr rot="-5400000" vert="horz"/>
              <a:lstStyle/>
              <a:p>
                <a:pPr>
                  <a:defRPr/>
                </a:pPr>
                <a:r>
                  <a:rPr lang="es-EC"/>
                  <a:t>Media NDVI</a:t>
                </a:r>
              </a:p>
            </c:rich>
          </c:tx>
          <c:layout/>
          <c:overlay val="0"/>
        </c:title>
        <c:numFmt formatCode="General" sourceLinked="1"/>
        <c:majorTickMark val="out"/>
        <c:minorTickMark val="none"/>
        <c:tickLblPos val="nextTo"/>
        <c:crossAx val="-1932950960"/>
        <c:crosses val="autoZero"/>
        <c:crossBetween val="between"/>
      </c:valAx>
    </c:plotArea>
    <c:legend>
      <c:legendPos val="r"/>
      <c:layout/>
      <c:overlay val="0"/>
    </c:legend>
    <c:plotVisOnly val="1"/>
    <c:dispBlanksAs val="gap"/>
    <c:showDLblsOverMax val="0"/>
  </c:chart>
  <c:txPr>
    <a:bodyPr/>
    <a:lstStyle/>
    <a:p>
      <a:pPr>
        <a:defRPr sz="800"/>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sz="1200"/>
              <a:t>Variable temporal B4</a:t>
            </a:r>
          </a:p>
        </c:rich>
      </c:tx>
      <c:layout/>
      <c:overlay val="0"/>
    </c:title>
    <c:autoTitleDeleted val="0"/>
    <c:plotArea>
      <c:layout/>
      <c:scatterChart>
        <c:scatterStyle val="lineMarker"/>
        <c:varyColors val="0"/>
        <c:ser>
          <c:idx val="0"/>
          <c:order val="0"/>
          <c:tx>
            <c:v>ARROZ</c:v>
          </c:tx>
          <c:xVal>
            <c:numRef>
              <c:f>Hoja6!$A$3:$A$16</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Hoja6!$B$3:$B$16</c:f>
              <c:numCache>
                <c:formatCode>General</c:formatCode>
                <c:ptCount val="14"/>
                <c:pt idx="0">
                  <c:v>175.05578293100001</c:v>
                </c:pt>
                <c:pt idx="1">
                  <c:v>1408.2991540099999</c:v>
                </c:pt>
                <c:pt idx="2">
                  <c:v>1706.13141219</c:v>
                </c:pt>
                <c:pt idx="3">
                  <c:v>2073.2269408000002</c:v>
                </c:pt>
                <c:pt idx="4">
                  <c:v>2099.0666761100001</c:v>
                </c:pt>
                <c:pt idx="5">
                  <c:v>892.36698568899999</c:v>
                </c:pt>
                <c:pt idx="6">
                  <c:v>313.217391271</c:v>
                </c:pt>
                <c:pt idx="7">
                  <c:v>278.29493055900002</c:v>
                </c:pt>
                <c:pt idx="8">
                  <c:v>146.83145160199999</c:v>
                </c:pt>
                <c:pt idx="9">
                  <c:v>209.14344439600001</c:v>
                </c:pt>
                <c:pt idx="10">
                  <c:v>466.042461903</c:v>
                </c:pt>
                <c:pt idx="11">
                  <c:v>827.15362020199996</c:v>
                </c:pt>
                <c:pt idx="12">
                  <c:v>434.02073549800002</c:v>
                </c:pt>
                <c:pt idx="13">
                  <c:v>824.35808028600002</c:v>
                </c:pt>
              </c:numCache>
            </c:numRef>
          </c:yVal>
          <c:smooth val="0"/>
          <c:extLst xmlns:c16r2="http://schemas.microsoft.com/office/drawing/2015/06/chart">
            <c:ext xmlns:c16="http://schemas.microsoft.com/office/drawing/2014/chart" uri="{C3380CC4-5D6E-409C-BE32-E72D297353CC}">
              <c16:uniqueId val="{00000000-80FC-440B-AED8-3D45E9C4E0C2}"/>
            </c:ext>
          </c:extLst>
        </c:ser>
        <c:ser>
          <c:idx val="1"/>
          <c:order val="1"/>
          <c:tx>
            <c:v>URBANO</c:v>
          </c:tx>
          <c:xVal>
            <c:numRef>
              <c:f>Hoja6!$A$3:$A$16</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Hoja6!$C$3:$C$16</c:f>
              <c:numCache>
                <c:formatCode>General</c:formatCode>
                <c:ptCount val="14"/>
                <c:pt idx="0">
                  <c:v>1518.71993494</c:v>
                </c:pt>
                <c:pt idx="1">
                  <c:v>1940.04179955</c:v>
                </c:pt>
                <c:pt idx="2">
                  <c:v>2918.9495505199998</c:v>
                </c:pt>
                <c:pt idx="3">
                  <c:v>2320.2029306899999</c:v>
                </c:pt>
                <c:pt idx="4">
                  <c:v>2442.00425511</c:v>
                </c:pt>
                <c:pt idx="5">
                  <c:v>2699.7150471999998</c:v>
                </c:pt>
                <c:pt idx="6">
                  <c:v>2593.4143784500002</c:v>
                </c:pt>
                <c:pt idx="7">
                  <c:v>2485.1370809300001</c:v>
                </c:pt>
                <c:pt idx="8">
                  <c:v>2567.9725145900002</c:v>
                </c:pt>
                <c:pt idx="9">
                  <c:v>2444.5084283800002</c:v>
                </c:pt>
                <c:pt idx="10">
                  <c:v>2320.2212250399998</c:v>
                </c:pt>
                <c:pt idx="11">
                  <c:v>2167.08675636</c:v>
                </c:pt>
                <c:pt idx="12">
                  <c:v>1773.11296937</c:v>
                </c:pt>
                <c:pt idx="13">
                  <c:v>1199.28192197</c:v>
                </c:pt>
              </c:numCache>
            </c:numRef>
          </c:yVal>
          <c:smooth val="0"/>
          <c:extLst xmlns:c16r2="http://schemas.microsoft.com/office/drawing/2015/06/chart">
            <c:ext xmlns:c16="http://schemas.microsoft.com/office/drawing/2014/chart" uri="{C3380CC4-5D6E-409C-BE32-E72D297353CC}">
              <c16:uniqueId val="{00000001-80FC-440B-AED8-3D45E9C4E0C2}"/>
            </c:ext>
          </c:extLst>
        </c:ser>
        <c:ser>
          <c:idx val="2"/>
          <c:order val="2"/>
          <c:tx>
            <c:v>CITRICOS</c:v>
          </c:tx>
          <c:xVal>
            <c:numRef>
              <c:f>Hoja6!$A$3:$A$16</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Hoja6!$D$3:$D$16</c:f>
              <c:numCache>
                <c:formatCode>General</c:formatCode>
                <c:ptCount val="14"/>
                <c:pt idx="0">
                  <c:v>517.42982536700003</c:v>
                </c:pt>
                <c:pt idx="1">
                  <c:v>1021.08780497</c:v>
                </c:pt>
                <c:pt idx="2">
                  <c:v>2849.55441539</c:v>
                </c:pt>
                <c:pt idx="3">
                  <c:v>1267.2140459499999</c:v>
                </c:pt>
                <c:pt idx="4">
                  <c:v>1129.7088892199999</c:v>
                </c:pt>
                <c:pt idx="5">
                  <c:v>1207.5678151899999</c:v>
                </c:pt>
                <c:pt idx="6">
                  <c:v>1044.4924934600001</c:v>
                </c:pt>
                <c:pt idx="7">
                  <c:v>1009.6729463200001</c:v>
                </c:pt>
                <c:pt idx="8">
                  <c:v>913.07397229399999</c:v>
                </c:pt>
                <c:pt idx="9">
                  <c:v>800.78664640500006</c:v>
                </c:pt>
                <c:pt idx="10">
                  <c:v>746.50023032599995</c:v>
                </c:pt>
                <c:pt idx="11">
                  <c:v>1016.93365141</c:v>
                </c:pt>
                <c:pt idx="12">
                  <c:v>473.560574626</c:v>
                </c:pt>
                <c:pt idx="13">
                  <c:v>819.06127593799999</c:v>
                </c:pt>
              </c:numCache>
            </c:numRef>
          </c:yVal>
          <c:smooth val="0"/>
          <c:extLst xmlns:c16r2="http://schemas.microsoft.com/office/drawing/2015/06/chart">
            <c:ext xmlns:c16="http://schemas.microsoft.com/office/drawing/2014/chart" uri="{C3380CC4-5D6E-409C-BE32-E72D297353CC}">
              <c16:uniqueId val="{00000002-80FC-440B-AED8-3D45E9C4E0C2}"/>
            </c:ext>
          </c:extLst>
        </c:ser>
        <c:ser>
          <c:idx val="3"/>
          <c:order val="3"/>
          <c:tx>
            <c:v>CONIFERAS</c:v>
          </c:tx>
          <c:xVal>
            <c:numRef>
              <c:f>Hoja6!$A$3:$A$16</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Hoja6!$E$3:$E$16</c:f>
              <c:numCache>
                <c:formatCode>General</c:formatCode>
                <c:ptCount val="14"/>
                <c:pt idx="0">
                  <c:v>198.56763253700001</c:v>
                </c:pt>
                <c:pt idx="1">
                  <c:v>442.12896466699999</c:v>
                </c:pt>
                <c:pt idx="2">
                  <c:v>1050.1472711700001</c:v>
                </c:pt>
                <c:pt idx="3">
                  <c:v>434.47616272300002</c:v>
                </c:pt>
                <c:pt idx="4">
                  <c:v>346.86821661800002</c:v>
                </c:pt>
                <c:pt idx="5">
                  <c:v>534.50939042599998</c:v>
                </c:pt>
                <c:pt idx="6">
                  <c:v>471.27377469599998</c:v>
                </c:pt>
                <c:pt idx="7">
                  <c:v>539.43810671300002</c:v>
                </c:pt>
                <c:pt idx="8">
                  <c:v>455.132418669</c:v>
                </c:pt>
                <c:pt idx="9">
                  <c:v>351.36838982199998</c:v>
                </c:pt>
                <c:pt idx="10">
                  <c:v>430.938658025</c:v>
                </c:pt>
                <c:pt idx="11">
                  <c:v>695.68061450899995</c:v>
                </c:pt>
                <c:pt idx="12">
                  <c:v>295.538179528</c:v>
                </c:pt>
                <c:pt idx="13">
                  <c:v>741.129695352</c:v>
                </c:pt>
              </c:numCache>
            </c:numRef>
          </c:yVal>
          <c:smooth val="0"/>
          <c:extLst xmlns:c16r2="http://schemas.microsoft.com/office/drawing/2015/06/chart">
            <c:ext xmlns:c16="http://schemas.microsoft.com/office/drawing/2014/chart" uri="{C3380CC4-5D6E-409C-BE32-E72D297353CC}">
              <c16:uniqueId val="{00000003-80FC-440B-AED8-3D45E9C4E0C2}"/>
            </c:ext>
          </c:extLst>
        </c:ser>
        <c:ser>
          <c:idx val="4"/>
          <c:order val="4"/>
          <c:tx>
            <c:v>FRUTALES NO CITRICOS</c:v>
          </c:tx>
          <c:xVal>
            <c:numRef>
              <c:f>Hoja6!$A$3:$A$16</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Hoja6!$F$3:$F$16</c:f>
              <c:numCache>
                <c:formatCode>General</c:formatCode>
                <c:ptCount val="14"/>
                <c:pt idx="0">
                  <c:v>1115.59109126</c:v>
                </c:pt>
                <c:pt idx="1">
                  <c:v>1700.2089573999999</c:v>
                </c:pt>
                <c:pt idx="2">
                  <c:v>3311.5602328599998</c:v>
                </c:pt>
                <c:pt idx="3">
                  <c:v>2573.1664010600002</c:v>
                </c:pt>
                <c:pt idx="4">
                  <c:v>2066.81206243</c:v>
                </c:pt>
                <c:pt idx="5">
                  <c:v>2051.7089099300001</c:v>
                </c:pt>
                <c:pt idx="6">
                  <c:v>2024.6563461200001</c:v>
                </c:pt>
                <c:pt idx="7">
                  <c:v>2008.9812133600001</c:v>
                </c:pt>
                <c:pt idx="8">
                  <c:v>1982.5111447300001</c:v>
                </c:pt>
                <c:pt idx="9">
                  <c:v>1939.5033022299999</c:v>
                </c:pt>
                <c:pt idx="10">
                  <c:v>2107.1796026500001</c:v>
                </c:pt>
                <c:pt idx="11">
                  <c:v>2218.8979906999998</c:v>
                </c:pt>
                <c:pt idx="12">
                  <c:v>1636.92542164</c:v>
                </c:pt>
                <c:pt idx="13">
                  <c:v>1146.48951754</c:v>
                </c:pt>
              </c:numCache>
            </c:numRef>
          </c:yVal>
          <c:smooth val="0"/>
          <c:extLst xmlns:c16r2="http://schemas.microsoft.com/office/drawing/2015/06/chart">
            <c:ext xmlns:c16="http://schemas.microsoft.com/office/drawing/2014/chart" uri="{C3380CC4-5D6E-409C-BE32-E72D297353CC}">
              <c16:uniqueId val="{00000004-80FC-440B-AED8-3D45E9C4E0C2}"/>
            </c:ext>
          </c:extLst>
        </c:ser>
        <c:ser>
          <c:idx val="5"/>
          <c:order val="5"/>
          <c:tx>
            <c:v>MATORRAL</c:v>
          </c:tx>
          <c:xVal>
            <c:numRef>
              <c:f>Hoja6!$A$3:$A$16</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Hoja6!$G$3:$G$16</c:f>
              <c:numCache>
                <c:formatCode>General</c:formatCode>
                <c:ptCount val="14"/>
                <c:pt idx="0">
                  <c:v>928.89704355900005</c:v>
                </c:pt>
                <c:pt idx="1">
                  <c:v>1360.3858308900001</c:v>
                </c:pt>
                <c:pt idx="2">
                  <c:v>3447.885683</c:v>
                </c:pt>
                <c:pt idx="3">
                  <c:v>1588.49252854</c:v>
                </c:pt>
                <c:pt idx="4">
                  <c:v>1684.51803118</c:v>
                </c:pt>
                <c:pt idx="5">
                  <c:v>1947.12786523</c:v>
                </c:pt>
                <c:pt idx="6">
                  <c:v>1990.42679486</c:v>
                </c:pt>
                <c:pt idx="7">
                  <c:v>2012.80731234</c:v>
                </c:pt>
                <c:pt idx="8">
                  <c:v>1989.32442122</c:v>
                </c:pt>
                <c:pt idx="9">
                  <c:v>1732.2915143099999</c:v>
                </c:pt>
                <c:pt idx="10">
                  <c:v>1604.4911455700001</c:v>
                </c:pt>
                <c:pt idx="11">
                  <c:v>1643.4104420799999</c:v>
                </c:pt>
                <c:pt idx="12">
                  <c:v>1124.7507971499999</c:v>
                </c:pt>
                <c:pt idx="13">
                  <c:v>889.75409161599998</c:v>
                </c:pt>
              </c:numCache>
            </c:numRef>
          </c:yVal>
          <c:smooth val="0"/>
          <c:extLst xmlns:c16r2="http://schemas.microsoft.com/office/drawing/2015/06/chart">
            <c:ext xmlns:c16="http://schemas.microsoft.com/office/drawing/2014/chart" uri="{C3380CC4-5D6E-409C-BE32-E72D297353CC}">
              <c16:uniqueId val="{00000005-80FC-440B-AED8-3D45E9C4E0C2}"/>
            </c:ext>
          </c:extLst>
        </c:ser>
        <c:ser>
          <c:idx val="6"/>
          <c:order val="6"/>
          <c:tx>
            <c:v>OLIVAR</c:v>
          </c:tx>
          <c:xVal>
            <c:numRef>
              <c:f>Hoja6!$A$3:$A$16</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Hoja6!$H$3:$H$16</c:f>
              <c:numCache>
                <c:formatCode>General</c:formatCode>
                <c:ptCount val="14"/>
                <c:pt idx="0">
                  <c:v>1447.2997319999999</c:v>
                </c:pt>
                <c:pt idx="1">
                  <c:v>2240.37427144</c:v>
                </c:pt>
                <c:pt idx="2">
                  <c:v>2755.7959896500001</c:v>
                </c:pt>
                <c:pt idx="3">
                  <c:v>2701.9929821699998</c:v>
                </c:pt>
                <c:pt idx="4">
                  <c:v>2752.5707664299998</c:v>
                </c:pt>
                <c:pt idx="5">
                  <c:v>2655.24361215</c:v>
                </c:pt>
                <c:pt idx="6">
                  <c:v>2771.9973793700001</c:v>
                </c:pt>
                <c:pt idx="7">
                  <c:v>2625.5305067099998</c:v>
                </c:pt>
                <c:pt idx="8">
                  <c:v>2662.3623180499999</c:v>
                </c:pt>
                <c:pt idx="9">
                  <c:v>2749.92306474</c:v>
                </c:pt>
                <c:pt idx="10">
                  <c:v>2630.30872748</c:v>
                </c:pt>
                <c:pt idx="11">
                  <c:v>2397.3483751899998</c:v>
                </c:pt>
                <c:pt idx="12">
                  <c:v>1895.0980178499999</c:v>
                </c:pt>
                <c:pt idx="13">
                  <c:v>1548.81138792</c:v>
                </c:pt>
              </c:numCache>
            </c:numRef>
          </c:yVal>
          <c:smooth val="0"/>
          <c:extLst xmlns:c16r2="http://schemas.microsoft.com/office/drawing/2015/06/chart">
            <c:ext xmlns:c16="http://schemas.microsoft.com/office/drawing/2014/chart" uri="{C3380CC4-5D6E-409C-BE32-E72D297353CC}">
              <c16:uniqueId val="{00000006-80FC-440B-AED8-3D45E9C4E0C2}"/>
            </c:ext>
          </c:extLst>
        </c:ser>
        <c:ser>
          <c:idx val="7"/>
          <c:order val="7"/>
          <c:tx>
            <c:v>PASTIZAL</c:v>
          </c:tx>
          <c:xVal>
            <c:numRef>
              <c:f>Hoja6!$A$3:$A$16</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Hoja6!$I$3:$I$16</c:f>
              <c:numCache>
                <c:formatCode>General</c:formatCode>
                <c:ptCount val="14"/>
                <c:pt idx="0">
                  <c:v>1429.22851597</c:v>
                </c:pt>
                <c:pt idx="1">
                  <c:v>844.22724942900004</c:v>
                </c:pt>
                <c:pt idx="2">
                  <c:v>2054.5500356799998</c:v>
                </c:pt>
                <c:pt idx="3">
                  <c:v>1884.0473478599999</c:v>
                </c:pt>
                <c:pt idx="4">
                  <c:v>2038.14075278</c:v>
                </c:pt>
                <c:pt idx="5">
                  <c:v>1530.9365287200001</c:v>
                </c:pt>
                <c:pt idx="6">
                  <c:v>629.41756347099999</c:v>
                </c:pt>
                <c:pt idx="7">
                  <c:v>888.53794174500001</c:v>
                </c:pt>
                <c:pt idx="8">
                  <c:v>799.41253409000001</c:v>
                </c:pt>
                <c:pt idx="9">
                  <c:v>741.09098798000002</c:v>
                </c:pt>
                <c:pt idx="10">
                  <c:v>2232.61936664</c:v>
                </c:pt>
                <c:pt idx="11">
                  <c:v>2028.48243103</c:v>
                </c:pt>
                <c:pt idx="12">
                  <c:v>1292.2852403700001</c:v>
                </c:pt>
                <c:pt idx="13">
                  <c:v>1533.5449804499999</c:v>
                </c:pt>
              </c:numCache>
            </c:numRef>
          </c:yVal>
          <c:smooth val="0"/>
          <c:extLst xmlns:c16r2="http://schemas.microsoft.com/office/drawing/2015/06/chart">
            <c:ext xmlns:c16="http://schemas.microsoft.com/office/drawing/2014/chart" uri="{C3380CC4-5D6E-409C-BE32-E72D297353CC}">
              <c16:uniqueId val="{00000007-80FC-440B-AED8-3D45E9C4E0C2}"/>
            </c:ext>
          </c:extLst>
        </c:ser>
        <c:ser>
          <c:idx val="8"/>
          <c:order val="8"/>
          <c:tx>
            <c:v>POLIGONO INDUSTRIAL</c:v>
          </c:tx>
          <c:xVal>
            <c:numRef>
              <c:f>Hoja6!$A$3:$A$16</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Hoja6!$J$3:$J$16</c:f>
              <c:numCache>
                <c:formatCode>General</c:formatCode>
                <c:ptCount val="14"/>
                <c:pt idx="0">
                  <c:v>1682.4881653</c:v>
                </c:pt>
                <c:pt idx="1">
                  <c:v>2071.41674977</c:v>
                </c:pt>
                <c:pt idx="2">
                  <c:v>2622.5009357099998</c:v>
                </c:pt>
                <c:pt idx="3">
                  <c:v>2455.6938368400001</c:v>
                </c:pt>
                <c:pt idx="4">
                  <c:v>2528.80501839</c:v>
                </c:pt>
                <c:pt idx="5">
                  <c:v>2658.4158882299998</c:v>
                </c:pt>
                <c:pt idx="6">
                  <c:v>2649.0051424500002</c:v>
                </c:pt>
                <c:pt idx="7">
                  <c:v>2559.8708073900002</c:v>
                </c:pt>
                <c:pt idx="8">
                  <c:v>2512.8945704799999</c:v>
                </c:pt>
                <c:pt idx="9">
                  <c:v>2488.5984666200002</c:v>
                </c:pt>
                <c:pt idx="10">
                  <c:v>2852.1405506299998</c:v>
                </c:pt>
                <c:pt idx="11">
                  <c:v>2280.5597039499999</c:v>
                </c:pt>
                <c:pt idx="12">
                  <c:v>1977.87884396</c:v>
                </c:pt>
                <c:pt idx="13">
                  <c:v>1373.83398472</c:v>
                </c:pt>
              </c:numCache>
            </c:numRef>
          </c:yVal>
          <c:smooth val="0"/>
          <c:extLst xmlns:c16r2="http://schemas.microsoft.com/office/drawing/2015/06/chart">
            <c:ext xmlns:c16="http://schemas.microsoft.com/office/drawing/2014/chart" uri="{C3380CC4-5D6E-409C-BE32-E72D297353CC}">
              <c16:uniqueId val="{00000008-80FC-440B-AED8-3D45E9C4E0C2}"/>
            </c:ext>
          </c:extLst>
        </c:ser>
        <c:ser>
          <c:idx val="9"/>
          <c:order val="9"/>
          <c:tx>
            <c:v>RED VIARIA</c:v>
          </c:tx>
          <c:xVal>
            <c:numRef>
              <c:f>Hoja6!$A$3:$A$16</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Hoja6!$K$3:$K$16</c:f>
              <c:numCache>
                <c:formatCode>General</c:formatCode>
                <c:ptCount val="14"/>
                <c:pt idx="0">
                  <c:v>1238.0976478299999</c:v>
                </c:pt>
                <c:pt idx="1">
                  <c:v>1566.4213112100001</c:v>
                </c:pt>
                <c:pt idx="2">
                  <c:v>2005.0769720200001</c:v>
                </c:pt>
                <c:pt idx="3">
                  <c:v>1800.55053058</c:v>
                </c:pt>
                <c:pt idx="4">
                  <c:v>1842.3249733800001</c:v>
                </c:pt>
                <c:pt idx="5">
                  <c:v>1942.2510805500001</c:v>
                </c:pt>
                <c:pt idx="6">
                  <c:v>1981.5747392999999</c:v>
                </c:pt>
                <c:pt idx="7">
                  <c:v>1897.5133455099999</c:v>
                </c:pt>
                <c:pt idx="8">
                  <c:v>1899.5482883100001</c:v>
                </c:pt>
                <c:pt idx="9">
                  <c:v>1803.0399137899999</c:v>
                </c:pt>
                <c:pt idx="10">
                  <c:v>1676.83888475</c:v>
                </c:pt>
                <c:pt idx="11">
                  <c:v>1700.35527699</c:v>
                </c:pt>
                <c:pt idx="12">
                  <c:v>1324.4026849300001</c:v>
                </c:pt>
                <c:pt idx="13">
                  <c:v>1370.77458346</c:v>
                </c:pt>
              </c:numCache>
            </c:numRef>
          </c:yVal>
          <c:smooth val="0"/>
          <c:extLst xmlns:c16r2="http://schemas.microsoft.com/office/drawing/2015/06/chart">
            <c:ext xmlns:c16="http://schemas.microsoft.com/office/drawing/2014/chart" uri="{C3380CC4-5D6E-409C-BE32-E72D297353CC}">
              <c16:uniqueId val="{00000009-80FC-440B-AED8-3D45E9C4E0C2}"/>
            </c:ext>
          </c:extLst>
        </c:ser>
        <c:ser>
          <c:idx val="10"/>
          <c:order val="10"/>
          <c:tx>
            <c:v>SUELO DESNUDO</c:v>
          </c:tx>
          <c:xVal>
            <c:numRef>
              <c:f>Hoja6!$A$3:$A$16</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Hoja6!$L$3:$L$16</c:f>
              <c:numCache>
                <c:formatCode>General</c:formatCode>
                <c:ptCount val="14"/>
                <c:pt idx="0">
                  <c:v>1583.53994231</c:v>
                </c:pt>
                <c:pt idx="1">
                  <c:v>1782.83181425</c:v>
                </c:pt>
                <c:pt idx="2">
                  <c:v>1852.9218026799999</c:v>
                </c:pt>
                <c:pt idx="3">
                  <c:v>1896.8501653999999</c:v>
                </c:pt>
                <c:pt idx="4">
                  <c:v>1699.51452384</c:v>
                </c:pt>
                <c:pt idx="5">
                  <c:v>1601.0656558999999</c:v>
                </c:pt>
                <c:pt idx="6">
                  <c:v>2426.1241281600001</c:v>
                </c:pt>
                <c:pt idx="7">
                  <c:v>2278.84670534</c:v>
                </c:pt>
                <c:pt idx="8">
                  <c:v>2338.3298445</c:v>
                </c:pt>
                <c:pt idx="9">
                  <c:v>2138.1514122899998</c:v>
                </c:pt>
                <c:pt idx="10">
                  <c:v>2596.3099465300002</c:v>
                </c:pt>
                <c:pt idx="11">
                  <c:v>1951.0808791699999</c:v>
                </c:pt>
                <c:pt idx="12">
                  <c:v>1441.0708641900001</c:v>
                </c:pt>
                <c:pt idx="13">
                  <c:v>1472.11549113</c:v>
                </c:pt>
              </c:numCache>
            </c:numRef>
          </c:yVal>
          <c:smooth val="0"/>
          <c:extLst xmlns:c16r2="http://schemas.microsoft.com/office/drawing/2015/06/chart">
            <c:ext xmlns:c16="http://schemas.microsoft.com/office/drawing/2014/chart" uri="{C3380CC4-5D6E-409C-BE32-E72D297353CC}">
              <c16:uniqueId val="{0000000A-80FC-440B-AED8-3D45E9C4E0C2}"/>
            </c:ext>
          </c:extLst>
        </c:ser>
        <c:ser>
          <c:idx val="11"/>
          <c:order val="11"/>
          <c:tx>
            <c:v>VINEDOS</c:v>
          </c:tx>
          <c:xVal>
            <c:numRef>
              <c:f>Hoja6!$A$3:$A$16</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Hoja6!$M$3:$M$16</c:f>
              <c:numCache>
                <c:formatCode>General</c:formatCode>
                <c:ptCount val="14"/>
                <c:pt idx="0">
                  <c:v>2733.6926290500001</c:v>
                </c:pt>
                <c:pt idx="1">
                  <c:v>3321.1453734299998</c:v>
                </c:pt>
                <c:pt idx="2">
                  <c:v>3743.9052653499998</c:v>
                </c:pt>
                <c:pt idx="3">
                  <c:v>3205.35944161</c:v>
                </c:pt>
                <c:pt idx="4">
                  <c:v>3352.1289606300002</c:v>
                </c:pt>
                <c:pt idx="5">
                  <c:v>2680.9363864100001</c:v>
                </c:pt>
                <c:pt idx="6">
                  <c:v>2775.9823066700001</c:v>
                </c:pt>
                <c:pt idx="7">
                  <c:v>2636.1782024899999</c:v>
                </c:pt>
                <c:pt idx="8">
                  <c:v>2706.6787337999999</c:v>
                </c:pt>
                <c:pt idx="9">
                  <c:v>2956.9727496400001</c:v>
                </c:pt>
                <c:pt idx="10">
                  <c:v>2567.7575142199998</c:v>
                </c:pt>
                <c:pt idx="11">
                  <c:v>1698.1290014399999</c:v>
                </c:pt>
                <c:pt idx="12">
                  <c:v>2040.1149498</c:v>
                </c:pt>
                <c:pt idx="13">
                  <c:v>2509.9037339500001</c:v>
                </c:pt>
              </c:numCache>
            </c:numRef>
          </c:yVal>
          <c:smooth val="0"/>
          <c:extLst xmlns:c16r2="http://schemas.microsoft.com/office/drawing/2015/06/chart">
            <c:ext xmlns:c16="http://schemas.microsoft.com/office/drawing/2014/chart" uri="{C3380CC4-5D6E-409C-BE32-E72D297353CC}">
              <c16:uniqueId val="{0000000B-80FC-440B-AED8-3D45E9C4E0C2}"/>
            </c:ext>
          </c:extLst>
        </c:ser>
        <c:ser>
          <c:idx val="12"/>
          <c:order val="12"/>
          <c:tx>
            <c:v>CANALES DE AGUA</c:v>
          </c:tx>
          <c:xVal>
            <c:numRef>
              <c:f>Hoja6!$A$3:$A$16</c:f>
              <c:numCache>
                <c:formatCode>General</c:formatCode>
                <c:ptCount val="14"/>
                <c:pt idx="0">
                  <c:v>12</c:v>
                </c:pt>
                <c:pt idx="1">
                  <c:v>72</c:v>
                </c:pt>
                <c:pt idx="2">
                  <c:v>102</c:v>
                </c:pt>
                <c:pt idx="3">
                  <c:v>112</c:v>
                </c:pt>
                <c:pt idx="4">
                  <c:v>122</c:v>
                </c:pt>
                <c:pt idx="5">
                  <c:v>158</c:v>
                </c:pt>
                <c:pt idx="6">
                  <c:v>192</c:v>
                </c:pt>
                <c:pt idx="7">
                  <c:v>212</c:v>
                </c:pt>
                <c:pt idx="8">
                  <c:v>222</c:v>
                </c:pt>
                <c:pt idx="9">
                  <c:v>232</c:v>
                </c:pt>
                <c:pt idx="10">
                  <c:v>262</c:v>
                </c:pt>
                <c:pt idx="11">
                  <c:v>282</c:v>
                </c:pt>
                <c:pt idx="12">
                  <c:v>312</c:v>
                </c:pt>
                <c:pt idx="13">
                  <c:v>362</c:v>
                </c:pt>
              </c:numCache>
            </c:numRef>
          </c:xVal>
          <c:yVal>
            <c:numRef>
              <c:f>Hoja6!$N$3:$N$16</c:f>
              <c:numCache>
                <c:formatCode>General</c:formatCode>
                <c:ptCount val="14"/>
                <c:pt idx="0">
                  <c:v>1419.7542792700001</c:v>
                </c:pt>
                <c:pt idx="1">
                  <c:v>1474.9237710299999</c:v>
                </c:pt>
                <c:pt idx="2">
                  <c:v>2191.00131861</c:v>
                </c:pt>
                <c:pt idx="3">
                  <c:v>1470.9835686900001</c:v>
                </c:pt>
                <c:pt idx="4">
                  <c:v>1461.10945947</c:v>
                </c:pt>
                <c:pt idx="5">
                  <c:v>1992.5616949800001</c:v>
                </c:pt>
                <c:pt idx="6">
                  <c:v>1628.2232606699999</c:v>
                </c:pt>
                <c:pt idx="7">
                  <c:v>1822.5017206299999</c:v>
                </c:pt>
                <c:pt idx="8">
                  <c:v>1691.67212374</c:v>
                </c:pt>
                <c:pt idx="9">
                  <c:v>1603.0597639600001</c:v>
                </c:pt>
                <c:pt idx="10">
                  <c:v>1628.60164298</c:v>
                </c:pt>
                <c:pt idx="11">
                  <c:v>1708.9856045700001</c:v>
                </c:pt>
                <c:pt idx="12">
                  <c:v>1279.79556583</c:v>
                </c:pt>
                <c:pt idx="13">
                  <c:v>1485.5342720599999</c:v>
                </c:pt>
              </c:numCache>
            </c:numRef>
          </c:yVal>
          <c:smooth val="0"/>
          <c:extLst xmlns:c16r2="http://schemas.microsoft.com/office/drawing/2015/06/chart">
            <c:ext xmlns:c16="http://schemas.microsoft.com/office/drawing/2014/chart" uri="{C3380CC4-5D6E-409C-BE32-E72D297353CC}">
              <c16:uniqueId val="{0000000C-80FC-440B-AED8-3D45E9C4E0C2}"/>
            </c:ext>
          </c:extLst>
        </c:ser>
        <c:dLbls>
          <c:showLegendKey val="0"/>
          <c:showVal val="0"/>
          <c:showCatName val="0"/>
          <c:showSerName val="0"/>
          <c:showPercent val="0"/>
          <c:showBubbleSize val="0"/>
        </c:dLbls>
        <c:axId val="-1932957488"/>
        <c:axId val="-1932954768"/>
      </c:scatterChart>
      <c:valAx>
        <c:axId val="-1932957488"/>
        <c:scaling>
          <c:orientation val="minMax"/>
          <c:max val="365"/>
          <c:min val="10"/>
        </c:scaling>
        <c:delete val="0"/>
        <c:axPos val="b"/>
        <c:title>
          <c:tx>
            <c:rich>
              <a:bodyPr/>
              <a:lstStyle/>
              <a:p>
                <a:pPr>
                  <a:defRPr sz="700"/>
                </a:pPr>
                <a:r>
                  <a:rPr lang="es-ES" sz="1200" b="1" i="0" baseline="0">
                    <a:effectLst/>
                  </a:rPr>
                  <a:t>Días julianos</a:t>
                </a:r>
                <a:endParaRPr lang="es-EC" sz="700">
                  <a:effectLst/>
                </a:endParaRPr>
              </a:p>
            </c:rich>
          </c:tx>
          <c:layout/>
          <c:overlay val="0"/>
        </c:title>
        <c:numFmt formatCode="General" sourceLinked="1"/>
        <c:majorTickMark val="none"/>
        <c:minorTickMark val="none"/>
        <c:tickLblPos val="nextTo"/>
        <c:crossAx val="-1932954768"/>
        <c:crosses val="autoZero"/>
        <c:crossBetween val="midCat"/>
      </c:valAx>
      <c:valAx>
        <c:axId val="-1932954768"/>
        <c:scaling>
          <c:orientation val="minMax"/>
        </c:scaling>
        <c:delete val="0"/>
        <c:axPos val="l"/>
        <c:title>
          <c:tx>
            <c:rich>
              <a:bodyPr rot="-5400000" vert="horz"/>
              <a:lstStyle/>
              <a:p>
                <a:pPr>
                  <a:defRPr/>
                </a:pPr>
                <a:r>
                  <a:rPr lang="es-EC"/>
                  <a:t>Niveles</a:t>
                </a:r>
                <a:r>
                  <a:rPr lang="es-EC" baseline="0"/>
                  <a:t> digitales en la banda 4 (rojo)</a:t>
                </a:r>
                <a:endParaRPr lang="es-EC"/>
              </a:p>
            </c:rich>
          </c:tx>
          <c:layout/>
          <c:overlay val="0"/>
        </c:title>
        <c:numFmt formatCode="General" sourceLinked="1"/>
        <c:majorTickMark val="none"/>
        <c:minorTickMark val="none"/>
        <c:tickLblPos val="nextTo"/>
        <c:crossAx val="-1932957488"/>
        <c:crosses val="autoZero"/>
        <c:crossBetween val="midCat"/>
      </c:valAx>
    </c:plotArea>
    <c:legend>
      <c:legendPos val="b"/>
      <c:layout>
        <c:manualLayout>
          <c:xMode val="edge"/>
          <c:yMode val="edge"/>
          <c:x val="0.16293417181912664"/>
          <c:y val="0.65530860188868134"/>
          <c:w val="0.6792202373956987"/>
          <c:h val="0.34201567195404925"/>
        </c:manualLayout>
      </c:layout>
      <c:overlay val="0"/>
      <c:txPr>
        <a:bodyPr/>
        <a:lstStyle/>
        <a:p>
          <a:pPr>
            <a:defRPr sz="700"/>
          </a:pPr>
          <a:endParaRPr lang="es-EC"/>
        </a:p>
      </c:txPr>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ROC</c:v>
          </c:tx>
          <c:xVal>
            <c:strLit>
              <c:ptCount val="1"/>
              <c:pt idx="0">
                <c:v>ADF</c:v>
              </c:pt>
            </c:strLit>
          </c:xVal>
          <c:yVal>
            <c:numRef>
              <c:f>Hoja1!$C$16</c:f>
              <c:numCache>
                <c:formatCode>General</c:formatCode>
                <c:ptCount val="1"/>
                <c:pt idx="0">
                  <c:v>1</c:v>
                </c:pt>
              </c:numCache>
            </c:numRef>
          </c:yVal>
          <c:smooth val="0"/>
          <c:extLst xmlns:c16r2="http://schemas.microsoft.com/office/drawing/2015/06/chart">
            <c:ext xmlns:c16="http://schemas.microsoft.com/office/drawing/2014/chart" uri="{C3380CC4-5D6E-409C-BE32-E72D297353CC}">
              <c16:uniqueId val="{00000000-7EB1-4D3D-92CB-DFF35EFB6BD3}"/>
            </c:ext>
          </c:extLst>
        </c:ser>
        <c:dLbls>
          <c:showLegendKey val="0"/>
          <c:showVal val="0"/>
          <c:showCatName val="0"/>
          <c:showSerName val="0"/>
          <c:showPercent val="0"/>
          <c:showBubbleSize val="0"/>
        </c:dLbls>
        <c:axId val="52952912"/>
        <c:axId val="52949104"/>
      </c:scatterChart>
      <c:valAx>
        <c:axId val="52952912"/>
        <c:scaling>
          <c:orientation val="minMax"/>
        </c:scaling>
        <c:delete val="0"/>
        <c:axPos val="b"/>
        <c:majorGridlines/>
        <c:title>
          <c:tx>
            <c:rich>
              <a:bodyPr/>
              <a:lstStyle/>
              <a:p>
                <a:pPr>
                  <a:defRPr/>
                </a:pPr>
                <a:r>
                  <a:rPr lang="es-EC"/>
                  <a:t>False</a:t>
                </a:r>
                <a:r>
                  <a:rPr lang="es-EC" baseline="0"/>
                  <a:t> positive rate</a:t>
                </a:r>
                <a:endParaRPr lang="es-EC"/>
              </a:p>
            </c:rich>
          </c:tx>
          <c:layout/>
          <c:overlay val="0"/>
        </c:title>
        <c:majorTickMark val="out"/>
        <c:minorTickMark val="none"/>
        <c:tickLblPos val="nextTo"/>
        <c:crossAx val="52949104"/>
        <c:crosses val="autoZero"/>
        <c:crossBetween val="midCat"/>
      </c:valAx>
      <c:valAx>
        <c:axId val="52949104"/>
        <c:scaling>
          <c:orientation val="minMax"/>
        </c:scaling>
        <c:delete val="0"/>
        <c:axPos val="l"/>
        <c:majorGridlines/>
        <c:title>
          <c:tx>
            <c:rich>
              <a:bodyPr/>
              <a:lstStyle/>
              <a:p>
                <a:pPr>
                  <a:defRPr/>
                </a:pPr>
                <a:r>
                  <a:rPr lang="es-EC"/>
                  <a:t>True</a:t>
                </a:r>
                <a:r>
                  <a:rPr lang="es-EC" baseline="0"/>
                  <a:t> positive rate</a:t>
                </a:r>
                <a:endParaRPr lang="es-EC"/>
              </a:p>
            </c:rich>
          </c:tx>
          <c:layout/>
          <c:overlay val="0"/>
        </c:title>
        <c:numFmt formatCode="General" sourceLinked="1"/>
        <c:majorTickMark val="out"/>
        <c:minorTickMark val="none"/>
        <c:tickLblPos val="nextTo"/>
        <c:crossAx val="52952912"/>
        <c:crosses val="autoZero"/>
        <c:crossBetween val="midCat"/>
      </c:valAx>
    </c:plotArea>
    <c:legend>
      <c:legendPos val="r"/>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0.68895</cdr:x>
      <cdr:y>0.05578</cdr:y>
    </cdr:from>
    <cdr:to>
      <cdr:x>0.77453</cdr:x>
      <cdr:y>0.42846</cdr:y>
    </cdr:to>
    <cdr:sp macro="" textlink="">
      <cdr:nvSpPr>
        <cdr:cNvPr id="2" name="1 Elipse"/>
        <cdr:cNvSpPr/>
      </cdr:nvSpPr>
      <cdr:spPr>
        <a:xfrm xmlns:a="http://schemas.openxmlformats.org/drawingml/2006/main" rot="20869866">
          <a:off x="4206832" y="152549"/>
          <a:ext cx="522549" cy="1019266"/>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EC"/>
        </a:p>
      </cdr:txBody>
    </cdr:sp>
  </cdr:relSizeAnchor>
  <cdr:relSizeAnchor xmlns:cdr="http://schemas.openxmlformats.org/drawingml/2006/chartDrawing">
    <cdr:from>
      <cdr:x>0.47473</cdr:x>
      <cdr:y>0.01857</cdr:y>
    </cdr:from>
    <cdr:to>
      <cdr:x>0.58392</cdr:x>
      <cdr:y>0.57581</cdr:y>
    </cdr:to>
    <cdr:sp macro="" textlink="">
      <cdr:nvSpPr>
        <cdr:cNvPr id="3" name="1 Elipse"/>
        <cdr:cNvSpPr/>
      </cdr:nvSpPr>
      <cdr:spPr>
        <a:xfrm xmlns:a="http://schemas.openxmlformats.org/drawingml/2006/main" rot="1258583">
          <a:off x="2898774" y="50800"/>
          <a:ext cx="666750" cy="1524000"/>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0.27266</cdr:x>
      <cdr:y>0.14855</cdr:y>
    </cdr:from>
    <cdr:to>
      <cdr:x>0.34318</cdr:x>
      <cdr:y>0.51681</cdr:y>
    </cdr:to>
    <cdr:sp macro="" textlink="">
      <cdr:nvSpPr>
        <cdr:cNvPr id="4" name="1 Elipse"/>
        <cdr:cNvSpPr/>
      </cdr:nvSpPr>
      <cdr:spPr>
        <a:xfrm xmlns:a="http://schemas.openxmlformats.org/drawingml/2006/main" rot="20115151">
          <a:off x="1664894" y="406286"/>
          <a:ext cx="430630" cy="1007152"/>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xml><?xml version="1.0" encoding="utf-8"?>
<c:userShapes xmlns:c="http://schemas.openxmlformats.org/drawingml/2006/chart">
  <cdr:relSizeAnchor xmlns:cdr="http://schemas.openxmlformats.org/drawingml/2006/chartDrawing">
    <cdr:from>
      <cdr:x>0.54389</cdr:x>
      <cdr:y>0.07884</cdr:y>
    </cdr:from>
    <cdr:to>
      <cdr:x>0.66119</cdr:x>
      <cdr:y>0.13285</cdr:y>
    </cdr:to>
    <cdr:sp macro="" textlink="">
      <cdr:nvSpPr>
        <cdr:cNvPr id="10" name="9 Cuadro de texto"/>
        <cdr:cNvSpPr txBox="1"/>
      </cdr:nvSpPr>
      <cdr:spPr>
        <a:xfrm xmlns:a="http://schemas.openxmlformats.org/drawingml/2006/main">
          <a:off x="4977517" y="429370"/>
          <a:ext cx="1073426" cy="2941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C" sz="1100"/>
        </a:p>
      </cdr:txBody>
    </cdr:sp>
  </cdr:relSizeAnchor>
</c:userShapes>
</file>

<file path=word/drawings/drawing3.xml><?xml version="1.0" encoding="utf-8"?>
<c:userShapes xmlns:c="http://schemas.openxmlformats.org/drawingml/2006/chart">
  <cdr:relSizeAnchor xmlns:cdr="http://schemas.openxmlformats.org/drawingml/2006/chartDrawing">
    <cdr:from>
      <cdr:x>0.74672</cdr:x>
      <cdr:y>0.25823</cdr:y>
    </cdr:from>
    <cdr:to>
      <cdr:x>0.77455</cdr:x>
      <cdr:y>0.51719</cdr:y>
    </cdr:to>
    <cdr:sp macro="" textlink="">
      <cdr:nvSpPr>
        <cdr:cNvPr id="2" name="1 Rectángulo"/>
        <cdr:cNvSpPr/>
      </cdr:nvSpPr>
      <cdr:spPr>
        <a:xfrm xmlns:a="http://schemas.openxmlformats.org/drawingml/2006/main">
          <a:off x="3911856" y="971550"/>
          <a:ext cx="145794" cy="974326"/>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EC"/>
        </a:p>
      </cdr:txBody>
    </cdr:sp>
  </cdr:relSizeAnchor>
  <cdr:relSizeAnchor xmlns:cdr="http://schemas.openxmlformats.org/drawingml/2006/chartDrawing">
    <cdr:from>
      <cdr:x>0.63265</cdr:x>
      <cdr:y>0.21519</cdr:y>
    </cdr:from>
    <cdr:to>
      <cdr:x>0.66182</cdr:x>
      <cdr:y>0.51374</cdr:y>
    </cdr:to>
    <cdr:sp macro="" textlink="">
      <cdr:nvSpPr>
        <cdr:cNvPr id="3" name="1 Rectángulo"/>
        <cdr:cNvSpPr/>
      </cdr:nvSpPr>
      <cdr:spPr>
        <a:xfrm xmlns:a="http://schemas.openxmlformats.org/drawingml/2006/main">
          <a:off x="3314276" y="809624"/>
          <a:ext cx="152824" cy="1123265"/>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0.1301</cdr:x>
      <cdr:y>0.18671</cdr:y>
    </cdr:from>
    <cdr:to>
      <cdr:x>0.16527</cdr:x>
      <cdr:y>0.53788</cdr:y>
    </cdr:to>
    <cdr:sp macro="" textlink="">
      <cdr:nvSpPr>
        <cdr:cNvPr id="4" name="1 Rectángulo"/>
        <cdr:cNvSpPr/>
      </cdr:nvSpPr>
      <cdr:spPr>
        <a:xfrm xmlns:a="http://schemas.openxmlformats.org/drawingml/2006/main">
          <a:off x="681549" y="702474"/>
          <a:ext cx="184267" cy="1321218"/>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0.12211</cdr:x>
      <cdr:y>0.13491</cdr:y>
    </cdr:from>
    <cdr:to>
      <cdr:x>0.20973</cdr:x>
      <cdr:y>0.19002</cdr:y>
    </cdr:to>
    <cdr:sp macro="" textlink="">
      <cdr:nvSpPr>
        <cdr:cNvPr id="5" name="4 Cuadro de texto"/>
        <cdr:cNvSpPr txBox="1"/>
      </cdr:nvSpPr>
      <cdr:spPr>
        <a:xfrm xmlns:a="http://schemas.openxmlformats.org/drawingml/2006/main">
          <a:off x="693205" y="540982"/>
          <a:ext cx="497420" cy="2210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C" sz="700">
              <a:solidFill>
                <a:srgbClr val="FF0000"/>
              </a:solidFill>
            </a:rPr>
            <a:t>B4_1</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Sor16</b:Tag>
    <b:SourceType>ConferenceProceedings</b:SourceType>
    <b:Guid>{9C428836-EBA5-404A-BDC0-D28D253B6EE1}</b:Guid>
    <b:Title>Análisis de la humedad del combustible vivo en la Comunitat Valenciana</b:Title>
    <b:Year>2017</b:Year>
    <b:Month>06</b:Month>
    <b:Day>21</b:Day>
    <b:Author>
      <b:Author>
        <b:NameList>
          <b:Person>
            <b:Last>Soriano Sancho</b:Last>
            <b:First>José Luís </b:First>
          </b:Person>
          <b:Person>
            <b:Last>Quilez-Moraga</b:Last>
            <b:First>Raúl</b:First>
          </b:Person>
        </b:NameList>
      </b:Author>
    </b:Author>
    <b:City>Cáceres (España)</b:City>
    <b:Pages>ISBN: 978-84-941695-2-6</b:Pages>
    <b:ConferenceName>Actas del 7º Congreso Forestal Español. </b:ConferenceName>
    <b:RefOrder>4</b:RefOrder>
  </b:Source>
  <b:Source>
    <b:Tag>Gen11</b:Tag>
    <b:SourceType>DocumentFromInternetSite</b:SourceType>
    <b:Guid>{E3749647-20EC-43FC-BF1C-11A8A5A7A686}</b:Guid>
    <b:Title>Conselleria de Agricultura Medio Ambiente, Cambio Climatico y Desarrollo Rural</b:Title>
    <b:Year>2011</b:Year>
    <b:Author>
      <b:Author>
        <b:NameList>
          <b:Person>
            <b:Last>PATFOR</b:Last>
          </b:Person>
        </b:NameList>
      </b:Author>
    </b:Author>
    <b:URL>http://www.agroambient.gva.es/es/web/medio-natural/patfor</b:URL>
    <b:InternetSiteTitle>Plan de Acción Territorial Forestal de la Comunitat Valenciana </b:InternetSiteTitle>
    <b:RefOrder>5</b:RefOrder>
  </b:Source>
  <b:Source>
    <b:Tag>Age15</b:Tag>
    <b:SourceType>DocumentFromInternetSite</b:SourceType>
    <b:Guid>{E60DADB6-4C73-4663-A1E7-7CC00A9C2F0D}</b:Guid>
    <b:Title>SENTINEL-2 User Handbook</b:Title>
    <b:Year>2015</b:Year>
    <b:Author>
      <b:Author>
        <b:NameList>
          <b:Person>
            <b:Last>Agency</b:Last>
            <b:First>European</b:First>
            <b:Middle>Space</b:Middle>
          </b:Person>
        </b:NameList>
      </b:Author>
    </b:Author>
    <b:Month>07</b:Month>
    <b:Day>24</b:Day>
    <b:URL>https://sentinel.esa.int/documents/247904/685211/Sentinel-2_User_Handbook</b:URL>
    <b:RefOrder>6</b:RefOrder>
  </b:Source>
  <b:Source>
    <b:Tag>SEN18</b:Tag>
    <b:SourceType>InternetSite</b:SourceType>
    <b:Guid>{B6CE369C-86AD-4D00-A1FB-65916E3A011B}</b:Guid>
    <b:Title>ESA SENTINEL ONLINE</b:Title>
    <b:Year>2018</b:Year>
    <b:Author>
      <b:Author>
        <b:NameList>
          <b:Person>
            <b:Last>SENTINEL</b:Last>
          </b:Person>
        </b:NameList>
      </b:Author>
    </b:Author>
    <b:URL>https://sentinel.esa.int/web/sentinel/user-guides/sentinel-2-msi/resolutions/spatial</b:URL>
    <b:RefOrder>7</b:RefOrder>
  </b:Source>
  <b:Source>
    <b:Tag>ESA18</b:Tag>
    <b:SourceType>InternetSite</b:SourceType>
    <b:Guid>{1985CA2F-E6E1-483E-9C95-96235B91C8C6}</b:Guid>
    <b:Title>Copernicus Open Access Hub</b:Title>
    <b:Year>2018</b:Year>
    <b:Author>
      <b:Author>
        <b:NameList>
          <b:Person>
            <b:Last>COPERNICUS</b:Last>
            <b:First>ESA</b:First>
          </b:Person>
        </b:NameList>
      </b:Author>
    </b:Author>
    <b:URL>https://scihub.copernicus.eu/dhus/#/home</b:URL>
    <b:RefOrder>8</b:RefOrder>
  </b:Source>
  <b:Source>
    <b:Tag>ESA181</b:Tag>
    <b:SourceType>InternetSite</b:SourceType>
    <b:Guid>{73A0FC66-8B7A-4262-9FF1-0FD2072DC6E1}</b:Guid>
    <b:Author>
      <b:Author>
        <b:NameList>
          <b:Person>
            <b:Last>ESA</b:Last>
          </b:Person>
        </b:NameList>
      </b:Author>
    </b:Author>
    <b:Title>Sentinel OnLine</b:Title>
    <b:Year>2018</b:Year>
    <b:URL>https://earth.esa.int/web/sentinel/user-guides/sentinel-2-msi/data-formats</b:URL>
    <b:RefOrder>9</b:RefOrder>
  </b:Source>
  <b:Source>
    <b:Tag>ESA182</b:Tag>
    <b:SourceType>InternetSite</b:SourceType>
    <b:Guid>{C87718C6-33D0-435B-BA8B-741C74712DB6}</b:Guid>
    <b:Author>
      <b:Author>
        <b:NameList>
          <b:Person>
            <b:Last>European Space Agency</b:Last>
          </b:Person>
        </b:NameList>
      </b:Author>
    </b:Author>
    <b:Title>Science toolbox explotation platform</b:Title>
    <b:Year>2018</b:Year>
    <b:URL>http://step.esa.int/main/third-party-plugins-2/sen2cor/</b:URL>
    <b:RefOrder>10</b:RefOrder>
  </b:Source>
  <b:Source>
    <b:Tag>Rou74</b:Tag>
    <b:SourceType>Book</b:SourceType>
    <b:Guid>{92F327F3-22F1-42DF-A855-F7267470713D}</b:Guid>
    <b:Author>
      <b:Author>
        <b:NameList>
          <b:Person>
            <b:Last>Rouse Jr.</b:Last>
            <b:First>J.W.</b:First>
          </b:Person>
        </b:NameList>
      </b:Author>
    </b:Author>
    <b:Title>Monitoring the Vernal Advancement and Retrogradation (Green Wave Effect) of Natural Vegetation.</b:Title>
    <b:Year>1973</b:Year>
    <b:City>Maryland</b:City>
    <b:Publisher>Goddard Space Flight Center</b:Publisher>
    <b:RefOrder>11</b:RefOrder>
  </b:Source>
  <b:Source>
    <b:Tag>Hol86</b:Tag>
    <b:SourceType>JournalArticle</b:SourceType>
    <b:Guid>{E572A6E4-2838-45AE-BEBE-4817633E0F91}</b:Guid>
    <b:Title>Characteristics of maximum-value composite images from temporal AVHRR data</b:Title>
    <b:Year>1986</b:Year>
    <b:Author>
      <b:Author>
        <b:NameList>
          <b:Person>
            <b:Last>Holben</b:Last>
            <b:First>B.</b:First>
            <b:Middle>N.</b:Middle>
          </b:Person>
        </b:NameList>
      </b:Author>
    </b:Author>
    <b:Pages>1417-1434</b:Pages>
    <b:Publisher>International Journal of Remote Sensing</b:Publisher>
    <b:JournalName>International Journal of Remote Sensing, 7(11)</b:JournalName>
    <b:RefOrder>12</b:RefOrder>
  </b:Source>
  <b:Source>
    <b:Tag>Hue97</b:Tag>
    <b:SourceType>JournalArticle</b:SourceType>
    <b:Guid>{C3E43941-697F-45F7-A904-FFEB78F3C7C9}</b:Guid>
    <b:Author>
      <b:Author>
        <b:NameList>
          <b:Person>
            <b:Last>Huete</b:Last>
            <b:First>A.</b:First>
            <b:Middle>R., Liu, H. Q., Batchily, K., &amp; van Leeuwen, W.</b:Middle>
          </b:Person>
        </b:NameList>
      </b:Author>
    </b:Author>
    <b:Title>A comparison of vegetation indices over a global set of TM images for EOS-MODIS.</b:Title>
    <b:Year>1997</b:Year>
    <b:Pages>440-451</b:Pages>
    <b:Publisher>Remote Sensing of Enviroment, 59</b:Publisher>
    <b:JournalName>Remote Sensing of Environment, 59 (3)</b:JournalName>
    <b:RefOrder>13</b:RefOrder>
  </b:Source>
  <b:Source>
    <b:Tag>Hue88</b:Tag>
    <b:SourceType>JournalArticle</b:SourceType>
    <b:Guid>{4119989E-487E-45F3-8DEF-A3F899F18201}</b:Guid>
    <b:Author>
      <b:Author>
        <b:NameList>
          <b:Person>
            <b:Last>Huete</b:Last>
            <b:First>A.R.</b:First>
          </b:Person>
        </b:NameList>
      </b:Author>
    </b:Author>
    <b:Title>A soil-adjusted vegetation index (SAVI)</b:Title>
    <b:Year>1988</b:Year>
    <b:Pages>295-309</b:Pages>
    <b:Publisher>Remote Sensing of Environment, 25</b:Publisher>
    <b:JournalName>Remote Sensing of Environment, 25(3)</b:JournalName>
    <b:RefOrder>14</b:RefOrder>
  </b:Source>
  <b:Source>
    <b:Tag>McF961</b:Tag>
    <b:SourceType>JournalArticle</b:SourceType>
    <b:Guid>{D3655043-35B3-43FF-B62F-50CD989599CE}</b:Guid>
    <b:Author>
      <b:Author>
        <b:NameList>
          <b:Person>
            <b:Last>McFeeters</b:Last>
            <b:Middle>K</b:Middle>
            <b:First>S</b:First>
          </b:Person>
        </b:NameList>
      </b:Author>
    </b:Author>
    <b:Title>The use of the normalized difference water index (NDWI) in the delineation of open water features</b:Title>
    <b:JournalName>International Journal of Remote Sensing, 17(7)</b:JournalName>
    <b:Year>1996</b:Year>
    <b:Pages>1425–1432</b:Pages>
    <b:RefOrder>15</b:RefOrder>
  </b:Source>
  <b:Source>
    <b:Tag>Kap161</b:Tag>
    <b:SourceType>JournalArticle</b:SourceType>
    <b:Guid>{AA1C1485-4A4F-4010-AF19-5EC0C5204C26}</b:Guid>
    <b:Author>
      <b:Author>
        <b:NameList>
          <b:Person>
            <b:Last>Kaplan</b:Last>
            <b:First>G.</b:First>
          </b:Person>
          <b:Person>
            <b:Last>Avdan</b:Last>
            <b:First>U.</b:First>
          </b:Person>
        </b:NameList>
      </b:Author>
    </b:Author>
    <b:Title>Object-based water body extraction model using</b:Title>
    <b:Year>2017</b:Year>
    <b:JournalName>European Journal of Remote Sensing, 50(1)</b:JournalName>
    <b:Pages>137-143</b:Pages>
    <b:RefOrder>16</b:RefOrder>
  </b:Source>
  <b:Source>
    <b:Tag>Sta18</b:Tag>
    <b:SourceType>InternetSite</b:SourceType>
    <b:Guid>{8B9E6311-9B44-4C38-9F6A-71A9387FB146}</b:Guid>
    <b:Author>
      <b:Author>
        <b:Corporate>Statgraphics</b:Corporate>
      </b:Author>
    </b:Author>
    <b:Title>Statgraphics.Net</b:Title>
    <b:YearAccessed>2018</b:YearAccessed>
    <b:MonthAccessed>mayo</b:MonthAccessed>
    <b:DayAccessed>1</b:DayAccessed>
    <b:URL>https://www.statgraphics.net/</b:URL>
    <b:Year>2018</b:Year>
    <b:Month>abril</b:Month>
    <b:Day>18</b:Day>
    <b:RefOrder>17</b:RefOrder>
  </b:Source>
  <b:Source>
    <b:Tag>Car10</b:Tag>
    <b:SourceType>JournalArticle</b:SourceType>
    <b:Guid>{B58C5B3A-494A-488E-AA7F-1F36A0275F04}</b:Guid>
    <b:Title>Comparacion de índices de vegetación a partir de imágenes MODIS en la región del Libertador Bernardo O´Higgins, Chile,en el período 2001-2005</b:Title>
    <b:Year>2010</b:Year>
    <b:JournalName>Tecnologias de la Información Geográfica: La Información Geográfica al servicio de los ciudadanos.</b:JournalName>
    <b:Pages>728-737</b:Pages>
    <b:Author>
      <b:Author>
        <b:NameList>
          <b:Person>
            <b:Last>Carvacho Bart</b:Last>
            <b:First>Luis</b:First>
          </b:Person>
          <b:Person>
            <b:Last>Sánchez Martínez</b:Last>
            <b:First>Marcela</b:First>
          </b:Person>
        </b:NameList>
      </b:Author>
    </b:Author>
    <b:RefOrder>18</b:RefOrder>
  </b:Source>
  <b:Source>
    <b:Tag>Arg16</b:Tag>
    <b:SourceType>JournalArticle</b:SourceType>
    <b:Guid>{A0513BBB-7BEB-4AC6-813F-C2D4C0498082}</b:Guid>
    <b:Title>Estimation of Live Fuel Moisture Content From MODIS Images for Fire Danger Assessment in Southern Gran Chaco</b:Title>
    <b:Year>2016</b:Year>
    <b:JournalName>IEEE Journal of Selected Topics in Applied Earth Observations and Remote Sensing, 9(12)</b:JournalName>
    <b:Issue>DOI: 10.1109/JSTARS.2016.2575366</b:Issue>
    <b:Author>
      <b:Author>
        <b:NameList>
          <b:Person>
            <b:Last>Argañaraz</b:Last>
            <b:First>Juan Pablo</b:First>
          </b:Person>
          <b:Person>
            <b:Last>Landi</b:Last>
            <b:Middle>Alejandro</b:Middle>
            <b:First>Marcos</b:First>
          </b:Person>
          <b:Person>
            <b:Last>Bravo</b:Last>
            <b:Middle>Josefina</b:Middle>
            <b:First>Sandra</b:First>
          </b:Person>
          <b:Person>
            <b:Last>Gavier-Pizarro</b:Last>
            <b:Middle>Ignacio</b:Middle>
            <b:First>Gregorio</b:First>
          </b:Person>
          <b:Person>
            <b:Last>Scavuzzo</b:Last>
            <b:Middle>Marcelo</b:Middle>
            <b:First>Carlos</b:First>
          </b:Person>
          <b:Person>
            <b:Last>IEEE</b:Last>
          </b:Person>
          <b:Person>
            <b:Last>Bellis</b:Last>
            <b:Middle>Marisa</b:Middle>
            <b:First>Laura</b:First>
          </b:Person>
        </b:NameList>
      </b:Author>
    </b:Author>
    <b:Pages>5339-5349</b:Pages>
    <b:RefOrder>19</b:RefOrder>
  </b:Source>
  <b:Source>
    <b:Tag>Bok18</b:Tag>
    <b:SourceType>JournalArticle</b:SourceType>
    <b:Guid>{480431CD-1575-45B6-ABA4-7C5ECF86033C}</b:Guid>
    <b:Title>Estimating Live Fuel Moisture from MODIS Satellite Data for Wildfire Danger Assessment in Southern California USA</b:Title>
    <b:JournalName>Remote Sensing, 10(1)</b:JournalName>
    <b:Year>2018</b:Year>
    <b:Pages>87-107</b:Pages>
    <b:Author>
      <b:Author>
        <b:NameList>
          <b:Person>
            <b:Last>Boksoon</b:Last>
            <b:First>Myoung</b:First>
          </b:Person>
          <b:Person>
            <b:Last>Seung Hee</b:Last>
            <b:First>Kim</b:First>
          </b:Person>
          <b:Person>
            <b:Last>Shenyue</b:Last>
            <b:First>Jia</b:First>
          </b:Person>
          <b:Person>
            <b:Last>Kristen</b:Last>
            <b:First>Whitney</b:First>
          </b:Person>
          <b:Person>
            <b:Last>Menas C</b:Last>
            <b:First>Kafatos</b:First>
          </b:Person>
        </b:NameList>
      </b:Author>
    </b:Author>
    <b:RefOrder>20</b:RefOrder>
  </b:Source>
  <b:Source>
    <b:Tag>Hue92</b:Tag>
    <b:SourceType>JournalArticle</b:SourceType>
    <b:Guid>{1C202167-56D2-4330-84F4-A679CDDD6F36}</b:Guid>
    <b:Title>Normalization of Multidirectional Red and NIR reflectances with the SAVI</b:Title>
    <b:Year>1992</b:Year>
    <b:Author>
      <b:Author>
        <b:NameList>
          <b:Person>
            <b:Last>Huete</b:Last>
            <b:First>A.</b:First>
            <b:Middle>R.</b:Middle>
          </b:Person>
          <b:Person>
            <b:Last>Hua</b:Last>
            <b:First>G.</b:First>
          </b:Person>
          <b:Person>
            <b:Last>Qi</b:Last>
            <b:First>J.</b:First>
          </b:Person>
          <b:Person>
            <b:Last>Chehbouni</b:Last>
            <b:First>A.</b:First>
          </b:Person>
          <b:Person>
            <b:Last>Van Leeuwen</b:Last>
            <b:First>W.</b:First>
            <b:Middle>J. D.</b:Middle>
          </b:Person>
        </b:NameList>
      </b:Author>
    </b:Author>
    <b:Publisher>Remote Sensing of Enviroment, 41</b:Publisher>
    <b:Pages>143-154</b:Pages>
    <b:JournalName>Remote Sensing of Environment, 41(2-3)</b:JournalName>
    <b:RefOrder>21</b:RefOrder>
  </b:Source>
  <b:Source>
    <b:Tag>Kau921</b:Tag>
    <b:SourceType>JournalArticle</b:SourceType>
    <b:Guid>{C8EBF57B-5383-477F-9C2F-F92F0A893787}</b:Guid>
    <b:Title>Atmospherically resistant vegetation index (ARVI) for EOS-MODIS</b:Title>
    <b:Pages>261 - 270</b:Pages>
    <b:Year>1992</b:Year>
    <b:Author>
      <b:Author>
        <b:NameList>
          <b:Person>
            <b:Last>Kaufman</b:Last>
            <b:First>Y.J.</b:First>
          </b:Person>
          <b:Person>
            <b:Last>Tanre</b:Last>
            <b:First>D.</b:First>
          </b:Person>
        </b:NameList>
      </b:Author>
    </b:Author>
    <b:JournalName>IEEE Transactions on Geoscience and Remote Sensing, 30(2)</b:JournalName>
    <b:RefOrder>22</b:RefOrder>
  </b:Source>
  <b:Source>
    <b:Tag>LEk04</b:Tag>
    <b:SourceType>JournalArticle</b:SourceType>
    <b:Guid>{5EF5F1A2-81F5-4D65-B8E6-7DB7D3D5E19E}</b:Guid>
    <b:Title>A program for analyzing time-series of satellite sensor data</b:Title>
    <b:Year>2004</b:Year>
    <b:Pages>833-845</b:Pages>
    <b:Author>
      <b:Author>
        <b:NameList>
          <b:Person>
            <b:Last>Jönsson</b:Last>
            <b:First>Per</b:First>
          </b:Person>
          <b:Person>
            <b:Last>Eklundh</b:Last>
            <b:First>Lars</b:First>
          </b:Person>
        </b:NameList>
      </b:Author>
    </b:Author>
    <b:Publisher>Comput. Geosci</b:Publisher>
    <b:JournalName>Computers &amp; Geosciences, 30(8)</b:JournalName>
    <b:RefOrder>23</b:RefOrder>
  </b:Source>
  <b:Source>
    <b:Tag>Mar18</b:Tag>
    <b:SourceType>JournalArticle</b:SourceType>
    <b:Guid>{EC9A13B1-98A7-4D4F-8A55-0C093FDC821F}</b:Guid>
    <b:Title>Estimation of live fuel moisture content of shrubland using MODIS and Sentinel-2 images</b:Title>
    <b:Year>2018</b:Year>
    <b:Month>11</b:Month>
    <b:Day>19</b:Day>
    <b:CountryRegion>Portugal</b:CountryRegion>
    <b:Publisher>Imprensa da Universidade de Coimbra</b:Publisher>
    <b:Author>
      <b:Author>
        <b:NameList>
          <b:Person>
            <b:Last>Marino</b:Last>
            <b:First>Eva</b:First>
          </b:Person>
          <b:Person>
            <b:Last>Guillén</b:Last>
            <b:First>Climent</b:First>
          </b:Person>
          <b:Person>
            <b:Last>Nur</b:Last>
            <b:First>Algeet</b:First>
          </b:Person>
          <b:Person>
            <b:Last>Tomé</b:Last>
            <b:First>José Luis</b:First>
          </b:Person>
          <b:Person>
            <b:Last>Hernando</b:Last>
            <b:First>Carmen</b:First>
          </b:Person>
        </b:NameList>
      </b:Author>
    </b:Author>
    <b:JournalName>AdvAnces in  Forest Fire Research</b:JournalName>
    <b:Pages>2018-226</b:Pages>
    <b:RefOrder>24</b:RefOrder>
  </b:Source>
  <b:Source>
    <b:Tag>Set08</b:Tag>
    <b:SourceType>JournalArticle</b:SourceType>
    <b:Guid>{32F10024-7D53-45B6-878F-9D213DB06CE2}</b:Guid>
    <b:Title>Mapping live fuel moisture with MODIS data: A multiple regression approach</b:Title>
    <b:Year>2008</b:Year>
    <b:Pages>4272–4284</b:Pages>
    <b:Author>
      <b:Author>
        <b:NameList>
          <b:Person>
            <b:Last>Peterson</b:Last>
            <b:Middle>H</b:Middle>
            <b:First>Seth </b:First>
          </b:Person>
          <b:Person>
            <b:Last>Roberts</b:Last>
            <b:Middle>A</b:Middle>
            <b:First>Dar</b:First>
          </b:Person>
          <b:Person>
            <b:Last>Dennisin</b:Last>
            <b:Middle>E</b:Middle>
            <b:First>Philip</b:First>
          </b:Person>
        </b:NameList>
      </b:Author>
    </b:Author>
    <b:JournalName>Remote Sensing of Environment 112</b:JournalName>
    <b:RefOrder>25</b:RefOrder>
  </b:Source>
  <b:Source>
    <b:Tag>Tak10</b:Tag>
    <b:SourceType>JournalArticle</b:SourceType>
    <b:Guid>{E1B39239-85E3-4E4A-AF08-0E8BB41790E2}</b:Guid>
    <b:Author>
      <b:Author>
        <b:NameList>
          <b:Person>
            <b:Last>Takeshi</b:Last>
            <b:First>Motohka</b:First>
          </b:Person>
          <b:Person>
            <b:Last>Kenlo</b:Last>
            <b:First>Nishida</b:First>
            <b:Middle>Nasahara</b:Middle>
          </b:Person>
          <b:Person>
            <b:Last>Hiroyuki</b:Last>
            <b:First>Oguma</b:First>
          </b:Person>
          <b:Person>
            <b:Last>Satoshi</b:Last>
            <b:First>Tsuchida</b:First>
          </b:Person>
        </b:NameList>
      </b:Author>
    </b:Author>
    <b:Title>Applicability of Green-Red Vegetation Index for Remote Sensing of Vegetation Phenology</b:Title>
    <b:JournalName>Remote Sensing of Environment, 2(10)</b:JournalName>
    <b:Year>2010</b:Year>
    <b:Pages>2369-2387</b:Pages>
    <b:RefOrder>26</b:RefOrder>
  </b:Source>
  <b:Source>
    <b:Tag>Tel171</b:Tag>
    <b:SourceType>JournalArticle</b:SourceType>
    <b:Guid>{A05634ED-23E7-407A-B23D-EFB8969CA32D}</b:Guid>
    <b:Author>
      <b:Author>
        <b:NameList>
          <b:Person>
            <b:Last>Tello</b:Last>
            <b:First>J.</b:First>
          </b:Person>
          <b:Person>
            <b:Last>Gómez-Báguena</b:Last>
            <b:First>R.</b:First>
          </b:Person>
          <b:Person>
            <b:Last>Casterad</b:Last>
            <b:First>M.A.</b:First>
          </b:Person>
        </b:NameList>
      </b:Author>
    </b:Author>
    <b:Title>Comparación y ajuste en zonas agrícolas de índices de vegetación derivados de</b:Title>
    <b:Year>2017</b:Year>
    <b:Pages>81-84</b:Pages>
    <b:ConferenceName>Nuevas plataformas y sensores de teledetección. XVII Congreso de la Asociación Española de Teledetección.</b:ConferenceName>
    <b:City>Murcia</b:City>
    <b:Publisher>Luis A. Ruiz, Javier Estornell, Manuel Erena</b:Publisher>
    <b:JournalName>Nuevas plataformas y sensores de teledetección. XVII Congreso de la Asociación Española de Teledetección.</b:JournalName>
    <b:RefOrder>27</b:RefOrder>
  </b:Source>
  <b:Source>
    <b:Tag>Tuc</b:Tag>
    <b:SourceType>JournalArticle</b:SourceType>
    <b:Guid>{BDE0E17D-2BAF-4C2A-9350-1B15C7CCC6E4}</b:Guid>
    <b:Author>
      <b:Author>
        <b:NameList>
          <b:Person>
            <b:Last>Tucker</b:Last>
            <b:First>C.</b:First>
          </b:Person>
          <b:Person>
            <b:Last>Falkowski</b:Last>
            <b:First>M.</b:First>
          </b:Person>
          <b:Person>
            <b:Last>Gessler</b:Last>
            <b:First>P.E.</b:First>
          </b:Person>
          <b:Person>
            <b:Last>Morgan</b:Last>
            <b:First>P.</b:First>
          </b:Person>
          <b:Person>
            <b:Last>Hudak</b:Last>
            <b:First>A.T.</b:First>
          </b:Person>
        </b:NameList>
      </b:Author>
    </b:Author>
    <b:Title>Red and photographic infrared linear combinations for monitoring vegetation.</b:Title>
    <b:Year>1979</b:Year>
    <b:JournalName>Remote Sensing of Environment, 8(2)</b:JournalName>
    <b:Pages>127–150</b:Pages>
    <b:RefOrder>28</b:RefOrder>
  </b:Source>
  <b:Source>
    <b:Tag>INS17</b:Tag>
    <b:SourceType>InternetSite</b:SourceType>
    <b:Guid>{BE73C18C-2E65-4FB5-999B-A1D14B7B5E7F}</b:Guid>
    <b:Author>
      <b:Author>
        <b:Corporate>Instituto Nacional de Estadística</b:Corporate>
      </b:Author>
    </b:Author>
    <b:Title>Población, superficie y densidad por municipios</b:Title>
    <b:Year>2017</b:Year>
    <b:City>Madrid</b:City>
    <b:YearAccessed>2018</b:YearAccessed>
    <b:MonthAccessed>abril</b:MonthAccessed>
    <b:DayAccessed>19</b:DayAccessed>
    <b:URL>http://www.ine.es/jaxiT3/Datos.htm?t=2851</b:URL>
    <b:RefOrder>2</b:RefOrder>
  </b:Source>
  <b:Source>
    <b:Tag>Ayu18</b:Tag>
    <b:SourceType>InternetSite</b:SourceType>
    <b:Guid>{46B8CB96-049A-46FD-8272-8420382F44D1}</b:Guid>
    <b:Author>
      <b:Author>
        <b:Corporate>Ayuntamiento de Silla</b:Corporate>
      </b:Author>
    </b:Author>
    <b:Title>Datos basicos del municipio de Silla</b:Title>
    <b:Year>2018</b:Year>
    <b:Month>abril</b:Month>
    <b:Day>28</b:Day>
    <b:YearAccessed>2018</b:YearAccessed>
    <b:MonthAccessed>mayo</b:MonthAccessed>
    <b:DayAccessed>1</b:DayAccessed>
    <b:URL>http://www.silla.es/es/silla-ciudad/fira-sant-sebastia/que-es/datos-basicos-del-municipio-de-silla</b:URL>
    <b:RefOrder>3</b:RefOrder>
  </b:Source>
  <b:Source>
    <b:Tag>Jor09</b:Tag>
    <b:SourceType>Book</b:SourceType>
    <b:Guid>{245DC1D4-F4FC-4419-A2B9-73165D40D1C4}</b:Guid>
    <b:Author>
      <b:Author>
        <b:NameList>
          <b:Person>
            <b:Last>Jorge</b:Last>
            <b:First>Recio</b:First>
          </b:Person>
        </b:NameList>
      </b:Author>
    </b:Author>
    <b:Title>Técnicas de extracción de características y clasificación de imágenes orientada a objetos aplicadas a la actualización de bases de datos de ocupación del suelo</b:Title>
    <b:Year>2009</b:Year>
    <b:City>Valencia</b:City>
    <b:Publisher>Universidad Politécnica de Valencia</b:Publisher>
    <b:RefOrder>1</b:RefOrder>
  </b:Source>
</b:Sources>
</file>

<file path=customXml/itemProps1.xml><?xml version="1.0" encoding="utf-8"?>
<ds:datastoreItem xmlns:ds="http://schemas.openxmlformats.org/officeDocument/2006/customXml" ds:itemID="{B5A2C621-C546-4D54-A98E-6B701022A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1390</TotalTime>
  <Pages>17</Pages>
  <Words>6839</Words>
  <Characters>36487</Characters>
  <Application>Microsoft Office Word</Application>
  <DocSecurity>0</DocSecurity>
  <Lines>304</Lines>
  <Paragraphs>86</Paragraphs>
  <ScaleCrop>false</ScaleCrop>
  <HeadingPairs>
    <vt:vector size="8" baseType="variant">
      <vt:variant>
        <vt:lpstr>Título</vt:lpstr>
      </vt:variant>
      <vt:variant>
        <vt:i4>1</vt:i4>
      </vt:variant>
      <vt:variant>
        <vt:lpstr>Title</vt:lpstr>
      </vt:variant>
      <vt:variant>
        <vt:i4>1</vt:i4>
      </vt:variant>
      <vt:variant>
        <vt:lpstr>Название</vt:lpstr>
      </vt:variant>
      <vt:variant>
        <vt:i4>1</vt:i4>
      </vt:variant>
      <vt:variant>
        <vt:lpstr>Nбzov</vt:lpstr>
      </vt:variant>
      <vt:variant>
        <vt:i4>1</vt:i4>
      </vt:variant>
    </vt:vector>
  </HeadingPairs>
  <TitlesOfParts>
    <vt:vector size="4" baseType="lpstr">
      <vt:lpstr>Article</vt:lpstr>
      <vt:lpstr>Article</vt:lpstr>
      <vt:lpstr>Article</vt:lpstr>
      <vt:lpstr>Article</vt:lpstr>
    </vt:vector>
  </TitlesOfParts>
  <Company>Hewlett-Packard Company</Company>
  <LinksUpToDate>false</LinksUpToDate>
  <CharactersWithSpaces>43240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pc</cp:lastModifiedBy>
  <cp:revision>93</cp:revision>
  <cp:lastPrinted>2012-12-07T13:29:00Z</cp:lastPrinted>
  <dcterms:created xsi:type="dcterms:W3CDTF">2019-06-29T18:18:00Z</dcterms:created>
  <dcterms:modified xsi:type="dcterms:W3CDTF">2019-12-16T16:19:00Z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9e4526c5-f9fc-3fbd-b0ff-150194815262</vt:lpwstr>
  </property>
  <property fmtid="{D5CDD505-2E9C-101B-9397-08002B2CF9AE}" pid="4" name="Mendeley Citation Style_1">
    <vt:lpwstr>http://www.zotero.org/styles/apa</vt:lpwstr>
  </property>
</Properties>
</file>