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8F7B" w14:textId="77777777" w:rsidR="003C444D" w:rsidRPr="00D55703" w:rsidRDefault="00D55703" w:rsidP="00193DAF">
      <w:pPr>
        <w:jc w:val="both"/>
        <w:rPr>
          <w:rFonts w:ascii="Times New Roman" w:hAnsi="Times New Roman" w:cs="Times New Roman"/>
          <w:b/>
          <w:sz w:val="34"/>
          <w:szCs w:val="34"/>
        </w:rPr>
      </w:pPr>
      <w:r w:rsidRPr="00D55703">
        <w:rPr>
          <w:rFonts w:ascii="Times New Roman" w:hAnsi="Times New Roman" w:cs="Times New Roman"/>
          <w:b/>
          <w:sz w:val="34"/>
          <w:szCs w:val="34"/>
        </w:rPr>
        <w:t>FACTIBILIDAD DE LA CREACIÓN DEL ÁREA PROTEGIDA BINACIONAL PUYANGO-TUMBES</w:t>
      </w:r>
    </w:p>
    <w:p w14:paraId="2D9D2352" w14:textId="77777777" w:rsidR="00D55703" w:rsidRPr="00D55703" w:rsidRDefault="00D55703" w:rsidP="00193DAF">
      <w:pPr>
        <w:jc w:val="both"/>
        <w:rPr>
          <w:rFonts w:ascii="Times New Roman" w:hAnsi="Times New Roman" w:cs="Times New Roman"/>
          <w:i/>
          <w:sz w:val="28"/>
          <w:szCs w:val="28"/>
          <w:lang w:val="en-US"/>
        </w:rPr>
      </w:pPr>
      <w:r w:rsidRPr="00D55703">
        <w:rPr>
          <w:rFonts w:ascii="Times New Roman" w:hAnsi="Times New Roman" w:cs="Times New Roman"/>
          <w:i/>
          <w:sz w:val="28"/>
          <w:szCs w:val="28"/>
          <w:lang w:val="en-US"/>
        </w:rPr>
        <w:t>FEASIBILITY OF THE CREATION OF THE BINATIONAL PROTECTED AREA</w:t>
      </w:r>
      <w:r>
        <w:rPr>
          <w:rFonts w:ascii="Times New Roman" w:hAnsi="Times New Roman" w:cs="Times New Roman"/>
          <w:i/>
          <w:sz w:val="28"/>
          <w:szCs w:val="28"/>
          <w:lang w:val="en-US"/>
        </w:rPr>
        <w:t xml:space="preserve"> PUYANGO-TUMBES</w:t>
      </w:r>
    </w:p>
    <w:p w14:paraId="0060DF21" w14:textId="77777777" w:rsidR="00D55703" w:rsidRDefault="00D55703" w:rsidP="00193DAF">
      <w:pPr>
        <w:jc w:val="both"/>
        <w:rPr>
          <w:rFonts w:ascii="Times New Roman" w:hAnsi="Times New Roman" w:cs="Times New Roman"/>
          <w:b/>
          <w:sz w:val="24"/>
          <w:szCs w:val="24"/>
        </w:rPr>
      </w:pPr>
      <w:r w:rsidRPr="00D55703">
        <w:rPr>
          <w:rFonts w:ascii="Times New Roman" w:hAnsi="Times New Roman" w:cs="Times New Roman"/>
          <w:b/>
          <w:sz w:val="24"/>
          <w:szCs w:val="24"/>
        </w:rPr>
        <w:t>Cristian Robayo-Cabrera</w:t>
      </w:r>
      <w:r w:rsidRPr="00D55703">
        <w:rPr>
          <w:rFonts w:ascii="Times New Roman" w:hAnsi="Times New Roman" w:cs="Times New Roman"/>
          <w:b/>
          <w:sz w:val="24"/>
          <w:szCs w:val="24"/>
          <w:vertAlign w:val="superscript"/>
        </w:rPr>
        <w:t>1</w:t>
      </w:r>
      <w:r w:rsidRPr="00D55703">
        <w:rPr>
          <w:rFonts w:ascii="Times New Roman" w:hAnsi="Times New Roman" w:cs="Times New Roman"/>
          <w:b/>
          <w:sz w:val="24"/>
          <w:szCs w:val="24"/>
        </w:rPr>
        <w:t xml:space="preserve"> y Fabián Rodríguez-Espinosa</w:t>
      </w:r>
      <w:r w:rsidRPr="00D55703">
        <w:rPr>
          <w:rFonts w:ascii="Times New Roman" w:hAnsi="Times New Roman" w:cs="Times New Roman"/>
          <w:b/>
          <w:sz w:val="24"/>
          <w:szCs w:val="24"/>
          <w:vertAlign w:val="superscript"/>
        </w:rPr>
        <w:t>2*</w:t>
      </w:r>
    </w:p>
    <w:p w14:paraId="11B02B06" w14:textId="77777777" w:rsidR="00A965F4" w:rsidRDefault="00A965F4" w:rsidP="00A965F4">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 </w:t>
      </w:r>
      <w:proofErr w:type="gramStart"/>
      <w:r w:rsidRPr="00A965F4">
        <w:rPr>
          <w:rFonts w:ascii="Times New Roman" w:hAnsi="Times New Roman" w:cs="Times New Roman"/>
          <w:i/>
          <w:iCs/>
          <w:sz w:val="20"/>
          <w:szCs w:val="20"/>
        </w:rPr>
        <w:t>Consultor</w:t>
      </w:r>
      <w:proofErr w:type="gramEnd"/>
      <w:r w:rsidRPr="00A965F4">
        <w:rPr>
          <w:rFonts w:ascii="Times New Roman" w:hAnsi="Times New Roman" w:cs="Times New Roman"/>
          <w:i/>
          <w:iCs/>
          <w:sz w:val="20"/>
          <w:szCs w:val="20"/>
        </w:rPr>
        <w:t xml:space="preserve"> Privado, Quito, Ecuador. cris.robayo24@gmail.com</w:t>
      </w:r>
    </w:p>
    <w:p w14:paraId="4110CAE5" w14:textId="77777777" w:rsidR="00604426" w:rsidRPr="00321FDB" w:rsidRDefault="00604426" w:rsidP="00193DAF">
      <w:pPr>
        <w:jc w:val="both"/>
        <w:rPr>
          <w:rFonts w:ascii="Times New Roman" w:hAnsi="Times New Roman" w:cs="Times New Roman"/>
          <w:i/>
          <w:sz w:val="20"/>
          <w:szCs w:val="20"/>
        </w:rPr>
      </w:pPr>
      <w:r w:rsidRPr="00321FDB">
        <w:rPr>
          <w:rFonts w:ascii="Times New Roman" w:hAnsi="Times New Roman" w:cs="Times New Roman"/>
          <w:sz w:val="20"/>
          <w:szCs w:val="20"/>
          <w:vertAlign w:val="superscript"/>
        </w:rPr>
        <w:t>2</w:t>
      </w:r>
      <w:r w:rsidRPr="00321FDB">
        <w:rPr>
          <w:rFonts w:ascii="Times New Roman" w:hAnsi="Times New Roman" w:cs="Times New Roman"/>
          <w:sz w:val="20"/>
          <w:szCs w:val="20"/>
        </w:rPr>
        <w:t xml:space="preserve"> </w:t>
      </w:r>
      <w:proofErr w:type="gramStart"/>
      <w:r w:rsidRPr="00321FDB">
        <w:rPr>
          <w:rFonts w:ascii="Times New Roman" w:hAnsi="Times New Roman" w:cs="Times New Roman"/>
          <w:i/>
          <w:sz w:val="20"/>
          <w:szCs w:val="20"/>
        </w:rPr>
        <w:t>Departamento</w:t>
      </w:r>
      <w:proofErr w:type="gramEnd"/>
      <w:r w:rsidRPr="00321FDB">
        <w:rPr>
          <w:rFonts w:ascii="Times New Roman" w:hAnsi="Times New Roman" w:cs="Times New Roman"/>
          <w:i/>
          <w:sz w:val="20"/>
          <w:szCs w:val="20"/>
        </w:rPr>
        <w:t xml:space="preserve"> de Ciencias de la Tierra y de la Construcción, Universidad de las Fuerzas Armadas-ESPE, Sangolquí, Ecuador. </w:t>
      </w:r>
      <w:hyperlink r:id="rId8" w:history="1">
        <w:r w:rsidRPr="00321FDB">
          <w:rPr>
            <w:rStyle w:val="Hipervnculo"/>
            <w:rFonts w:ascii="Times New Roman" w:hAnsi="Times New Roman" w:cs="Times New Roman"/>
            <w:i/>
            <w:color w:val="auto"/>
            <w:sz w:val="20"/>
            <w:szCs w:val="20"/>
            <w:u w:val="none"/>
          </w:rPr>
          <w:t>ffrodriguez3@espe.edu.ec</w:t>
        </w:r>
      </w:hyperlink>
    </w:p>
    <w:p w14:paraId="4BD78B2B" w14:textId="77777777" w:rsidR="00193DAF" w:rsidRPr="00321FDB" w:rsidRDefault="00604426" w:rsidP="00193DAF">
      <w:pPr>
        <w:tabs>
          <w:tab w:val="right" w:pos="9070"/>
        </w:tabs>
        <w:jc w:val="both"/>
        <w:rPr>
          <w:rFonts w:ascii="Times New Roman" w:hAnsi="Times New Roman" w:cs="Times New Roman"/>
          <w:sz w:val="20"/>
          <w:szCs w:val="20"/>
        </w:rPr>
      </w:pPr>
      <w:r w:rsidRPr="00321FDB">
        <w:rPr>
          <w:rFonts w:ascii="Times New Roman" w:hAnsi="Times New Roman" w:cs="Times New Roman"/>
          <w:i/>
          <w:sz w:val="20"/>
          <w:szCs w:val="20"/>
        </w:rPr>
        <w:t xml:space="preserve">* Autor de correspondencia: Universidad de las Fuerzas Armadas-ESPE, </w:t>
      </w:r>
      <w:hyperlink r:id="rId9" w:history="1">
        <w:r w:rsidRPr="00321FDB">
          <w:rPr>
            <w:rStyle w:val="Hipervnculo"/>
            <w:rFonts w:ascii="Times New Roman" w:hAnsi="Times New Roman" w:cs="Times New Roman"/>
            <w:i/>
            <w:color w:val="auto"/>
            <w:sz w:val="20"/>
            <w:szCs w:val="20"/>
            <w:u w:val="none"/>
          </w:rPr>
          <w:t>ffrodriguez3@espe.edu.ec</w:t>
        </w:r>
      </w:hyperlink>
    </w:p>
    <w:p w14:paraId="319C5CDA" w14:textId="77777777" w:rsidR="00193DAF" w:rsidRDefault="00193DAF" w:rsidP="00193DAF">
      <w:pPr>
        <w:tabs>
          <w:tab w:val="right" w:pos="9070"/>
        </w:tabs>
        <w:jc w:val="both"/>
      </w:pPr>
    </w:p>
    <w:p w14:paraId="3FC728D4" w14:textId="6F7D03AA" w:rsidR="00193DAF" w:rsidRPr="00321FDB" w:rsidRDefault="00193DAF" w:rsidP="00D34676">
      <w:pPr>
        <w:tabs>
          <w:tab w:val="right" w:pos="9070"/>
        </w:tabs>
        <w:spacing w:after="0"/>
        <w:jc w:val="right"/>
        <w:rPr>
          <w:rFonts w:ascii="Times New Roman" w:hAnsi="Times New Roman" w:cs="Times New Roman"/>
          <w:i/>
          <w:iCs/>
          <w:sz w:val="20"/>
          <w:szCs w:val="20"/>
        </w:rPr>
      </w:pPr>
      <w:r w:rsidRPr="00321FDB">
        <w:rPr>
          <w:rFonts w:ascii="Times New Roman" w:hAnsi="Times New Roman" w:cs="Times New Roman"/>
          <w:i/>
          <w:iCs/>
          <w:sz w:val="20"/>
          <w:szCs w:val="20"/>
        </w:rPr>
        <w:t xml:space="preserve">Recibido:   </w:t>
      </w:r>
      <w:r w:rsidR="006C2B16" w:rsidRPr="00321FDB">
        <w:rPr>
          <w:rFonts w:ascii="Times New Roman" w:hAnsi="Times New Roman" w:cs="Times New Roman"/>
          <w:i/>
          <w:iCs/>
          <w:sz w:val="20"/>
          <w:szCs w:val="20"/>
        </w:rPr>
        <w:t>08 de mayo de 2025</w:t>
      </w:r>
      <w:r w:rsidRPr="00321FDB">
        <w:rPr>
          <w:rFonts w:ascii="Times New Roman" w:hAnsi="Times New Roman" w:cs="Times New Roman"/>
          <w:i/>
          <w:iCs/>
          <w:sz w:val="20"/>
          <w:szCs w:val="20"/>
        </w:rPr>
        <w:t xml:space="preserve"> </w:t>
      </w:r>
      <w:r w:rsidR="006C2B16" w:rsidRPr="00321FDB">
        <w:rPr>
          <w:rFonts w:ascii="Times New Roman" w:hAnsi="Times New Roman" w:cs="Times New Roman"/>
          <w:i/>
          <w:iCs/>
          <w:sz w:val="20"/>
          <w:szCs w:val="20"/>
        </w:rPr>
        <w:t xml:space="preserve"> </w:t>
      </w:r>
      <w:r w:rsidRPr="00321FDB">
        <w:rPr>
          <w:rFonts w:ascii="Times New Roman" w:hAnsi="Times New Roman" w:cs="Times New Roman"/>
          <w:i/>
          <w:iCs/>
          <w:sz w:val="20"/>
          <w:szCs w:val="20"/>
        </w:rPr>
        <w:t xml:space="preserve">                       / </w:t>
      </w:r>
      <w:r w:rsidR="00321FDB">
        <w:rPr>
          <w:rFonts w:ascii="Times New Roman" w:hAnsi="Times New Roman" w:cs="Times New Roman"/>
          <w:i/>
          <w:iCs/>
          <w:sz w:val="20"/>
          <w:szCs w:val="20"/>
        </w:rPr>
        <w:tab/>
      </w:r>
      <w:r w:rsidRPr="00321FDB">
        <w:rPr>
          <w:rFonts w:ascii="Times New Roman" w:hAnsi="Times New Roman" w:cs="Times New Roman"/>
          <w:i/>
          <w:iCs/>
          <w:sz w:val="20"/>
          <w:szCs w:val="20"/>
        </w:rPr>
        <w:t xml:space="preserve"> Aceptado:  </w:t>
      </w:r>
      <w:r w:rsidR="006C2B16" w:rsidRPr="00321FDB">
        <w:rPr>
          <w:rFonts w:ascii="Times New Roman" w:hAnsi="Times New Roman" w:cs="Times New Roman"/>
          <w:i/>
          <w:iCs/>
          <w:sz w:val="20"/>
          <w:szCs w:val="20"/>
        </w:rPr>
        <w:t xml:space="preserve">18 de </w:t>
      </w:r>
      <w:r w:rsidR="00A965F4">
        <w:rPr>
          <w:rFonts w:ascii="Times New Roman" w:hAnsi="Times New Roman" w:cs="Times New Roman"/>
          <w:i/>
          <w:iCs/>
          <w:sz w:val="20"/>
          <w:szCs w:val="20"/>
        </w:rPr>
        <w:t>junio</w:t>
      </w:r>
      <w:r w:rsidR="006C2B16" w:rsidRPr="00321FDB">
        <w:rPr>
          <w:rFonts w:ascii="Times New Roman" w:hAnsi="Times New Roman" w:cs="Times New Roman"/>
          <w:i/>
          <w:iCs/>
          <w:sz w:val="20"/>
          <w:szCs w:val="20"/>
        </w:rPr>
        <w:t xml:space="preserve"> de 2025</w:t>
      </w:r>
    </w:p>
    <w:p w14:paraId="3C448E4E" w14:textId="236263CE" w:rsidR="00604426" w:rsidRPr="00193DAF" w:rsidRDefault="00D34676" w:rsidP="00193DAF">
      <w:pPr>
        <w:tabs>
          <w:tab w:val="right" w:pos="9070"/>
        </w:tabs>
        <w:jc w:val="both"/>
        <w:rPr>
          <w:rFonts w:ascii="Times New Roman" w:hAnsi="Times New Roman" w:cs="Times New Roman"/>
          <w:sz w:val="24"/>
          <w:szCs w:val="24"/>
        </w:rPr>
      </w:pPr>
      <w:r>
        <w:t>__________________________________________________________________________________</w:t>
      </w:r>
      <w:r w:rsidR="00193DAF">
        <w:tab/>
      </w:r>
    </w:p>
    <w:p w14:paraId="2D141B62" w14:textId="77777777" w:rsidR="00604426" w:rsidRPr="006F5353" w:rsidRDefault="006F5353" w:rsidP="00193DAF">
      <w:pPr>
        <w:jc w:val="center"/>
        <w:rPr>
          <w:rFonts w:ascii="Times New Roman" w:hAnsi="Times New Roman" w:cs="Times New Roman"/>
          <w:b/>
        </w:rPr>
      </w:pPr>
      <w:r w:rsidRPr="006F5353">
        <w:rPr>
          <w:rFonts w:ascii="Times New Roman" w:hAnsi="Times New Roman" w:cs="Times New Roman"/>
          <w:b/>
        </w:rPr>
        <w:t>RESUMEN</w:t>
      </w:r>
    </w:p>
    <w:p w14:paraId="776B384B" w14:textId="52C8BB31" w:rsidR="006F5353" w:rsidRDefault="006F5353" w:rsidP="00193DAF">
      <w:pPr>
        <w:jc w:val="both"/>
        <w:rPr>
          <w:rFonts w:ascii="Times New Roman" w:hAnsi="Times New Roman" w:cs="Times New Roman"/>
        </w:rPr>
      </w:pPr>
      <w:r w:rsidRPr="006F5353">
        <w:rPr>
          <w:rFonts w:ascii="Times New Roman" w:hAnsi="Times New Roman" w:cs="Times New Roman"/>
        </w:rPr>
        <w:t xml:space="preserve">Las áreas protegidas son zonas especialmente creadas para proteger la naturaleza y su biodiversidad. En el Ecuador existen </w:t>
      </w:r>
      <w:r w:rsidR="00994A14">
        <w:rPr>
          <w:rFonts w:ascii="Times New Roman" w:hAnsi="Times New Roman" w:cs="Times New Roman"/>
        </w:rPr>
        <w:t>varios tipos</w:t>
      </w:r>
      <w:r w:rsidRPr="006F5353">
        <w:rPr>
          <w:rFonts w:ascii="Times New Roman" w:hAnsi="Times New Roman" w:cs="Times New Roman"/>
        </w:rPr>
        <w:t xml:space="preserve"> de áreas protegidas que van desde Parques Nacionales hasta Reservas Marinas. Existen también zonas de interés binacionales, como es el “Parque Binacional El Cóndor”. </w:t>
      </w:r>
      <w:r w:rsidR="009F138C">
        <w:rPr>
          <w:rFonts w:ascii="Times New Roman" w:hAnsi="Times New Roman" w:cs="Times New Roman"/>
        </w:rPr>
        <w:t>E</w:t>
      </w:r>
      <w:r w:rsidRPr="006F5353">
        <w:rPr>
          <w:rFonts w:ascii="Times New Roman" w:hAnsi="Times New Roman" w:cs="Times New Roman"/>
        </w:rPr>
        <w:t xml:space="preserve">l presente estudio </w:t>
      </w:r>
      <w:r w:rsidR="009F138C">
        <w:rPr>
          <w:rFonts w:ascii="Times New Roman" w:hAnsi="Times New Roman" w:cs="Times New Roman"/>
        </w:rPr>
        <w:t>propone</w:t>
      </w:r>
      <w:r w:rsidRPr="006F5353">
        <w:rPr>
          <w:rFonts w:ascii="Times New Roman" w:hAnsi="Times New Roman" w:cs="Times New Roman"/>
        </w:rPr>
        <w:t xml:space="preserve"> la creación de un área binacional que se llamaría “Parque Binacional Puyango-Tumbes”, esto respondiendo al hecho de que por la parte peruana ya existe la “Reserva Nacional de Tumbes”</w:t>
      </w:r>
      <w:r w:rsidR="009F138C">
        <w:rPr>
          <w:rFonts w:ascii="Times New Roman" w:hAnsi="Times New Roman" w:cs="Times New Roman"/>
        </w:rPr>
        <w:t>.</w:t>
      </w:r>
      <w:r w:rsidRPr="006F5353">
        <w:rPr>
          <w:rFonts w:ascii="Times New Roman" w:hAnsi="Times New Roman" w:cs="Times New Roman"/>
        </w:rPr>
        <w:t xml:space="preserve"> </w:t>
      </w:r>
      <w:r w:rsidR="009F138C">
        <w:rPr>
          <w:rFonts w:ascii="Times New Roman" w:hAnsi="Times New Roman" w:cs="Times New Roman"/>
        </w:rPr>
        <w:t>El área de</w:t>
      </w:r>
      <w:r w:rsidRPr="006F5353">
        <w:rPr>
          <w:rFonts w:ascii="Times New Roman" w:hAnsi="Times New Roman" w:cs="Times New Roman"/>
        </w:rPr>
        <w:t>l río Puyango</w:t>
      </w:r>
      <w:r w:rsidR="009F138C">
        <w:rPr>
          <w:rFonts w:ascii="Times New Roman" w:hAnsi="Times New Roman" w:cs="Times New Roman"/>
        </w:rPr>
        <w:t xml:space="preserve"> tiene varios elementos de biodiversidad que se encuentran en peligro de extinción o muy vulnerables</w:t>
      </w:r>
      <w:r w:rsidR="001D43D8">
        <w:rPr>
          <w:rFonts w:ascii="Times New Roman" w:hAnsi="Times New Roman" w:cs="Times New Roman"/>
        </w:rPr>
        <w:t xml:space="preserve"> como las especies </w:t>
      </w:r>
      <w:proofErr w:type="spellStart"/>
      <w:r w:rsidR="001D43D8" w:rsidRPr="001D43D8">
        <w:rPr>
          <w:rFonts w:ascii="Times New Roman" w:hAnsi="Times New Roman" w:cs="Times New Roman"/>
          <w:i/>
          <w:iCs/>
        </w:rPr>
        <w:t>Podocarpus</w:t>
      </w:r>
      <w:proofErr w:type="spellEnd"/>
      <w:r w:rsidR="001D43D8" w:rsidRPr="001D43D8">
        <w:rPr>
          <w:rFonts w:ascii="Times New Roman" w:hAnsi="Times New Roman" w:cs="Times New Roman"/>
          <w:i/>
          <w:iCs/>
        </w:rPr>
        <w:t xml:space="preserve"> </w:t>
      </w:r>
      <w:proofErr w:type="spellStart"/>
      <w:r w:rsidR="001D43D8" w:rsidRPr="001D43D8">
        <w:rPr>
          <w:rFonts w:ascii="Times New Roman" w:hAnsi="Times New Roman" w:cs="Times New Roman"/>
          <w:i/>
          <w:iCs/>
        </w:rPr>
        <w:t>oleifolius</w:t>
      </w:r>
      <w:proofErr w:type="spellEnd"/>
      <w:r w:rsidR="001D43D8" w:rsidRPr="001D43D8">
        <w:rPr>
          <w:rFonts w:ascii="Times New Roman" w:hAnsi="Times New Roman" w:cs="Times New Roman"/>
        </w:rPr>
        <w:t xml:space="preserve">, </w:t>
      </w:r>
      <w:proofErr w:type="spellStart"/>
      <w:r w:rsidR="001D43D8" w:rsidRPr="001D43D8">
        <w:rPr>
          <w:rFonts w:ascii="Times New Roman" w:hAnsi="Times New Roman" w:cs="Times New Roman"/>
          <w:i/>
          <w:iCs/>
        </w:rPr>
        <w:t>Clusia</w:t>
      </w:r>
      <w:proofErr w:type="spellEnd"/>
      <w:r w:rsidR="001D43D8" w:rsidRPr="001D43D8">
        <w:rPr>
          <w:rFonts w:ascii="Times New Roman" w:hAnsi="Times New Roman" w:cs="Times New Roman"/>
        </w:rPr>
        <w:t xml:space="preserve"> </w:t>
      </w:r>
      <w:proofErr w:type="spellStart"/>
      <w:r w:rsidR="001D43D8" w:rsidRPr="001D43D8">
        <w:rPr>
          <w:rFonts w:ascii="Times New Roman" w:hAnsi="Times New Roman" w:cs="Times New Roman"/>
        </w:rPr>
        <w:t>spp</w:t>
      </w:r>
      <w:proofErr w:type="spellEnd"/>
      <w:r w:rsidR="001D43D8">
        <w:rPr>
          <w:rFonts w:ascii="Times New Roman" w:hAnsi="Times New Roman" w:cs="Times New Roman"/>
        </w:rPr>
        <w:t xml:space="preserve"> que se encuentran en peligro y </w:t>
      </w:r>
      <w:proofErr w:type="spellStart"/>
      <w:r w:rsidR="001D43D8" w:rsidRPr="001D43D8">
        <w:rPr>
          <w:rFonts w:ascii="Times New Roman" w:hAnsi="Times New Roman" w:cs="Times New Roman"/>
          <w:i/>
          <w:iCs/>
        </w:rPr>
        <w:t>Crescentia</w:t>
      </w:r>
      <w:proofErr w:type="spellEnd"/>
      <w:r w:rsidR="001D43D8" w:rsidRPr="001D43D8">
        <w:rPr>
          <w:rFonts w:ascii="Times New Roman" w:hAnsi="Times New Roman" w:cs="Times New Roman"/>
          <w:i/>
          <w:iCs/>
        </w:rPr>
        <w:t xml:space="preserve"> </w:t>
      </w:r>
      <w:proofErr w:type="spellStart"/>
      <w:r w:rsidR="001D43D8" w:rsidRPr="001D43D8">
        <w:rPr>
          <w:rFonts w:ascii="Times New Roman" w:hAnsi="Times New Roman" w:cs="Times New Roman"/>
          <w:i/>
          <w:iCs/>
        </w:rPr>
        <w:t>cujete</w:t>
      </w:r>
      <w:proofErr w:type="spellEnd"/>
      <w:r w:rsidR="001D43D8" w:rsidRPr="001D43D8">
        <w:rPr>
          <w:rFonts w:ascii="Times New Roman" w:hAnsi="Times New Roman" w:cs="Times New Roman"/>
        </w:rPr>
        <w:t xml:space="preserve">, </w:t>
      </w:r>
      <w:proofErr w:type="spellStart"/>
      <w:r w:rsidR="001D43D8" w:rsidRPr="001D43D8">
        <w:rPr>
          <w:rFonts w:ascii="Times New Roman" w:hAnsi="Times New Roman" w:cs="Times New Roman"/>
          <w:i/>
          <w:iCs/>
        </w:rPr>
        <w:t>Bursera</w:t>
      </w:r>
      <w:proofErr w:type="spellEnd"/>
      <w:r w:rsidR="001D43D8" w:rsidRPr="001D43D8">
        <w:rPr>
          <w:rFonts w:ascii="Times New Roman" w:hAnsi="Times New Roman" w:cs="Times New Roman"/>
          <w:i/>
          <w:iCs/>
        </w:rPr>
        <w:t xml:space="preserve"> </w:t>
      </w:r>
      <w:proofErr w:type="spellStart"/>
      <w:r w:rsidR="001D43D8" w:rsidRPr="001D43D8">
        <w:rPr>
          <w:rFonts w:ascii="Times New Roman" w:hAnsi="Times New Roman" w:cs="Times New Roman"/>
          <w:i/>
          <w:iCs/>
        </w:rPr>
        <w:t>graveolens</w:t>
      </w:r>
      <w:proofErr w:type="spellEnd"/>
      <w:r w:rsidR="001D43D8">
        <w:rPr>
          <w:rFonts w:ascii="Times New Roman" w:hAnsi="Times New Roman" w:cs="Times New Roman"/>
        </w:rPr>
        <w:t xml:space="preserve"> vulnerable</w:t>
      </w:r>
      <w:r w:rsidR="009F138C">
        <w:rPr>
          <w:rFonts w:ascii="Times New Roman" w:hAnsi="Times New Roman" w:cs="Times New Roman"/>
        </w:rPr>
        <w:t>.</w:t>
      </w:r>
      <w:r w:rsidR="001D43D8">
        <w:rPr>
          <w:rFonts w:ascii="Times New Roman" w:hAnsi="Times New Roman" w:cs="Times New Roman"/>
        </w:rPr>
        <w:t xml:space="preserve"> También hay especies de animales en peligro como</w:t>
      </w:r>
      <w:r w:rsidR="009F138C">
        <w:rPr>
          <w:rFonts w:ascii="Times New Roman" w:hAnsi="Times New Roman" w:cs="Times New Roman"/>
        </w:rPr>
        <w:t xml:space="preserve"> </w:t>
      </w:r>
      <w:r w:rsidR="00232BCF">
        <w:rPr>
          <w:rFonts w:ascii="Times New Roman" w:hAnsi="Times New Roman" w:cs="Times New Roman"/>
        </w:rPr>
        <w:t xml:space="preserve">el perico </w:t>
      </w:r>
      <w:proofErr w:type="spellStart"/>
      <w:r w:rsidR="00232BCF">
        <w:rPr>
          <w:rFonts w:ascii="Times New Roman" w:hAnsi="Times New Roman" w:cs="Times New Roman"/>
        </w:rPr>
        <w:t>macareño</w:t>
      </w:r>
      <w:proofErr w:type="spellEnd"/>
      <w:r w:rsidR="00232BCF">
        <w:rPr>
          <w:rFonts w:ascii="Times New Roman" w:hAnsi="Times New Roman" w:cs="Times New Roman"/>
        </w:rPr>
        <w:t xml:space="preserve"> </w:t>
      </w:r>
      <w:proofErr w:type="spellStart"/>
      <w:r w:rsidR="00232BCF" w:rsidRPr="00232BCF">
        <w:rPr>
          <w:rFonts w:ascii="Times New Roman" w:hAnsi="Times New Roman" w:cs="Times New Roman"/>
          <w:i/>
          <w:iCs/>
        </w:rPr>
        <w:t>Forpus</w:t>
      </w:r>
      <w:proofErr w:type="spellEnd"/>
      <w:r w:rsidR="00232BCF" w:rsidRPr="00232BCF">
        <w:rPr>
          <w:rFonts w:ascii="Times New Roman" w:hAnsi="Times New Roman" w:cs="Times New Roman"/>
          <w:i/>
          <w:iCs/>
        </w:rPr>
        <w:t xml:space="preserve"> </w:t>
      </w:r>
      <w:proofErr w:type="spellStart"/>
      <w:r w:rsidR="00232BCF" w:rsidRPr="00232BCF">
        <w:rPr>
          <w:rFonts w:ascii="Times New Roman" w:hAnsi="Times New Roman" w:cs="Times New Roman"/>
          <w:i/>
          <w:iCs/>
        </w:rPr>
        <w:t>xanthops</w:t>
      </w:r>
      <w:proofErr w:type="spellEnd"/>
      <w:r w:rsidR="00232BCF">
        <w:rPr>
          <w:rFonts w:ascii="Times New Roman" w:hAnsi="Times New Roman" w:cs="Times New Roman"/>
        </w:rPr>
        <w:t xml:space="preserve">, especie endémica. </w:t>
      </w:r>
      <w:r w:rsidRPr="006F5353">
        <w:rPr>
          <w:rFonts w:ascii="Times New Roman" w:hAnsi="Times New Roman" w:cs="Times New Roman"/>
        </w:rPr>
        <w:t>Lo cual representa un factor crucial para la creación de esta área protegida</w:t>
      </w:r>
      <w:r w:rsidR="00232BCF">
        <w:rPr>
          <w:rFonts w:ascii="Times New Roman" w:hAnsi="Times New Roman" w:cs="Times New Roman"/>
        </w:rPr>
        <w:t>.</w:t>
      </w:r>
      <w:r w:rsidRPr="006F5353">
        <w:rPr>
          <w:rFonts w:ascii="Times New Roman" w:hAnsi="Times New Roman" w:cs="Times New Roman"/>
        </w:rPr>
        <w:t xml:space="preserve">, </w:t>
      </w:r>
      <w:r w:rsidR="00232BCF">
        <w:rPr>
          <w:rFonts w:ascii="Times New Roman" w:hAnsi="Times New Roman" w:cs="Times New Roman"/>
        </w:rPr>
        <w:t xml:space="preserve">El </w:t>
      </w:r>
      <w:r w:rsidRPr="006F5353">
        <w:rPr>
          <w:rFonts w:ascii="Times New Roman" w:hAnsi="Times New Roman" w:cs="Times New Roman"/>
        </w:rPr>
        <w:t xml:space="preserve">río Puyango </w:t>
      </w:r>
      <w:r w:rsidR="00232BCF">
        <w:rPr>
          <w:rFonts w:ascii="Times New Roman" w:hAnsi="Times New Roman" w:cs="Times New Roman"/>
        </w:rPr>
        <w:t xml:space="preserve">está </w:t>
      </w:r>
      <w:r w:rsidRPr="006F5353">
        <w:rPr>
          <w:rFonts w:ascii="Times New Roman" w:hAnsi="Times New Roman" w:cs="Times New Roman"/>
        </w:rPr>
        <w:t>afect</w:t>
      </w:r>
      <w:r w:rsidR="00232BCF">
        <w:rPr>
          <w:rFonts w:ascii="Times New Roman" w:hAnsi="Times New Roman" w:cs="Times New Roman"/>
        </w:rPr>
        <w:t>ado por</w:t>
      </w:r>
      <w:r w:rsidRPr="006F5353">
        <w:rPr>
          <w:rFonts w:ascii="Times New Roman" w:hAnsi="Times New Roman" w:cs="Times New Roman"/>
        </w:rPr>
        <w:t xml:space="preserve"> </w:t>
      </w:r>
      <w:r w:rsidR="00232BCF">
        <w:rPr>
          <w:rFonts w:ascii="Times New Roman" w:hAnsi="Times New Roman" w:cs="Times New Roman"/>
        </w:rPr>
        <w:t xml:space="preserve">la </w:t>
      </w:r>
      <w:r w:rsidRPr="006F5353">
        <w:rPr>
          <w:rFonts w:ascii="Times New Roman" w:hAnsi="Times New Roman" w:cs="Times New Roman"/>
        </w:rPr>
        <w:t xml:space="preserve">extracción minera artesanal </w:t>
      </w:r>
      <w:r w:rsidR="00232BCF">
        <w:rPr>
          <w:rFonts w:ascii="Times New Roman" w:hAnsi="Times New Roman" w:cs="Times New Roman"/>
        </w:rPr>
        <w:t>que arroja contaminantes tóxicos al río</w:t>
      </w:r>
      <w:r w:rsidRPr="006F5353">
        <w:rPr>
          <w:rFonts w:ascii="Times New Roman" w:hAnsi="Times New Roman" w:cs="Times New Roman"/>
        </w:rPr>
        <w:t xml:space="preserve">. </w:t>
      </w:r>
      <w:r w:rsidR="00232BCF">
        <w:rPr>
          <w:rFonts w:ascii="Times New Roman" w:hAnsi="Times New Roman" w:cs="Times New Roman"/>
        </w:rPr>
        <w:t>E</w:t>
      </w:r>
      <w:r w:rsidRPr="006F5353">
        <w:rPr>
          <w:rFonts w:ascii="Times New Roman" w:hAnsi="Times New Roman" w:cs="Times New Roman"/>
        </w:rPr>
        <w:t>ste estudio se demuestra que la zona de Puyango es factible para ser declara</w:t>
      </w:r>
      <w:r w:rsidR="00994A14">
        <w:rPr>
          <w:rFonts w:ascii="Times New Roman" w:hAnsi="Times New Roman" w:cs="Times New Roman"/>
        </w:rPr>
        <w:t>da</w:t>
      </w:r>
      <w:r w:rsidRPr="006F5353">
        <w:rPr>
          <w:rFonts w:ascii="Times New Roman" w:hAnsi="Times New Roman" w:cs="Times New Roman"/>
        </w:rPr>
        <w:t xml:space="preserve"> como Parque Nacional y a su vez pueda ser anexada a su referente peruano</w:t>
      </w:r>
      <w:r w:rsidR="00232BCF">
        <w:rPr>
          <w:rFonts w:ascii="Times New Roman" w:hAnsi="Times New Roman" w:cs="Times New Roman"/>
        </w:rPr>
        <w:t xml:space="preserve"> creando el parque binacional</w:t>
      </w:r>
      <w:r w:rsidRPr="006F5353">
        <w:rPr>
          <w:rFonts w:ascii="Times New Roman" w:hAnsi="Times New Roman" w:cs="Times New Roman"/>
        </w:rPr>
        <w:t>. Las bases para sostener esta propuesta son que la zona de Puyango cumple con los índices planteados por el MAATE para creación de áreas protegidas y</w:t>
      </w:r>
      <w:r w:rsidR="00232BCF">
        <w:rPr>
          <w:rFonts w:ascii="Times New Roman" w:hAnsi="Times New Roman" w:cs="Times New Roman"/>
        </w:rPr>
        <w:t xml:space="preserve"> se sustenta en</w:t>
      </w:r>
      <w:r w:rsidRPr="006F5353">
        <w:rPr>
          <w:rFonts w:ascii="Times New Roman" w:hAnsi="Times New Roman" w:cs="Times New Roman"/>
        </w:rPr>
        <w:t xml:space="preserve"> los beneficios económicos que generan</w:t>
      </w:r>
      <w:r w:rsidR="00232BCF">
        <w:rPr>
          <w:rFonts w:ascii="Times New Roman" w:hAnsi="Times New Roman" w:cs="Times New Roman"/>
        </w:rPr>
        <w:t xml:space="preserve"> como</w:t>
      </w:r>
      <w:r w:rsidRPr="006F5353">
        <w:rPr>
          <w:rFonts w:ascii="Times New Roman" w:hAnsi="Times New Roman" w:cs="Times New Roman"/>
        </w:rPr>
        <w:t xml:space="preserve"> </w:t>
      </w:r>
      <w:r w:rsidR="00232BCF">
        <w:rPr>
          <w:rFonts w:ascii="Times New Roman" w:hAnsi="Times New Roman" w:cs="Times New Roman"/>
        </w:rPr>
        <w:t>el almacenamiento</w:t>
      </w:r>
      <w:r w:rsidRPr="006F5353">
        <w:rPr>
          <w:rFonts w:ascii="Times New Roman" w:hAnsi="Times New Roman" w:cs="Times New Roman"/>
        </w:rPr>
        <w:t xml:space="preserve"> de carbono y agua,</w:t>
      </w:r>
      <w:r w:rsidR="00232BCF">
        <w:rPr>
          <w:rFonts w:ascii="Times New Roman" w:hAnsi="Times New Roman" w:cs="Times New Roman"/>
        </w:rPr>
        <w:t xml:space="preserve"> los cuales</w:t>
      </w:r>
      <w:r w:rsidRPr="006F5353">
        <w:rPr>
          <w:rFonts w:ascii="Times New Roman" w:hAnsi="Times New Roman" w:cs="Times New Roman"/>
        </w:rPr>
        <w:t xml:space="preserve"> superan a los beneficios que se puedan obtener de </w:t>
      </w:r>
      <w:r w:rsidR="00232BCF" w:rsidRPr="006F5353">
        <w:rPr>
          <w:rFonts w:ascii="Times New Roman" w:hAnsi="Times New Roman" w:cs="Times New Roman"/>
        </w:rPr>
        <w:t>otras actividades económicas legales</w:t>
      </w:r>
      <w:r w:rsidRPr="006F5353">
        <w:rPr>
          <w:rFonts w:ascii="Times New Roman" w:hAnsi="Times New Roman" w:cs="Times New Roman"/>
        </w:rPr>
        <w:t xml:space="preserve"> en esta zona.</w:t>
      </w:r>
    </w:p>
    <w:p w14:paraId="675B9034" w14:textId="77777777" w:rsidR="006F5353" w:rsidRDefault="006F5353" w:rsidP="00193DAF">
      <w:pPr>
        <w:jc w:val="both"/>
        <w:rPr>
          <w:rFonts w:ascii="Times New Roman" w:hAnsi="Times New Roman" w:cs="Times New Roman"/>
        </w:rPr>
      </w:pPr>
      <w:r w:rsidRPr="006F5353">
        <w:rPr>
          <w:rFonts w:ascii="Times New Roman" w:hAnsi="Times New Roman" w:cs="Times New Roman"/>
          <w:b/>
        </w:rPr>
        <w:t>Palabras clave</w:t>
      </w:r>
      <w:r>
        <w:rPr>
          <w:rFonts w:ascii="Times New Roman" w:hAnsi="Times New Roman" w:cs="Times New Roman"/>
        </w:rPr>
        <w:t>: Área protegida, indicadores de conservación, bienes y servicios ambientales.</w:t>
      </w:r>
    </w:p>
    <w:p w14:paraId="7C79C12A" w14:textId="77777777" w:rsidR="00321FDB" w:rsidRDefault="00321FDB" w:rsidP="00193DAF">
      <w:pPr>
        <w:jc w:val="both"/>
        <w:rPr>
          <w:rFonts w:ascii="Times New Roman" w:hAnsi="Times New Roman" w:cs="Times New Roman"/>
        </w:rPr>
      </w:pPr>
    </w:p>
    <w:p w14:paraId="3EB7F794" w14:textId="77777777" w:rsidR="006F5353" w:rsidRPr="00215AD6" w:rsidRDefault="006F5353" w:rsidP="00193DAF">
      <w:pPr>
        <w:jc w:val="center"/>
        <w:rPr>
          <w:rFonts w:ascii="Times New Roman" w:hAnsi="Times New Roman" w:cs="Times New Roman"/>
          <w:b/>
          <w:lang w:val="en-US"/>
        </w:rPr>
      </w:pPr>
      <w:r w:rsidRPr="00215AD6">
        <w:rPr>
          <w:rFonts w:ascii="Times New Roman" w:hAnsi="Times New Roman" w:cs="Times New Roman"/>
          <w:b/>
          <w:lang w:val="en-US"/>
        </w:rPr>
        <w:t>ABSTRACT</w:t>
      </w:r>
    </w:p>
    <w:p w14:paraId="32A1B6B1" w14:textId="415BC933" w:rsidR="006F5353" w:rsidRDefault="006F5353" w:rsidP="00193DAF">
      <w:pPr>
        <w:jc w:val="both"/>
        <w:rPr>
          <w:rFonts w:ascii="Times New Roman" w:hAnsi="Times New Roman" w:cs="Times New Roman"/>
          <w:lang w:val="en-US"/>
        </w:rPr>
      </w:pPr>
      <w:r w:rsidRPr="006F5353">
        <w:rPr>
          <w:rFonts w:ascii="Times New Roman" w:hAnsi="Times New Roman" w:cs="Times New Roman"/>
          <w:lang w:val="en-US"/>
        </w:rPr>
        <w:t xml:space="preserve">Protected areas are zones specially created to protect nature and its biodiversity. In Ecuador there are many types of protected areas ranging from National </w:t>
      </w:r>
      <w:proofErr w:type="spellStart"/>
      <w:r w:rsidRPr="006F5353">
        <w:rPr>
          <w:rFonts w:ascii="Times New Roman" w:hAnsi="Times New Roman" w:cs="Times New Roman"/>
          <w:lang w:val="en-US"/>
        </w:rPr>
        <w:t>Parks</w:t>
      </w:r>
      <w:r w:rsidR="00454AF2">
        <w:rPr>
          <w:rFonts w:ascii="Times New Roman" w:hAnsi="Times New Roman" w:cs="Times New Roman"/>
          <w:lang w:val="en-US"/>
        </w:rPr>
        <w:t>t</w:t>
      </w:r>
      <w:proofErr w:type="spellEnd"/>
      <w:r w:rsidR="00454AF2">
        <w:rPr>
          <w:rFonts w:ascii="Times New Roman" w:hAnsi="Times New Roman" w:cs="Times New Roman"/>
          <w:lang w:val="en-US"/>
        </w:rPr>
        <w:t xml:space="preserve"> o</w:t>
      </w:r>
      <w:r w:rsidRPr="006F5353">
        <w:rPr>
          <w:rFonts w:ascii="Times New Roman" w:hAnsi="Times New Roman" w:cs="Times New Roman"/>
          <w:lang w:val="en-US"/>
        </w:rPr>
        <w:t xml:space="preserve"> Marine Reserves.</w:t>
      </w:r>
      <w:r>
        <w:rPr>
          <w:rFonts w:ascii="Times New Roman" w:hAnsi="Times New Roman" w:cs="Times New Roman"/>
          <w:lang w:val="en-US"/>
        </w:rPr>
        <w:t xml:space="preserve"> </w:t>
      </w:r>
      <w:r w:rsidRPr="006F5353">
        <w:rPr>
          <w:rFonts w:ascii="Times New Roman" w:hAnsi="Times New Roman" w:cs="Times New Roman"/>
          <w:lang w:val="en-US"/>
        </w:rPr>
        <w:t>There are also areas of binational interest, such as the “El Cóndor Binational Park”.</w:t>
      </w:r>
      <w:r>
        <w:rPr>
          <w:rFonts w:ascii="Times New Roman" w:hAnsi="Times New Roman" w:cs="Times New Roman"/>
          <w:lang w:val="en-US"/>
        </w:rPr>
        <w:t xml:space="preserve"> </w:t>
      </w:r>
      <w:r w:rsidRPr="006F5353">
        <w:rPr>
          <w:rFonts w:ascii="Times New Roman" w:hAnsi="Times New Roman" w:cs="Times New Roman"/>
          <w:lang w:val="en-US"/>
        </w:rPr>
        <w:t xml:space="preserve">This study </w:t>
      </w:r>
      <w:r w:rsidR="009F138C" w:rsidRPr="006F5353">
        <w:rPr>
          <w:rFonts w:ascii="Times New Roman" w:hAnsi="Times New Roman" w:cs="Times New Roman"/>
          <w:lang w:val="en-US"/>
        </w:rPr>
        <w:t>wished-for</w:t>
      </w:r>
      <w:r w:rsidRPr="006F5353">
        <w:rPr>
          <w:rFonts w:ascii="Times New Roman" w:hAnsi="Times New Roman" w:cs="Times New Roman"/>
          <w:lang w:val="en-US"/>
        </w:rPr>
        <w:t xml:space="preserve"> the creation of a binational area called “</w:t>
      </w:r>
      <w:proofErr w:type="spellStart"/>
      <w:r w:rsidRPr="006F5353">
        <w:rPr>
          <w:rFonts w:ascii="Times New Roman" w:hAnsi="Times New Roman" w:cs="Times New Roman"/>
          <w:lang w:val="en-US"/>
        </w:rPr>
        <w:t>Puyango</w:t>
      </w:r>
      <w:proofErr w:type="spellEnd"/>
      <w:r w:rsidRPr="006F5353">
        <w:rPr>
          <w:rFonts w:ascii="Times New Roman" w:hAnsi="Times New Roman" w:cs="Times New Roman"/>
          <w:lang w:val="en-US"/>
        </w:rPr>
        <w:t>-Tumbes Binational Park” because the Peruvian side already has the “Tumbes National Reserve”</w:t>
      </w:r>
      <w:r w:rsidR="009F138C">
        <w:rPr>
          <w:rFonts w:ascii="Times New Roman" w:hAnsi="Times New Roman" w:cs="Times New Roman"/>
          <w:lang w:val="en-US"/>
        </w:rPr>
        <w:t>.</w:t>
      </w:r>
      <w:r w:rsidRPr="006F5353">
        <w:rPr>
          <w:rFonts w:ascii="Times New Roman" w:hAnsi="Times New Roman" w:cs="Times New Roman"/>
          <w:lang w:val="en-US"/>
        </w:rPr>
        <w:t xml:space="preserve"> </w:t>
      </w:r>
      <w:r w:rsidR="00232BCF">
        <w:rPr>
          <w:rFonts w:ascii="Times New Roman" w:hAnsi="Times New Roman" w:cs="Times New Roman"/>
          <w:lang w:val="en-US"/>
        </w:rPr>
        <w:t>T</w:t>
      </w:r>
      <w:r w:rsidRPr="006F5353">
        <w:rPr>
          <w:rFonts w:ascii="Times New Roman" w:hAnsi="Times New Roman" w:cs="Times New Roman"/>
          <w:lang w:val="en-US"/>
        </w:rPr>
        <w:t xml:space="preserve">he </w:t>
      </w:r>
      <w:proofErr w:type="spellStart"/>
      <w:r w:rsidRPr="006F5353">
        <w:rPr>
          <w:rFonts w:ascii="Times New Roman" w:hAnsi="Times New Roman" w:cs="Times New Roman"/>
          <w:lang w:val="en-US"/>
        </w:rPr>
        <w:t>Puyango</w:t>
      </w:r>
      <w:proofErr w:type="spellEnd"/>
      <w:r w:rsidRPr="006F5353">
        <w:rPr>
          <w:rFonts w:ascii="Times New Roman" w:hAnsi="Times New Roman" w:cs="Times New Roman"/>
          <w:lang w:val="en-US"/>
        </w:rPr>
        <w:t xml:space="preserve"> River</w:t>
      </w:r>
      <w:r w:rsidR="00232BCF">
        <w:rPr>
          <w:rFonts w:ascii="Times New Roman" w:hAnsi="Times New Roman" w:cs="Times New Roman"/>
          <w:lang w:val="en-US"/>
        </w:rPr>
        <w:t xml:space="preserve"> is affected by ill</w:t>
      </w:r>
      <w:r w:rsidR="00E045F7">
        <w:rPr>
          <w:rFonts w:ascii="Times New Roman" w:hAnsi="Times New Roman" w:cs="Times New Roman"/>
          <w:lang w:val="en-US"/>
        </w:rPr>
        <w:t>egal artisanal mining</w:t>
      </w:r>
      <w:r w:rsidRPr="006F5353">
        <w:rPr>
          <w:rFonts w:ascii="Times New Roman" w:hAnsi="Times New Roman" w:cs="Times New Roman"/>
          <w:lang w:val="en-US"/>
        </w:rPr>
        <w:t xml:space="preserve">. </w:t>
      </w:r>
      <w:r w:rsidR="00E045F7" w:rsidRPr="00E045F7">
        <w:rPr>
          <w:rFonts w:ascii="Times New Roman" w:hAnsi="Times New Roman" w:cs="Times New Roman"/>
          <w:lang w:val="en-US"/>
        </w:rPr>
        <w:t xml:space="preserve">The </w:t>
      </w:r>
      <w:proofErr w:type="spellStart"/>
      <w:r w:rsidR="00E045F7" w:rsidRPr="00E045F7">
        <w:rPr>
          <w:rFonts w:ascii="Times New Roman" w:hAnsi="Times New Roman" w:cs="Times New Roman"/>
          <w:lang w:val="en-US"/>
        </w:rPr>
        <w:t>Puyango</w:t>
      </w:r>
      <w:proofErr w:type="spellEnd"/>
      <w:r w:rsidR="00E045F7" w:rsidRPr="00E045F7">
        <w:rPr>
          <w:rFonts w:ascii="Times New Roman" w:hAnsi="Times New Roman" w:cs="Times New Roman"/>
          <w:lang w:val="en-US"/>
        </w:rPr>
        <w:t xml:space="preserve"> River area boasts several endangered or highly vulnerable biodiversity s</w:t>
      </w:r>
      <w:r w:rsidR="00E045F7">
        <w:rPr>
          <w:rFonts w:ascii="Times New Roman" w:hAnsi="Times New Roman" w:cs="Times New Roman"/>
          <w:lang w:val="en-US"/>
        </w:rPr>
        <w:t>pecies</w:t>
      </w:r>
      <w:r w:rsidR="00E045F7" w:rsidRPr="00E045F7">
        <w:rPr>
          <w:rFonts w:ascii="Times New Roman" w:hAnsi="Times New Roman" w:cs="Times New Roman"/>
          <w:lang w:val="en-US"/>
        </w:rPr>
        <w:t xml:space="preserve">. These include the endangered plant species </w:t>
      </w:r>
      <w:r w:rsidR="00E045F7" w:rsidRPr="00E045F7">
        <w:rPr>
          <w:rFonts w:ascii="Times New Roman" w:hAnsi="Times New Roman" w:cs="Times New Roman"/>
          <w:i/>
          <w:iCs/>
          <w:lang w:val="en-US"/>
        </w:rPr>
        <w:t xml:space="preserve">Podocarpus </w:t>
      </w:r>
      <w:proofErr w:type="spellStart"/>
      <w:r w:rsidR="00E045F7" w:rsidRPr="00E045F7">
        <w:rPr>
          <w:rFonts w:ascii="Times New Roman" w:hAnsi="Times New Roman" w:cs="Times New Roman"/>
          <w:i/>
          <w:iCs/>
          <w:lang w:val="en-US"/>
        </w:rPr>
        <w:t>oleifolius</w:t>
      </w:r>
      <w:proofErr w:type="spellEnd"/>
      <w:r w:rsidR="00E045F7" w:rsidRPr="00E045F7">
        <w:rPr>
          <w:rFonts w:ascii="Times New Roman" w:hAnsi="Times New Roman" w:cs="Times New Roman"/>
          <w:lang w:val="en-US"/>
        </w:rPr>
        <w:t xml:space="preserve"> and </w:t>
      </w:r>
      <w:proofErr w:type="spellStart"/>
      <w:r w:rsidR="00E045F7" w:rsidRPr="00E045F7">
        <w:rPr>
          <w:rFonts w:ascii="Times New Roman" w:hAnsi="Times New Roman" w:cs="Times New Roman"/>
          <w:i/>
          <w:iCs/>
          <w:lang w:val="en-US"/>
        </w:rPr>
        <w:t>Clusia</w:t>
      </w:r>
      <w:proofErr w:type="spellEnd"/>
      <w:r w:rsidR="00E045F7" w:rsidRPr="00E045F7">
        <w:rPr>
          <w:rFonts w:ascii="Times New Roman" w:hAnsi="Times New Roman" w:cs="Times New Roman"/>
          <w:lang w:val="en-US"/>
        </w:rPr>
        <w:t xml:space="preserve"> </w:t>
      </w:r>
      <w:proofErr w:type="spellStart"/>
      <w:r w:rsidR="00E045F7" w:rsidRPr="00E045F7">
        <w:rPr>
          <w:rFonts w:ascii="Times New Roman" w:hAnsi="Times New Roman" w:cs="Times New Roman"/>
          <w:lang w:val="en-US"/>
        </w:rPr>
        <w:t>spp</w:t>
      </w:r>
      <w:proofErr w:type="spellEnd"/>
      <w:r w:rsidR="00E045F7" w:rsidRPr="00E045F7">
        <w:rPr>
          <w:rFonts w:ascii="Times New Roman" w:hAnsi="Times New Roman" w:cs="Times New Roman"/>
          <w:lang w:val="en-US"/>
        </w:rPr>
        <w:t xml:space="preserve">, as well as the vulnerable </w:t>
      </w:r>
      <w:r w:rsidR="00E045F7" w:rsidRPr="00E045F7">
        <w:rPr>
          <w:rFonts w:ascii="Times New Roman" w:hAnsi="Times New Roman" w:cs="Times New Roman"/>
          <w:i/>
          <w:iCs/>
          <w:lang w:val="en-US"/>
        </w:rPr>
        <w:t xml:space="preserve">Crescentia </w:t>
      </w:r>
      <w:proofErr w:type="spellStart"/>
      <w:r w:rsidR="00E045F7" w:rsidRPr="00E045F7">
        <w:rPr>
          <w:rFonts w:ascii="Times New Roman" w:hAnsi="Times New Roman" w:cs="Times New Roman"/>
          <w:i/>
          <w:iCs/>
          <w:lang w:val="en-US"/>
        </w:rPr>
        <w:t>cujete</w:t>
      </w:r>
      <w:proofErr w:type="spellEnd"/>
      <w:r w:rsidR="00E045F7" w:rsidRPr="00E045F7">
        <w:rPr>
          <w:rFonts w:ascii="Times New Roman" w:hAnsi="Times New Roman" w:cs="Times New Roman"/>
          <w:lang w:val="en-US"/>
        </w:rPr>
        <w:t xml:space="preserve"> and </w:t>
      </w:r>
      <w:r w:rsidR="00E045F7" w:rsidRPr="00E045F7">
        <w:rPr>
          <w:rFonts w:ascii="Times New Roman" w:hAnsi="Times New Roman" w:cs="Times New Roman"/>
          <w:i/>
          <w:iCs/>
          <w:lang w:val="en-US"/>
        </w:rPr>
        <w:t>Bursera graveolens</w:t>
      </w:r>
      <w:r w:rsidR="00E045F7" w:rsidRPr="00E045F7">
        <w:rPr>
          <w:rFonts w:ascii="Times New Roman" w:hAnsi="Times New Roman" w:cs="Times New Roman"/>
          <w:lang w:val="en-US"/>
        </w:rPr>
        <w:t>. Additionally, there are endangered animal species such as the Pacific parrotlet (</w:t>
      </w:r>
      <w:proofErr w:type="spellStart"/>
      <w:r w:rsidR="00E045F7" w:rsidRPr="00E045F7">
        <w:rPr>
          <w:rFonts w:ascii="Times New Roman" w:hAnsi="Times New Roman" w:cs="Times New Roman"/>
          <w:i/>
          <w:iCs/>
          <w:lang w:val="en-US"/>
        </w:rPr>
        <w:t>Forpus</w:t>
      </w:r>
      <w:proofErr w:type="spellEnd"/>
      <w:r w:rsidR="00E045F7" w:rsidRPr="00E045F7">
        <w:rPr>
          <w:rFonts w:ascii="Times New Roman" w:hAnsi="Times New Roman" w:cs="Times New Roman"/>
          <w:i/>
          <w:iCs/>
          <w:lang w:val="en-US"/>
        </w:rPr>
        <w:t xml:space="preserve"> </w:t>
      </w:r>
      <w:proofErr w:type="spellStart"/>
      <w:r w:rsidR="00E045F7" w:rsidRPr="00E045F7">
        <w:rPr>
          <w:rFonts w:ascii="Times New Roman" w:hAnsi="Times New Roman" w:cs="Times New Roman"/>
          <w:i/>
          <w:iCs/>
          <w:lang w:val="en-US"/>
        </w:rPr>
        <w:t>xanthops</w:t>
      </w:r>
      <w:proofErr w:type="spellEnd"/>
      <w:r w:rsidR="00E045F7" w:rsidRPr="00E045F7">
        <w:rPr>
          <w:rFonts w:ascii="Times New Roman" w:hAnsi="Times New Roman" w:cs="Times New Roman"/>
          <w:lang w:val="en-US"/>
        </w:rPr>
        <w:t xml:space="preserve">), which is an endemic </w:t>
      </w:r>
      <w:r w:rsidR="00E045F7">
        <w:rPr>
          <w:rFonts w:ascii="Times New Roman" w:hAnsi="Times New Roman" w:cs="Times New Roman"/>
          <w:lang w:val="en-US"/>
        </w:rPr>
        <w:t>for this region</w:t>
      </w:r>
      <w:r w:rsidR="00E045F7" w:rsidRPr="00E045F7">
        <w:rPr>
          <w:rFonts w:ascii="Times New Roman" w:hAnsi="Times New Roman" w:cs="Times New Roman"/>
          <w:lang w:val="en-US"/>
        </w:rPr>
        <w:t>.</w:t>
      </w:r>
      <w:r w:rsidR="00E045F7">
        <w:rPr>
          <w:rFonts w:ascii="Times New Roman" w:hAnsi="Times New Roman" w:cs="Times New Roman"/>
          <w:lang w:val="en-US"/>
        </w:rPr>
        <w:t xml:space="preserve"> </w:t>
      </w:r>
      <w:r w:rsidRPr="006F5353">
        <w:rPr>
          <w:rFonts w:ascii="Times New Roman" w:hAnsi="Times New Roman" w:cs="Times New Roman"/>
          <w:lang w:val="en-US"/>
        </w:rPr>
        <w:t xml:space="preserve">This is a crucial factor for the creation of this protected area because the management of the </w:t>
      </w:r>
      <w:proofErr w:type="spellStart"/>
      <w:r w:rsidRPr="006F5353">
        <w:rPr>
          <w:rFonts w:ascii="Times New Roman" w:hAnsi="Times New Roman" w:cs="Times New Roman"/>
          <w:lang w:val="en-US"/>
        </w:rPr>
        <w:t>Puyango</w:t>
      </w:r>
      <w:proofErr w:type="spellEnd"/>
      <w:r w:rsidRPr="006F5353">
        <w:rPr>
          <w:rFonts w:ascii="Times New Roman" w:hAnsi="Times New Roman" w:cs="Times New Roman"/>
          <w:lang w:val="en-US"/>
        </w:rPr>
        <w:t xml:space="preserve"> River directly affects the performance of </w:t>
      </w:r>
      <w:r w:rsidRPr="006F5353">
        <w:rPr>
          <w:rFonts w:ascii="Times New Roman" w:hAnsi="Times New Roman" w:cs="Times New Roman"/>
          <w:lang w:val="en-US"/>
        </w:rPr>
        <w:lastRenderedPageBreak/>
        <w:t>the river as it becomes the Tumbes River.</w:t>
      </w:r>
      <w:r>
        <w:rPr>
          <w:rFonts w:ascii="Times New Roman" w:hAnsi="Times New Roman" w:cs="Times New Roman"/>
          <w:lang w:val="en-US"/>
        </w:rPr>
        <w:t xml:space="preserve"> </w:t>
      </w:r>
      <w:r w:rsidRPr="006F5353">
        <w:rPr>
          <w:rFonts w:ascii="Times New Roman" w:hAnsi="Times New Roman" w:cs="Times New Roman"/>
          <w:lang w:val="en-US"/>
        </w:rPr>
        <w:t>In terms of factors that generate problems in this area, the Tumbes River is contaminated by mining in the part of the river that belongs to Ecuador.</w:t>
      </w:r>
      <w:r>
        <w:rPr>
          <w:rFonts w:ascii="Times New Roman" w:hAnsi="Times New Roman" w:cs="Times New Roman"/>
          <w:lang w:val="en-US"/>
        </w:rPr>
        <w:t xml:space="preserve"> </w:t>
      </w:r>
      <w:r w:rsidRPr="006F5353">
        <w:rPr>
          <w:rFonts w:ascii="Times New Roman" w:hAnsi="Times New Roman" w:cs="Times New Roman"/>
          <w:lang w:val="en-US"/>
        </w:rPr>
        <w:t xml:space="preserve">Therefore, this study demonstrates that the </w:t>
      </w:r>
      <w:proofErr w:type="spellStart"/>
      <w:r w:rsidRPr="006F5353">
        <w:rPr>
          <w:rFonts w:ascii="Times New Roman" w:hAnsi="Times New Roman" w:cs="Times New Roman"/>
          <w:lang w:val="en-US"/>
        </w:rPr>
        <w:t>Puyango</w:t>
      </w:r>
      <w:proofErr w:type="spellEnd"/>
      <w:r w:rsidRPr="006F5353">
        <w:rPr>
          <w:rFonts w:ascii="Times New Roman" w:hAnsi="Times New Roman" w:cs="Times New Roman"/>
          <w:lang w:val="en-US"/>
        </w:rPr>
        <w:t xml:space="preserve"> area is feasible to be declared as a National Park and at the same time it could be annexed to its Peruvian counterpart.</w:t>
      </w:r>
      <w:r>
        <w:rPr>
          <w:rFonts w:ascii="Times New Roman" w:hAnsi="Times New Roman" w:cs="Times New Roman"/>
          <w:lang w:val="en-US"/>
        </w:rPr>
        <w:t xml:space="preserve"> </w:t>
      </w:r>
      <w:r w:rsidRPr="006F5353">
        <w:rPr>
          <w:rFonts w:ascii="Times New Roman" w:hAnsi="Times New Roman" w:cs="Times New Roman"/>
          <w:lang w:val="en-US"/>
        </w:rPr>
        <w:t xml:space="preserve">The basis for this proposal is that the </w:t>
      </w:r>
      <w:proofErr w:type="spellStart"/>
      <w:r w:rsidRPr="006F5353">
        <w:rPr>
          <w:rFonts w:ascii="Times New Roman" w:hAnsi="Times New Roman" w:cs="Times New Roman"/>
          <w:lang w:val="en-US"/>
        </w:rPr>
        <w:t>Puyango</w:t>
      </w:r>
      <w:proofErr w:type="spellEnd"/>
      <w:r w:rsidRPr="006F5353">
        <w:rPr>
          <w:rFonts w:ascii="Times New Roman" w:hAnsi="Times New Roman" w:cs="Times New Roman"/>
          <w:lang w:val="en-US"/>
        </w:rPr>
        <w:t xml:space="preserve"> area complies with by MAATE </w:t>
      </w:r>
      <w:r w:rsidR="00E045F7">
        <w:rPr>
          <w:rFonts w:ascii="Times New Roman" w:hAnsi="Times New Roman" w:cs="Times New Roman"/>
          <w:lang w:val="en-US"/>
        </w:rPr>
        <w:t xml:space="preserve">benchmarks </w:t>
      </w:r>
      <w:r w:rsidRPr="006F5353">
        <w:rPr>
          <w:rFonts w:ascii="Times New Roman" w:hAnsi="Times New Roman" w:cs="Times New Roman"/>
          <w:lang w:val="en-US"/>
        </w:rPr>
        <w:t xml:space="preserve">for the creation of protected areas and </w:t>
      </w:r>
      <w:r w:rsidR="00E045F7">
        <w:rPr>
          <w:rFonts w:ascii="Times New Roman" w:hAnsi="Times New Roman" w:cs="Times New Roman"/>
          <w:lang w:val="en-US"/>
        </w:rPr>
        <w:t xml:space="preserve">it relies on </w:t>
      </w:r>
      <w:r w:rsidRPr="006F5353">
        <w:rPr>
          <w:rFonts w:ascii="Times New Roman" w:hAnsi="Times New Roman" w:cs="Times New Roman"/>
          <w:lang w:val="en-US"/>
        </w:rPr>
        <w:t xml:space="preserve">the economic benefits generated by carbon and water </w:t>
      </w:r>
      <w:r w:rsidR="00E045F7">
        <w:rPr>
          <w:rFonts w:ascii="Times New Roman" w:hAnsi="Times New Roman" w:cs="Times New Roman"/>
          <w:lang w:val="en-US"/>
        </w:rPr>
        <w:t>storage that</w:t>
      </w:r>
      <w:r w:rsidRPr="006F5353">
        <w:rPr>
          <w:rFonts w:ascii="Times New Roman" w:hAnsi="Times New Roman" w:cs="Times New Roman"/>
          <w:lang w:val="en-US"/>
        </w:rPr>
        <w:t xml:space="preserve"> outweigh the benefits that could be obtained from any other</w:t>
      </w:r>
      <w:r w:rsidR="00E045F7">
        <w:rPr>
          <w:rFonts w:ascii="Times New Roman" w:hAnsi="Times New Roman" w:cs="Times New Roman"/>
          <w:lang w:val="en-US"/>
        </w:rPr>
        <w:t xml:space="preserve"> legal</w:t>
      </w:r>
      <w:r w:rsidRPr="006F5353">
        <w:rPr>
          <w:rFonts w:ascii="Times New Roman" w:hAnsi="Times New Roman" w:cs="Times New Roman"/>
          <w:lang w:val="en-US"/>
        </w:rPr>
        <w:t xml:space="preserve"> economic activity in this area.</w:t>
      </w:r>
    </w:p>
    <w:p w14:paraId="00EA7A8C" w14:textId="77777777" w:rsidR="006F5353" w:rsidRDefault="006F5353" w:rsidP="00193DAF">
      <w:pPr>
        <w:jc w:val="both"/>
        <w:rPr>
          <w:rFonts w:ascii="Times New Roman" w:hAnsi="Times New Roman" w:cs="Times New Roman"/>
          <w:lang w:val="en-US"/>
        </w:rPr>
      </w:pPr>
      <w:r w:rsidRPr="00B354F3">
        <w:rPr>
          <w:rFonts w:ascii="Times New Roman" w:hAnsi="Times New Roman" w:cs="Times New Roman"/>
          <w:b/>
          <w:lang w:val="en-US"/>
        </w:rPr>
        <w:t>Key words</w:t>
      </w:r>
      <w:r>
        <w:rPr>
          <w:rFonts w:ascii="Times New Roman" w:hAnsi="Times New Roman" w:cs="Times New Roman"/>
          <w:lang w:val="en-US"/>
        </w:rPr>
        <w:t xml:space="preserve">: Protected area, </w:t>
      </w:r>
      <w:r w:rsidR="00B354F3">
        <w:rPr>
          <w:rFonts w:ascii="Times New Roman" w:hAnsi="Times New Roman" w:cs="Times New Roman"/>
          <w:lang w:val="en-US"/>
        </w:rPr>
        <w:t>key conservation indicators, environmental goods and services</w:t>
      </w:r>
    </w:p>
    <w:p w14:paraId="6D9D19EC" w14:textId="61D13629" w:rsidR="00321FDB" w:rsidRDefault="00D34676" w:rsidP="00193DAF">
      <w:pPr>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3E6C02F5" w14:textId="65F470ED" w:rsidR="00B354F3" w:rsidRPr="00224681" w:rsidRDefault="00B354F3" w:rsidP="00193DAF">
      <w:pPr>
        <w:jc w:val="both"/>
        <w:rPr>
          <w:rFonts w:ascii="Times New Roman" w:hAnsi="Times New Roman" w:cs="Times New Roman"/>
          <w:b/>
          <w:sz w:val="24"/>
          <w:szCs w:val="24"/>
        </w:rPr>
      </w:pPr>
      <w:r w:rsidRPr="00224681">
        <w:rPr>
          <w:rFonts w:ascii="Times New Roman" w:hAnsi="Times New Roman" w:cs="Times New Roman"/>
          <w:b/>
          <w:sz w:val="24"/>
          <w:szCs w:val="24"/>
        </w:rPr>
        <w:t>INTRODUCCIÓN</w:t>
      </w:r>
    </w:p>
    <w:p w14:paraId="50BA5063" w14:textId="019709A9" w:rsid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Las áreas protegidas son territorios muy bien demarcados que buscan mantener el equilibrio ambiental, así como brindar un bienestar a las comunidades cercanas.  Estos territorios pueden abarcar parques nacionales, reservas naturales, santuarios de vida silvestre y diversas categorías y su gestión tiene como objetivo evitar la explotación y degradación de los ecosistemas (Dudley, 2008)</w:t>
      </w:r>
      <w:r>
        <w:rPr>
          <w:rFonts w:ascii="Times New Roman" w:hAnsi="Times New Roman" w:cs="Times New Roman"/>
          <w:sz w:val="24"/>
          <w:szCs w:val="24"/>
        </w:rPr>
        <w:t xml:space="preserve">. </w:t>
      </w:r>
    </w:p>
    <w:p w14:paraId="16AAD40A" w14:textId="77777777"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Las áreas protegidas binacionales, también conocidas como áreas protegidas transfronterizas, surgieron como una iniciativa para fomentar la cooperación entre países vecinos en la conservación de ecosistemas que trascienden fronteras políticas (</w:t>
      </w:r>
      <w:proofErr w:type="spellStart"/>
      <w:r w:rsidRPr="00224681">
        <w:rPr>
          <w:rFonts w:ascii="Times New Roman" w:hAnsi="Times New Roman" w:cs="Times New Roman"/>
          <w:sz w:val="24"/>
          <w:szCs w:val="24"/>
        </w:rPr>
        <w:t>Sandwith</w:t>
      </w:r>
      <w:proofErr w:type="spellEnd"/>
      <w:r w:rsidRPr="00224681">
        <w:rPr>
          <w:rFonts w:ascii="Times New Roman" w:hAnsi="Times New Roman" w:cs="Times New Roman"/>
          <w:sz w:val="24"/>
          <w:szCs w:val="24"/>
        </w:rPr>
        <w:t xml:space="preserve"> </w:t>
      </w:r>
      <w:r w:rsidRPr="00D474A3">
        <w:rPr>
          <w:rFonts w:ascii="Times New Roman" w:hAnsi="Times New Roman" w:cs="Times New Roman"/>
          <w:i/>
          <w:sz w:val="24"/>
          <w:szCs w:val="24"/>
        </w:rPr>
        <w:t>et al</w:t>
      </w:r>
      <w:r w:rsidRPr="00224681">
        <w:rPr>
          <w:rFonts w:ascii="Times New Roman" w:hAnsi="Times New Roman" w:cs="Times New Roman"/>
          <w:sz w:val="24"/>
          <w:szCs w:val="24"/>
        </w:rPr>
        <w:t>., 1998).</w:t>
      </w:r>
    </w:p>
    <w:p w14:paraId="32953097" w14:textId="69DA0674"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 xml:space="preserve">El primer parque protegido binacional que existe es el Parque Internacional de la Paz </w:t>
      </w:r>
      <w:proofErr w:type="spellStart"/>
      <w:r w:rsidRPr="00224681">
        <w:rPr>
          <w:rFonts w:ascii="Times New Roman" w:hAnsi="Times New Roman" w:cs="Times New Roman"/>
          <w:sz w:val="24"/>
          <w:szCs w:val="24"/>
        </w:rPr>
        <w:t>Waterton</w:t>
      </w:r>
      <w:proofErr w:type="spellEnd"/>
      <w:r w:rsidRPr="00224681">
        <w:rPr>
          <w:rFonts w:ascii="Times New Roman" w:hAnsi="Times New Roman" w:cs="Times New Roman"/>
          <w:sz w:val="24"/>
          <w:szCs w:val="24"/>
        </w:rPr>
        <w:t xml:space="preserve">-Glacier, mismo que fue creado en 1932 mediante la unión de El Parque Nacional de los Lagos </w:t>
      </w:r>
      <w:proofErr w:type="spellStart"/>
      <w:r w:rsidRPr="00224681">
        <w:rPr>
          <w:rFonts w:ascii="Times New Roman" w:hAnsi="Times New Roman" w:cs="Times New Roman"/>
          <w:sz w:val="24"/>
          <w:szCs w:val="24"/>
        </w:rPr>
        <w:t>Waterton</w:t>
      </w:r>
      <w:proofErr w:type="spellEnd"/>
      <w:r w:rsidRPr="00224681">
        <w:rPr>
          <w:rFonts w:ascii="Times New Roman" w:hAnsi="Times New Roman" w:cs="Times New Roman"/>
          <w:sz w:val="24"/>
          <w:szCs w:val="24"/>
        </w:rPr>
        <w:t xml:space="preserve"> en Alberta, Canadá y el Parque Nacional Glaciar ubicado en Montana, </w:t>
      </w:r>
      <w:proofErr w:type="gramStart"/>
      <w:r w:rsidRPr="00224681">
        <w:rPr>
          <w:rFonts w:ascii="Times New Roman" w:hAnsi="Times New Roman" w:cs="Times New Roman"/>
          <w:sz w:val="24"/>
          <w:szCs w:val="24"/>
        </w:rPr>
        <w:t>EE.UU</w:t>
      </w:r>
      <w:proofErr w:type="gramEnd"/>
      <w:r w:rsidRPr="00224681">
        <w:rPr>
          <w:rFonts w:ascii="Times New Roman" w:hAnsi="Times New Roman" w:cs="Times New Roman"/>
          <w:sz w:val="24"/>
          <w:szCs w:val="24"/>
        </w:rPr>
        <w:t xml:space="preserve"> (Salisbury, 2010). El Parque Internacional de la Paz </w:t>
      </w:r>
      <w:proofErr w:type="spellStart"/>
      <w:r w:rsidRPr="00224681">
        <w:rPr>
          <w:rFonts w:ascii="Times New Roman" w:hAnsi="Times New Roman" w:cs="Times New Roman"/>
          <w:sz w:val="24"/>
          <w:szCs w:val="24"/>
        </w:rPr>
        <w:t>Waterton</w:t>
      </w:r>
      <w:proofErr w:type="spellEnd"/>
      <w:r w:rsidRPr="00224681">
        <w:rPr>
          <w:rFonts w:ascii="Times New Roman" w:hAnsi="Times New Roman" w:cs="Times New Roman"/>
          <w:sz w:val="24"/>
          <w:szCs w:val="24"/>
        </w:rPr>
        <w:t xml:space="preserve">-Glacier </w:t>
      </w:r>
      <w:r w:rsidR="005F5257">
        <w:rPr>
          <w:rFonts w:ascii="Times New Roman" w:hAnsi="Times New Roman" w:cs="Times New Roman"/>
          <w:sz w:val="24"/>
          <w:szCs w:val="24"/>
        </w:rPr>
        <w:t>r</w:t>
      </w:r>
      <w:r w:rsidRPr="00224681">
        <w:rPr>
          <w:rFonts w:ascii="Times New Roman" w:hAnsi="Times New Roman" w:cs="Times New Roman"/>
          <w:sz w:val="24"/>
          <w:szCs w:val="24"/>
        </w:rPr>
        <w:t>epresenta el compromiso de dos naciones con la paz, la amistad y la conservación de su patrimonio natural y cultural, por tal motivo es una fuente de inspiración para futuras iniciativas de áreas protegidas que trasciendan fronteras. (</w:t>
      </w:r>
      <w:proofErr w:type="spellStart"/>
      <w:r w:rsidRPr="00D474A3">
        <w:rPr>
          <w:rFonts w:ascii="Times New Roman" w:hAnsi="Times New Roman" w:cs="Times New Roman"/>
          <w:sz w:val="24"/>
          <w:szCs w:val="24"/>
        </w:rPr>
        <w:t>Vasilijevic</w:t>
      </w:r>
      <w:proofErr w:type="spellEnd"/>
      <w:r w:rsidRPr="00224681">
        <w:rPr>
          <w:rFonts w:ascii="Times New Roman" w:hAnsi="Times New Roman" w:cs="Times New Roman"/>
          <w:sz w:val="24"/>
          <w:szCs w:val="24"/>
        </w:rPr>
        <w:t>, 2015).</w:t>
      </w:r>
    </w:p>
    <w:p w14:paraId="2075EA19" w14:textId="4CBDA9A4"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 xml:space="preserve">En Asia </w:t>
      </w:r>
      <w:r w:rsidR="00F0415A">
        <w:rPr>
          <w:rFonts w:ascii="Times New Roman" w:hAnsi="Times New Roman" w:cs="Times New Roman"/>
          <w:sz w:val="24"/>
          <w:szCs w:val="24"/>
        </w:rPr>
        <w:t>se encuentra</w:t>
      </w:r>
      <w:r w:rsidRPr="00224681">
        <w:rPr>
          <w:rFonts w:ascii="Times New Roman" w:hAnsi="Times New Roman" w:cs="Times New Roman"/>
          <w:sz w:val="24"/>
          <w:szCs w:val="24"/>
        </w:rPr>
        <w:t xml:space="preserve"> la "Reserva de Biosfera de Tumen", la cual es un área protegida que comprende tres países: Corea de Norte, Rusia y China y que fue creada con el objetivo de conservar la biodiversidad en la cuenca del río Tumen, dando paso a un ecosistema que es de suma importancia para la supervivencia de especies que se encuentran en peligro de extinción, como es el caso del tigre de Siberia (</w:t>
      </w:r>
      <w:r w:rsidRPr="00D474A3">
        <w:rPr>
          <w:rFonts w:ascii="Times New Roman" w:hAnsi="Times New Roman" w:cs="Times New Roman"/>
          <w:i/>
          <w:sz w:val="24"/>
          <w:szCs w:val="24"/>
        </w:rPr>
        <w:t xml:space="preserve">Panthera </w:t>
      </w:r>
      <w:proofErr w:type="spellStart"/>
      <w:r w:rsidRPr="00D474A3">
        <w:rPr>
          <w:rFonts w:ascii="Times New Roman" w:hAnsi="Times New Roman" w:cs="Times New Roman"/>
          <w:i/>
          <w:sz w:val="24"/>
          <w:szCs w:val="24"/>
        </w:rPr>
        <w:t>tigris</w:t>
      </w:r>
      <w:proofErr w:type="spellEnd"/>
      <w:r w:rsidRPr="00D474A3">
        <w:rPr>
          <w:rFonts w:ascii="Times New Roman" w:hAnsi="Times New Roman" w:cs="Times New Roman"/>
          <w:i/>
          <w:sz w:val="24"/>
          <w:szCs w:val="24"/>
        </w:rPr>
        <w:t xml:space="preserve"> altaica</w:t>
      </w:r>
      <w:r w:rsidRPr="00224681">
        <w:rPr>
          <w:rFonts w:ascii="Times New Roman" w:hAnsi="Times New Roman" w:cs="Times New Roman"/>
          <w:sz w:val="24"/>
          <w:szCs w:val="24"/>
        </w:rPr>
        <w:t>) y el leopardo del Amur (</w:t>
      </w:r>
      <w:r w:rsidRPr="00D474A3">
        <w:rPr>
          <w:rFonts w:ascii="Times New Roman" w:hAnsi="Times New Roman" w:cs="Times New Roman"/>
          <w:i/>
          <w:sz w:val="24"/>
          <w:szCs w:val="24"/>
        </w:rPr>
        <w:t xml:space="preserve">Panthera </w:t>
      </w:r>
      <w:proofErr w:type="spellStart"/>
      <w:r w:rsidRPr="00D474A3">
        <w:rPr>
          <w:rFonts w:ascii="Times New Roman" w:hAnsi="Times New Roman" w:cs="Times New Roman"/>
          <w:i/>
          <w:sz w:val="24"/>
          <w:szCs w:val="24"/>
        </w:rPr>
        <w:t>pardus</w:t>
      </w:r>
      <w:proofErr w:type="spellEnd"/>
      <w:r w:rsidRPr="00D474A3">
        <w:rPr>
          <w:rFonts w:ascii="Times New Roman" w:hAnsi="Times New Roman" w:cs="Times New Roman"/>
          <w:i/>
          <w:sz w:val="24"/>
          <w:szCs w:val="24"/>
        </w:rPr>
        <w:t xml:space="preserve"> </w:t>
      </w:r>
      <w:proofErr w:type="spellStart"/>
      <w:r w:rsidRPr="00D474A3">
        <w:rPr>
          <w:rFonts w:ascii="Times New Roman" w:hAnsi="Times New Roman" w:cs="Times New Roman"/>
          <w:i/>
          <w:sz w:val="24"/>
          <w:szCs w:val="24"/>
        </w:rPr>
        <w:t>orientalis</w:t>
      </w:r>
      <w:proofErr w:type="spellEnd"/>
      <w:r w:rsidRPr="00224681">
        <w:rPr>
          <w:rFonts w:ascii="Times New Roman" w:hAnsi="Times New Roman" w:cs="Times New Roman"/>
          <w:sz w:val="24"/>
          <w:szCs w:val="24"/>
        </w:rPr>
        <w:t>) y cuyas poblaciones se ha visto amenazadas por la caza furtiva y la fragmentación de su hábitat (UNEP, 2019).</w:t>
      </w:r>
    </w:p>
    <w:p w14:paraId="0349ED83" w14:textId="0588C98D"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 xml:space="preserve">Otro ejemplo de parques que transcienden fronteras es el parque Gran Limpopo que se encuentra en África y que es una iniciativa de conservación de las más importantes del continente, abarcando territorios de Sudáfrica, Mozambique y Zimbabue. Esta área protegida se estableció en al año 2002 </w:t>
      </w:r>
      <w:r w:rsidR="00AD5968">
        <w:rPr>
          <w:rFonts w:ascii="Times New Roman" w:hAnsi="Times New Roman" w:cs="Times New Roman"/>
          <w:sz w:val="24"/>
          <w:szCs w:val="24"/>
        </w:rPr>
        <w:t xml:space="preserve">con </w:t>
      </w:r>
      <w:r w:rsidR="00AD5968" w:rsidRPr="00224681">
        <w:rPr>
          <w:rFonts w:ascii="Times New Roman" w:hAnsi="Times New Roman" w:cs="Times New Roman"/>
          <w:sz w:val="24"/>
          <w:szCs w:val="24"/>
        </w:rPr>
        <w:t>un área de 35,000 km²</w:t>
      </w:r>
      <w:r w:rsidR="00AD5968">
        <w:rPr>
          <w:rFonts w:ascii="Times New Roman" w:hAnsi="Times New Roman" w:cs="Times New Roman"/>
          <w:sz w:val="24"/>
          <w:szCs w:val="24"/>
        </w:rPr>
        <w:t xml:space="preserve"> </w:t>
      </w:r>
      <w:r w:rsidRPr="00224681">
        <w:rPr>
          <w:rFonts w:ascii="Times New Roman" w:hAnsi="Times New Roman" w:cs="Times New Roman"/>
          <w:sz w:val="24"/>
          <w:szCs w:val="24"/>
        </w:rPr>
        <w:t>y tiene como objetivo principal el ser un corredor ecológico que proteja la biodiversidad de la zona, mejore la conectividad de los hábitats y promueva el ecoturismo entre las naciones (Piedra, 2024).</w:t>
      </w:r>
    </w:p>
    <w:p w14:paraId="46295F74" w14:textId="6BA8E1F0"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En Ecuador, el primer caso de creación de un área protegida que trasciende fronteras es el “Parque Binacional El Cóndor”, establecido en 1999 como parte del acuerdo de paz entre Ecuador y Perú y su objetivo primordial es conservar la biodiversidad única de la Cordillera del Cóndor y fomentar la cooperación transfronteriza en la gestión de los recursos naturales (OIMT, 2009).</w:t>
      </w:r>
    </w:p>
    <w:p w14:paraId="3C3FCD12" w14:textId="77777777"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 xml:space="preserve">Ecuador y Perú desde hace décadas han tratado de llegar a acuerdos que les permitan que los recursos naturales que comparten sean manejados de manera sostenible y por tal motivo en el año de 1971 se impulsó la creación de un acuerdo binacional, que se llevó a cabo en el año de 1985 y que en el año de1998 tuvo su aprobación, este acuerdo trata de la implementación de </w:t>
      </w:r>
      <w:r w:rsidRPr="00224681">
        <w:rPr>
          <w:rFonts w:ascii="Times New Roman" w:hAnsi="Times New Roman" w:cs="Times New Roman"/>
          <w:sz w:val="24"/>
          <w:szCs w:val="24"/>
        </w:rPr>
        <w:lastRenderedPageBreak/>
        <w:t>proyectos de irrigación y reservorios en la región de Puyango-Tumbes y en el mismo se determinaron las bases para realizar una gestión integrada y sostenible de los recursos hídricos y naturales que las dos naciones comparten (Silva, 2022).</w:t>
      </w:r>
    </w:p>
    <w:p w14:paraId="174E0AB1" w14:textId="50E304A9"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 xml:space="preserve">Han pasado décadas desde que se han identificado una gran cantidad de problemas en Puyango Tumbes, como </w:t>
      </w:r>
      <w:r w:rsidR="005F5257">
        <w:rPr>
          <w:rFonts w:ascii="Times New Roman" w:hAnsi="Times New Roman" w:cs="Times New Roman"/>
          <w:sz w:val="24"/>
          <w:szCs w:val="24"/>
        </w:rPr>
        <w:t xml:space="preserve">la </w:t>
      </w:r>
      <w:r w:rsidRPr="00224681">
        <w:rPr>
          <w:rFonts w:ascii="Times New Roman" w:hAnsi="Times New Roman" w:cs="Times New Roman"/>
          <w:sz w:val="24"/>
          <w:szCs w:val="24"/>
        </w:rPr>
        <w:t xml:space="preserve">contaminación de la cuenca del Puyango por la minería ilegal, deforestación, especies vegetales y animales en peligro de extinción entre otros, mismos que no se han podido resolver por el costo que estos planes implican, de ahí que la creación del Área Protegida Puyango Tumbes surge de la necesidad de conservar uno de los ecosistemas más significativos y amenazados en el norte del Perú y el sur del Ecuador </w:t>
      </w:r>
      <w:r w:rsidR="005F5257">
        <w:rPr>
          <w:rFonts w:ascii="Times New Roman" w:hAnsi="Times New Roman" w:cs="Times New Roman"/>
          <w:sz w:val="24"/>
          <w:szCs w:val="24"/>
        </w:rPr>
        <w:t>que es</w:t>
      </w:r>
      <w:r w:rsidRPr="00224681">
        <w:rPr>
          <w:rFonts w:ascii="Times New Roman" w:hAnsi="Times New Roman" w:cs="Times New Roman"/>
          <w:sz w:val="24"/>
          <w:szCs w:val="24"/>
        </w:rPr>
        <w:t xml:space="preserve"> reconocida por su extraordinaria biodiversidad</w:t>
      </w:r>
      <w:r w:rsidR="009D783F">
        <w:rPr>
          <w:rFonts w:ascii="Times New Roman" w:hAnsi="Times New Roman" w:cs="Times New Roman"/>
          <w:sz w:val="24"/>
          <w:szCs w:val="24"/>
        </w:rPr>
        <w:t xml:space="preserve"> (Silva Mena et al., 2022; Mora et al., 2016; Guerra y Zaldumbide, 2010)</w:t>
      </w:r>
      <w:r w:rsidRPr="00224681">
        <w:rPr>
          <w:rFonts w:ascii="Times New Roman" w:hAnsi="Times New Roman" w:cs="Times New Roman"/>
          <w:sz w:val="24"/>
          <w:szCs w:val="24"/>
        </w:rPr>
        <w:t>. Aquí se encuentran numerosas especies de flora y fauna endémicas, muchas de ellas en peligro de extinción. Además, sus paisajes son únicos y poseen un valor incalculable tanto desde una perspectiva ecológica como cultural (Jumbo Eras et al., 2021).</w:t>
      </w:r>
    </w:p>
    <w:p w14:paraId="2DB88E3D" w14:textId="3036AF65"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En Puyango-Tumbes se han identificado 32 especies de mamíferos, 181 especies de aves, 12 especies de reptiles, 10 especies de crustáceos de río y 46 especies de peces de río. También se conoce que en la cuenca existen 104 especies de peces marinos y 91 especies de invertebrados acuáticos (Puno, 2014). Asimismo, en Puyango se encuentra el Bosque Petrificado, uno de los principales atractivos de la región. Este lugar singular alberga uno de los mayores depósitos de madera petrificada del mundo, con árboles fosilizados que tienen alrededor de 100 millones de años</w:t>
      </w:r>
      <w:r w:rsidR="00DF4D7E">
        <w:rPr>
          <w:rFonts w:ascii="Times New Roman" w:hAnsi="Times New Roman" w:cs="Times New Roman"/>
          <w:sz w:val="24"/>
          <w:szCs w:val="24"/>
        </w:rPr>
        <w:t xml:space="preserve"> </w:t>
      </w:r>
      <w:r w:rsidRPr="00224681">
        <w:rPr>
          <w:rFonts w:ascii="Times New Roman" w:hAnsi="Times New Roman" w:cs="Times New Roman"/>
          <w:sz w:val="24"/>
          <w:szCs w:val="24"/>
        </w:rPr>
        <w:t xml:space="preserve">(Morante-Carballo </w:t>
      </w:r>
      <w:r w:rsidRPr="00D474A3">
        <w:rPr>
          <w:rFonts w:ascii="Times New Roman" w:hAnsi="Times New Roman" w:cs="Times New Roman"/>
          <w:i/>
          <w:sz w:val="24"/>
          <w:szCs w:val="24"/>
        </w:rPr>
        <w:t>et al</w:t>
      </w:r>
      <w:r w:rsidRPr="00224681">
        <w:rPr>
          <w:rFonts w:ascii="Times New Roman" w:hAnsi="Times New Roman" w:cs="Times New Roman"/>
          <w:sz w:val="24"/>
          <w:szCs w:val="24"/>
        </w:rPr>
        <w:t>., 2020).</w:t>
      </w:r>
    </w:p>
    <w:p w14:paraId="1C358012" w14:textId="3AD6E6EF"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El bosque de Puyango se ubica en la región sur de Ecuador, en el cantón Las Lajas de la provincia de El Oro, así como en el cantón-parroquia de Puyango-Alamor en la provincia de Loja. Esta vasta área se extiende por 2,658 hectáreas y fue descubierta en 1971 por un grupo de académicos de la escuela nocturna de Huaquillas</w:t>
      </w:r>
      <w:r w:rsidR="00DF4D7E">
        <w:rPr>
          <w:rFonts w:ascii="Times New Roman" w:hAnsi="Times New Roman" w:cs="Times New Roman"/>
          <w:sz w:val="24"/>
          <w:szCs w:val="24"/>
        </w:rPr>
        <w:t xml:space="preserve">, </w:t>
      </w:r>
      <w:r w:rsidRPr="00224681">
        <w:rPr>
          <w:rFonts w:ascii="Times New Roman" w:hAnsi="Times New Roman" w:cs="Times New Roman"/>
          <w:sz w:val="24"/>
          <w:szCs w:val="24"/>
        </w:rPr>
        <w:t>en 1973, fue declarado Patrimonio Cultural. El 9 de enero de 1987, mediante el Acuerdo Ministerial No. 22, se declaró el bosque y su vegetación como protegidos, gracias a las valiosas gestiones del Centro de Desarrollo Cultural El Oro y el Banco Central del Ecuador. Más adelante, en marzo de 1988, el bosque se integró al Patrimonio Natural del país</w:t>
      </w:r>
      <w:r w:rsidR="009D783F">
        <w:rPr>
          <w:rFonts w:ascii="Times New Roman" w:hAnsi="Times New Roman" w:cs="Times New Roman"/>
          <w:sz w:val="24"/>
          <w:szCs w:val="24"/>
        </w:rPr>
        <w:t xml:space="preserve"> </w:t>
      </w:r>
      <w:r w:rsidRPr="00224681">
        <w:rPr>
          <w:rFonts w:ascii="Times New Roman" w:hAnsi="Times New Roman" w:cs="Times New Roman"/>
          <w:sz w:val="24"/>
          <w:szCs w:val="24"/>
        </w:rPr>
        <w:t xml:space="preserve">(Morante-Carballo </w:t>
      </w:r>
      <w:r w:rsidRPr="00D474A3">
        <w:rPr>
          <w:rFonts w:ascii="Times New Roman" w:hAnsi="Times New Roman" w:cs="Times New Roman"/>
          <w:i/>
          <w:sz w:val="24"/>
          <w:szCs w:val="24"/>
        </w:rPr>
        <w:t>et al</w:t>
      </w:r>
      <w:r w:rsidRPr="00224681">
        <w:rPr>
          <w:rFonts w:ascii="Times New Roman" w:hAnsi="Times New Roman" w:cs="Times New Roman"/>
          <w:sz w:val="24"/>
          <w:szCs w:val="24"/>
        </w:rPr>
        <w:t xml:space="preserve">., 2020). </w:t>
      </w:r>
    </w:p>
    <w:p w14:paraId="4B7EF812" w14:textId="616631D8"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El Guayacán es una de las especies más representativas de la región de Puyango, florece en Cazaderos y es un acontecimiento natural espectacular, por lo cual atrae a muchos científicos y turistas por año, este fenómeno se da con las primeras lluvias invernales y se puede apreciar como un sector totalmente árido se convierte en un colorido paisaje de flores amarillas y aunque dura un lapso corto de tiempo, esta especie se ha convertido en un emblema de los bosques secos tropicales de Puyango</w:t>
      </w:r>
      <w:r w:rsidR="00DF4D7E">
        <w:rPr>
          <w:rFonts w:ascii="Times New Roman" w:hAnsi="Times New Roman" w:cs="Times New Roman"/>
          <w:sz w:val="24"/>
          <w:szCs w:val="24"/>
        </w:rPr>
        <w:t xml:space="preserve"> </w:t>
      </w:r>
      <w:r w:rsidRPr="00224681">
        <w:rPr>
          <w:rFonts w:ascii="Times New Roman" w:hAnsi="Times New Roman" w:cs="Times New Roman"/>
          <w:sz w:val="24"/>
          <w:szCs w:val="24"/>
        </w:rPr>
        <w:t>(MAATE, 2017).</w:t>
      </w:r>
    </w:p>
    <w:p w14:paraId="4D8DC9AA" w14:textId="77777777" w:rsidR="00B354F3"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Los bosques secos forman parte de la Reserva de Biosfera Transfronteriza Bosques de Paz, por tal motivo es importante precautelar estos ecosistemas, mismos que son valiosos no solo por su belleza sino también porque son el hogar de muchas especies de fauna y son hábitats de un gran número de especies de flora. (MAATE, 2018)</w:t>
      </w:r>
    </w:p>
    <w:p w14:paraId="537E5A8B" w14:textId="196EA479" w:rsidR="00224681" w:rsidRDefault="00DF4D7E" w:rsidP="008E01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224681" w:rsidRPr="00224681">
        <w:rPr>
          <w:rFonts w:ascii="Times New Roman" w:hAnsi="Times New Roman" w:cs="Times New Roman"/>
          <w:sz w:val="24"/>
          <w:szCs w:val="24"/>
        </w:rPr>
        <w:t>sta área enfrenta graves problemas por minería, por deforestación, por expansión agrícola y por la misma contaminación del río Puyango que afecta directamente a las comunidades del lado peruano, este tipo de problemas comprometen el bienestar de los ecosistemas que existen en la región. De los problemas mencionados se considera que la minería es la de mayor peligro para la degradación de los ecosistemas que existen en Puyango-Tumbes.</w:t>
      </w:r>
    </w:p>
    <w:p w14:paraId="34B7A3DD" w14:textId="64CA62CA" w:rsidR="00224681" w:rsidRP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 xml:space="preserve">La minería artesanal se ha consolidado en la parte más alta de la cuenca del río Puyango, específicamente en las localidades de Zaruma y Portovelo. El proceso de extracción de oro (Au) y plata (Ag) se lleva a cabo en dos fases. En la primera, se extrae el mineral en su estado bruto de las minas, mientras que, en la segunda fase, se procesa este mineral en las plantas de tratamiento (Oviedo-Anchundia </w:t>
      </w:r>
      <w:r w:rsidRPr="00D474A3">
        <w:rPr>
          <w:rFonts w:ascii="Times New Roman" w:hAnsi="Times New Roman" w:cs="Times New Roman"/>
          <w:i/>
          <w:sz w:val="24"/>
          <w:szCs w:val="24"/>
        </w:rPr>
        <w:t>et al</w:t>
      </w:r>
      <w:r w:rsidRPr="00224681">
        <w:rPr>
          <w:rFonts w:ascii="Times New Roman" w:hAnsi="Times New Roman" w:cs="Times New Roman"/>
          <w:sz w:val="24"/>
          <w:szCs w:val="24"/>
        </w:rPr>
        <w:t>., 2017).</w:t>
      </w:r>
    </w:p>
    <w:p w14:paraId="0416125B" w14:textId="77777777" w:rsidR="00224681" w:rsidRDefault="00224681" w:rsidP="008E010F">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lastRenderedPageBreak/>
        <w:t xml:space="preserve">En un estudio realizado por (Mora et al., 2016), se realizaron muestreos de minerales a lo largo de los ríos Calera, Amarillo, Pindo y Puyango, en este último tomando dos muestras, una en la cercanía de la población de Puyango (cuenca media) y otro en la zona baja de la cuenca, localizada en los bosques secos de la provincia de Loja (sector </w:t>
      </w:r>
      <w:proofErr w:type="spellStart"/>
      <w:r w:rsidRPr="00224681">
        <w:rPr>
          <w:rFonts w:ascii="Times New Roman" w:hAnsi="Times New Roman" w:cs="Times New Roman"/>
          <w:sz w:val="24"/>
          <w:szCs w:val="24"/>
        </w:rPr>
        <w:t>Gramadal</w:t>
      </w:r>
      <w:proofErr w:type="spellEnd"/>
      <w:r w:rsidRPr="00224681">
        <w:rPr>
          <w:rFonts w:ascii="Times New Roman" w:hAnsi="Times New Roman" w:cs="Times New Roman"/>
          <w:sz w:val="24"/>
          <w:szCs w:val="24"/>
        </w:rPr>
        <w:t>-Las Vegas), obteniéndose los resultados que se pueden observar en la Tabla 1.</w:t>
      </w:r>
    </w:p>
    <w:p w14:paraId="02519E77" w14:textId="77777777" w:rsidR="00283C42" w:rsidRDefault="00283C42" w:rsidP="008E010F">
      <w:pPr>
        <w:spacing w:after="0" w:line="240" w:lineRule="auto"/>
        <w:ind w:firstLine="567"/>
        <w:jc w:val="both"/>
        <w:rPr>
          <w:rFonts w:ascii="Times New Roman" w:hAnsi="Times New Roman" w:cs="Times New Roman"/>
          <w:sz w:val="24"/>
          <w:szCs w:val="24"/>
        </w:rPr>
      </w:pPr>
    </w:p>
    <w:p w14:paraId="4B4B56FC" w14:textId="77777777" w:rsidR="00224681" w:rsidRDefault="00224681" w:rsidP="00321FDB">
      <w:pPr>
        <w:ind w:firstLine="567"/>
        <w:jc w:val="both"/>
        <w:rPr>
          <w:rFonts w:ascii="Times New Roman" w:hAnsi="Times New Roman" w:cs="Times New Roman"/>
        </w:rPr>
      </w:pPr>
      <w:r w:rsidRPr="00D94855">
        <w:rPr>
          <w:rFonts w:ascii="Times New Roman" w:hAnsi="Times New Roman" w:cs="Times New Roman"/>
        </w:rPr>
        <w:t>Tabla 1. Puntos de muestreo de los contaminantes por minerales en el río Puyango</w:t>
      </w:r>
    </w:p>
    <w:tbl>
      <w:tblPr>
        <w:tblW w:w="6204" w:type="dxa"/>
        <w:jc w:val="center"/>
        <w:tblCellMar>
          <w:left w:w="70" w:type="dxa"/>
          <w:right w:w="70" w:type="dxa"/>
        </w:tblCellMar>
        <w:tblLook w:val="04A0" w:firstRow="1" w:lastRow="0" w:firstColumn="1" w:lastColumn="0" w:noHBand="0" w:noVBand="1"/>
      </w:tblPr>
      <w:tblGrid>
        <w:gridCol w:w="1240"/>
        <w:gridCol w:w="1240"/>
        <w:gridCol w:w="1241"/>
        <w:gridCol w:w="1240"/>
        <w:gridCol w:w="1243"/>
      </w:tblGrid>
      <w:tr w:rsidR="00D86837" w:rsidRPr="00D86837" w14:paraId="598BA1C4" w14:textId="77777777" w:rsidTr="00D34B91">
        <w:trPr>
          <w:trHeight w:val="357"/>
          <w:jc w:val="center"/>
        </w:trPr>
        <w:tc>
          <w:tcPr>
            <w:tcW w:w="1240" w:type="dxa"/>
            <w:tcBorders>
              <w:top w:val="single" w:sz="8" w:space="0" w:color="auto"/>
              <w:left w:val="nil"/>
              <w:bottom w:val="nil"/>
              <w:right w:val="single" w:sz="4" w:space="0" w:color="auto"/>
            </w:tcBorders>
            <w:shd w:val="clear" w:color="auto" w:fill="auto"/>
            <w:vAlign w:val="center"/>
            <w:hideMark/>
          </w:tcPr>
          <w:p w14:paraId="61B6D056" w14:textId="77777777" w:rsidR="00D86837" w:rsidRPr="008C707D" w:rsidRDefault="00D86837"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Elemento</w:t>
            </w:r>
          </w:p>
        </w:tc>
        <w:tc>
          <w:tcPr>
            <w:tcW w:w="248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3D634D02" w14:textId="77777777"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Puntos de muestreo</w:t>
            </w:r>
          </w:p>
        </w:tc>
        <w:tc>
          <w:tcPr>
            <w:tcW w:w="2481" w:type="dxa"/>
            <w:gridSpan w:val="2"/>
            <w:tcBorders>
              <w:top w:val="single" w:sz="8" w:space="0" w:color="auto"/>
              <w:left w:val="single" w:sz="4" w:space="0" w:color="auto"/>
              <w:bottom w:val="single" w:sz="8" w:space="0" w:color="auto"/>
              <w:right w:val="nil"/>
            </w:tcBorders>
            <w:shd w:val="clear" w:color="auto" w:fill="auto"/>
            <w:vAlign w:val="center"/>
            <w:hideMark/>
          </w:tcPr>
          <w:p w14:paraId="258E276F" w14:textId="77777777"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Niveles normales</w:t>
            </w:r>
          </w:p>
        </w:tc>
      </w:tr>
      <w:tr w:rsidR="00D86837" w:rsidRPr="00D86837" w14:paraId="1544874F" w14:textId="77777777" w:rsidTr="00D34B91">
        <w:trPr>
          <w:trHeight w:val="357"/>
          <w:jc w:val="center"/>
        </w:trPr>
        <w:tc>
          <w:tcPr>
            <w:tcW w:w="1240" w:type="dxa"/>
            <w:tcBorders>
              <w:top w:val="nil"/>
              <w:left w:val="nil"/>
              <w:bottom w:val="single" w:sz="8" w:space="0" w:color="auto"/>
              <w:right w:val="single" w:sz="4" w:space="0" w:color="auto"/>
            </w:tcBorders>
            <w:shd w:val="clear" w:color="auto" w:fill="auto"/>
            <w:vAlign w:val="center"/>
            <w:hideMark/>
          </w:tcPr>
          <w:p w14:paraId="5CC9D13D" w14:textId="77777777" w:rsidR="00D86837" w:rsidRPr="008C707D" w:rsidRDefault="00D86837"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(mg/kg)</w:t>
            </w:r>
          </w:p>
        </w:tc>
        <w:tc>
          <w:tcPr>
            <w:tcW w:w="12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56D06B9" w14:textId="77777777" w:rsidR="00D86837" w:rsidRPr="008C707D" w:rsidRDefault="00D86837" w:rsidP="00D72E63">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P1</w:t>
            </w:r>
          </w:p>
        </w:tc>
        <w:tc>
          <w:tcPr>
            <w:tcW w:w="12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2A7C0D3" w14:textId="77777777" w:rsidR="00D86837" w:rsidRPr="008C707D" w:rsidRDefault="00D86837" w:rsidP="00D72E63">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P2</w:t>
            </w:r>
          </w:p>
        </w:tc>
        <w:tc>
          <w:tcPr>
            <w:tcW w:w="1240" w:type="dxa"/>
            <w:tcBorders>
              <w:top w:val="nil"/>
              <w:left w:val="single" w:sz="4" w:space="0" w:color="auto"/>
              <w:bottom w:val="single" w:sz="8" w:space="0" w:color="auto"/>
              <w:right w:val="single" w:sz="4" w:space="0" w:color="auto"/>
            </w:tcBorders>
            <w:shd w:val="clear" w:color="auto" w:fill="auto"/>
            <w:vAlign w:val="center"/>
            <w:hideMark/>
          </w:tcPr>
          <w:p w14:paraId="789D1B6B" w14:textId="6FCBE73B"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Am</w:t>
            </w:r>
            <w:r w:rsidRPr="008C707D">
              <w:rPr>
                <w:rFonts w:ascii="Times New Roman" w:eastAsia="Times New Roman" w:hAnsi="Times New Roman" w:cs="Times New Roman"/>
                <w:color w:val="000000"/>
                <w:vertAlign w:val="superscript"/>
                <w:lang w:eastAsia="es-EC"/>
              </w:rPr>
              <w:t>1</w:t>
            </w:r>
          </w:p>
        </w:tc>
        <w:tc>
          <w:tcPr>
            <w:tcW w:w="1240" w:type="dxa"/>
            <w:tcBorders>
              <w:top w:val="nil"/>
              <w:left w:val="single" w:sz="4" w:space="0" w:color="auto"/>
              <w:bottom w:val="single" w:sz="8" w:space="0" w:color="auto"/>
              <w:right w:val="nil"/>
            </w:tcBorders>
            <w:shd w:val="clear" w:color="auto" w:fill="auto"/>
            <w:vAlign w:val="center"/>
            <w:hideMark/>
          </w:tcPr>
          <w:p w14:paraId="3E31BDA0" w14:textId="4426757E" w:rsidR="00D86837" w:rsidRPr="008C707D" w:rsidRDefault="00D86837"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TULS</w:t>
            </w:r>
            <w:r w:rsidR="001B0942" w:rsidRPr="008C707D">
              <w:rPr>
                <w:rFonts w:ascii="Times New Roman" w:eastAsia="Times New Roman" w:hAnsi="Times New Roman" w:cs="Times New Roman"/>
                <w:color w:val="000000"/>
                <w:lang w:eastAsia="es-EC"/>
              </w:rPr>
              <w:t>M</w:t>
            </w:r>
            <w:r w:rsidRPr="008C707D">
              <w:rPr>
                <w:rFonts w:ascii="Times New Roman" w:eastAsia="Times New Roman" w:hAnsi="Times New Roman" w:cs="Times New Roman"/>
                <w:color w:val="000000"/>
                <w:lang w:eastAsia="es-EC"/>
              </w:rPr>
              <w:t>A</w:t>
            </w:r>
            <w:r w:rsidRPr="008C707D">
              <w:rPr>
                <w:rFonts w:ascii="Times New Roman" w:eastAsia="Times New Roman" w:hAnsi="Times New Roman" w:cs="Times New Roman"/>
                <w:color w:val="000000"/>
                <w:vertAlign w:val="superscript"/>
                <w:lang w:eastAsia="es-EC"/>
              </w:rPr>
              <w:t>2</w:t>
            </w:r>
          </w:p>
        </w:tc>
      </w:tr>
      <w:tr w:rsidR="00D86837" w:rsidRPr="00D86837" w14:paraId="1DC6FFDD" w14:textId="77777777" w:rsidTr="00D34B91">
        <w:trPr>
          <w:trHeight w:val="340"/>
          <w:jc w:val="center"/>
        </w:trPr>
        <w:tc>
          <w:tcPr>
            <w:tcW w:w="1240" w:type="dxa"/>
            <w:tcBorders>
              <w:top w:val="single" w:sz="8" w:space="0" w:color="auto"/>
              <w:left w:val="nil"/>
              <w:bottom w:val="single" w:sz="4" w:space="0" w:color="auto"/>
              <w:right w:val="single" w:sz="4" w:space="0" w:color="auto"/>
            </w:tcBorders>
            <w:shd w:val="clear" w:color="auto" w:fill="auto"/>
            <w:vAlign w:val="center"/>
            <w:hideMark/>
          </w:tcPr>
          <w:p w14:paraId="01078F8F" w14:textId="77777777"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Mn</w:t>
            </w:r>
          </w:p>
        </w:tc>
        <w:tc>
          <w:tcPr>
            <w:tcW w:w="124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A1B1AB9" w14:textId="0A34EDBF"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1706</w:t>
            </w:r>
            <w:r>
              <w:rPr>
                <w:rFonts w:ascii="Times New Roman" w:eastAsia="Times New Roman" w:hAnsi="Times New Roman" w:cs="Times New Roman"/>
                <w:color w:val="000000"/>
                <w:lang w:eastAsia="es-EC"/>
              </w:rPr>
              <w:t>.00</w:t>
            </w:r>
          </w:p>
        </w:tc>
        <w:tc>
          <w:tcPr>
            <w:tcW w:w="124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CDCE069" w14:textId="0C007AC6"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2079</w:t>
            </w:r>
            <w:r w:rsidR="000D7DED">
              <w:rPr>
                <w:rFonts w:ascii="Times New Roman" w:eastAsia="Times New Roman" w:hAnsi="Times New Roman" w:cs="Times New Roman"/>
                <w:color w:val="000000"/>
                <w:lang w:eastAsia="es-EC"/>
              </w:rPr>
              <w:t>.00</w:t>
            </w:r>
          </w:p>
        </w:tc>
        <w:tc>
          <w:tcPr>
            <w:tcW w:w="124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099D9C5"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374</w:t>
            </w:r>
          </w:p>
        </w:tc>
        <w:tc>
          <w:tcPr>
            <w:tcW w:w="1240" w:type="dxa"/>
            <w:tcBorders>
              <w:top w:val="single" w:sz="8" w:space="0" w:color="auto"/>
              <w:left w:val="single" w:sz="4" w:space="0" w:color="auto"/>
              <w:bottom w:val="single" w:sz="4" w:space="0" w:color="auto"/>
              <w:right w:val="nil"/>
            </w:tcBorders>
            <w:shd w:val="clear" w:color="auto" w:fill="auto"/>
            <w:vAlign w:val="center"/>
            <w:hideMark/>
          </w:tcPr>
          <w:p w14:paraId="094456EA" w14:textId="6EC42549"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600</w:t>
            </w:r>
            <w:r w:rsidR="00A02957">
              <w:rPr>
                <w:rFonts w:ascii="Times New Roman" w:eastAsia="Times New Roman" w:hAnsi="Times New Roman" w:cs="Times New Roman"/>
                <w:color w:val="000000"/>
                <w:lang w:eastAsia="es-EC"/>
              </w:rPr>
              <w:t>,0</w:t>
            </w:r>
          </w:p>
        </w:tc>
      </w:tr>
      <w:tr w:rsidR="00D86837" w:rsidRPr="00D86837" w14:paraId="1375615C" w14:textId="77777777" w:rsidTr="00D34B91">
        <w:trPr>
          <w:trHeight w:val="340"/>
          <w:jc w:val="center"/>
        </w:trPr>
        <w:tc>
          <w:tcPr>
            <w:tcW w:w="1240" w:type="dxa"/>
            <w:tcBorders>
              <w:top w:val="single" w:sz="4" w:space="0" w:color="auto"/>
              <w:left w:val="nil"/>
              <w:bottom w:val="single" w:sz="4" w:space="0" w:color="auto"/>
              <w:right w:val="single" w:sz="4" w:space="0" w:color="auto"/>
            </w:tcBorders>
            <w:shd w:val="clear" w:color="auto" w:fill="auto"/>
            <w:vAlign w:val="center"/>
            <w:hideMark/>
          </w:tcPr>
          <w:p w14:paraId="7652853E" w14:textId="77777777"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Zn</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E920F" w14:textId="323BE622"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3595</w:t>
            </w:r>
            <w:r>
              <w:rPr>
                <w:rFonts w:ascii="Times New Roman" w:eastAsia="Times New Roman" w:hAnsi="Times New Roman" w:cs="Times New Roman"/>
                <w:color w:val="000000"/>
                <w:lang w:eastAsia="es-EC"/>
              </w:rPr>
              <w:t>.00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63113" w14:textId="2C9D1AD2"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3836</w:t>
            </w:r>
            <w:r w:rsidR="000D7DED">
              <w:rPr>
                <w:rFonts w:ascii="Times New Roman" w:eastAsia="Times New Roman" w:hAnsi="Times New Roman" w:cs="Times New Roman"/>
                <w:color w:val="000000"/>
                <w:lang w:eastAsia="es-EC"/>
              </w:rPr>
              <w:t>.00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587C2"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89,3</w:t>
            </w:r>
          </w:p>
        </w:tc>
        <w:tc>
          <w:tcPr>
            <w:tcW w:w="1240" w:type="dxa"/>
            <w:tcBorders>
              <w:top w:val="single" w:sz="4" w:space="0" w:color="auto"/>
              <w:left w:val="single" w:sz="4" w:space="0" w:color="auto"/>
              <w:bottom w:val="single" w:sz="4" w:space="0" w:color="auto"/>
              <w:right w:val="nil"/>
            </w:tcBorders>
            <w:shd w:val="clear" w:color="auto" w:fill="auto"/>
            <w:vAlign w:val="center"/>
            <w:hideMark/>
          </w:tcPr>
          <w:p w14:paraId="3745FFDC" w14:textId="2A8B5A89" w:rsidR="00D86837" w:rsidRPr="008C707D" w:rsidRDefault="00A02957"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60</w:t>
            </w:r>
            <w:r>
              <w:rPr>
                <w:rFonts w:ascii="Times New Roman" w:eastAsia="Times New Roman" w:hAnsi="Times New Roman" w:cs="Times New Roman"/>
                <w:color w:val="000000"/>
                <w:lang w:eastAsia="es-EC"/>
              </w:rPr>
              <w:t>,0</w:t>
            </w:r>
          </w:p>
        </w:tc>
      </w:tr>
      <w:tr w:rsidR="00D86837" w:rsidRPr="00D86837" w14:paraId="087A774A" w14:textId="77777777" w:rsidTr="00D34B91">
        <w:trPr>
          <w:trHeight w:val="340"/>
          <w:jc w:val="center"/>
        </w:trPr>
        <w:tc>
          <w:tcPr>
            <w:tcW w:w="1240" w:type="dxa"/>
            <w:tcBorders>
              <w:top w:val="single" w:sz="4" w:space="0" w:color="auto"/>
              <w:left w:val="nil"/>
              <w:bottom w:val="single" w:sz="4" w:space="0" w:color="auto"/>
              <w:right w:val="single" w:sz="4" w:space="0" w:color="auto"/>
            </w:tcBorders>
            <w:shd w:val="clear" w:color="auto" w:fill="auto"/>
            <w:vAlign w:val="center"/>
            <w:hideMark/>
          </w:tcPr>
          <w:p w14:paraId="1924B003" w14:textId="77777777"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Pb</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10F4D" w14:textId="6F9B1167"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1174</w:t>
            </w:r>
            <w:r>
              <w:rPr>
                <w:rFonts w:ascii="Times New Roman" w:eastAsia="Times New Roman" w:hAnsi="Times New Roman" w:cs="Times New Roman"/>
                <w:color w:val="000000"/>
                <w:lang w:eastAsia="es-EC"/>
              </w:rPr>
              <w:t>.00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4B6E5" w14:textId="3DC9A324"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1312</w:t>
            </w:r>
            <w:r w:rsidR="000D7DED">
              <w:rPr>
                <w:rFonts w:ascii="Times New Roman" w:eastAsia="Times New Roman" w:hAnsi="Times New Roman" w:cs="Times New Roman"/>
                <w:color w:val="000000"/>
                <w:lang w:eastAsia="es-EC"/>
              </w:rPr>
              <w:t>.00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93254"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19,1</w:t>
            </w:r>
          </w:p>
        </w:tc>
        <w:tc>
          <w:tcPr>
            <w:tcW w:w="1240" w:type="dxa"/>
            <w:tcBorders>
              <w:top w:val="single" w:sz="4" w:space="0" w:color="auto"/>
              <w:left w:val="single" w:sz="4" w:space="0" w:color="auto"/>
              <w:bottom w:val="single" w:sz="4" w:space="0" w:color="auto"/>
              <w:right w:val="nil"/>
            </w:tcBorders>
            <w:shd w:val="clear" w:color="auto" w:fill="auto"/>
            <w:vAlign w:val="center"/>
            <w:hideMark/>
          </w:tcPr>
          <w:p w14:paraId="42EC90C4" w14:textId="37EEB9D8" w:rsidR="00D86837" w:rsidRPr="008C707D" w:rsidRDefault="00A02957"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25</w:t>
            </w:r>
            <w:r>
              <w:rPr>
                <w:rFonts w:ascii="Times New Roman" w:eastAsia="Times New Roman" w:hAnsi="Times New Roman" w:cs="Times New Roman"/>
                <w:color w:val="000000"/>
                <w:lang w:eastAsia="es-EC"/>
              </w:rPr>
              <w:t>,0</w:t>
            </w:r>
          </w:p>
        </w:tc>
      </w:tr>
      <w:tr w:rsidR="00D86837" w:rsidRPr="00D86837" w14:paraId="13A475B7" w14:textId="77777777" w:rsidTr="00D34B91">
        <w:trPr>
          <w:trHeight w:val="340"/>
          <w:jc w:val="center"/>
        </w:trPr>
        <w:tc>
          <w:tcPr>
            <w:tcW w:w="1240" w:type="dxa"/>
            <w:tcBorders>
              <w:top w:val="single" w:sz="4" w:space="0" w:color="auto"/>
              <w:left w:val="nil"/>
              <w:bottom w:val="single" w:sz="4" w:space="0" w:color="auto"/>
              <w:right w:val="single" w:sz="4" w:space="0" w:color="auto"/>
            </w:tcBorders>
            <w:shd w:val="clear" w:color="auto" w:fill="auto"/>
            <w:vAlign w:val="center"/>
            <w:hideMark/>
          </w:tcPr>
          <w:p w14:paraId="5D3EFB51" w14:textId="77777777"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Cu</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C3D6C" w14:textId="4DA376B3"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1390</w:t>
            </w:r>
            <w:r>
              <w:rPr>
                <w:rFonts w:ascii="Times New Roman" w:eastAsia="Times New Roman" w:hAnsi="Times New Roman" w:cs="Times New Roman"/>
                <w:color w:val="000000"/>
                <w:lang w:eastAsia="es-EC"/>
              </w:rPr>
              <w:t>.00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D40C3" w14:textId="6C06F54A"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1807</w:t>
            </w:r>
            <w:r w:rsidR="000D7DED">
              <w:rPr>
                <w:rFonts w:ascii="Times New Roman" w:eastAsia="Times New Roman" w:hAnsi="Times New Roman" w:cs="Times New Roman"/>
                <w:color w:val="000000"/>
                <w:lang w:eastAsia="es-EC"/>
              </w:rPr>
              <w:t>.00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A3B39"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22,3</w:t>
            </w:r>
          </w:p>
        </w:tc>
        <w:tc>
          <w:tcPr>
            <w:tcW w:w="1240" w:type="dxa"/>
            <w:tcBorders>
              <w:top w:val="single" w:sz="4" w:space="0" w:color="auto"/>
              <w:left w:val="single" w:sz="4" w:space="0" w:color="auto"/>
              <w:bottom w:val="single" w:sz="4" w:space="0" w:color="auto"/>
              <w:right w:val="nil"/>
            </w:tcBorders>
            <w:shd w:val="clear" w:color="auto" w:fill="auto"/>
            <w:vAlign w:val="center"/>
            <w:hideMark/>
          </w:tcPr>
          <w:p w14:paraId="1D3EF75D" w14:textId="1F5FA3F2" w:rsidR="00D86837" w:rsidRPr="008C707D" w:rsidRDefault="00A02957"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3</w:t>
            </w:r>
            <w:r>
              <w:rPr>
                <w:rFonts w:ascii="Times New Roman" w:eastAsia="Times New Roman" w:hAnsi="Times New Roman" w:cs="Times New Roman"/>
                <w:color w:val="000000"/>
                <w:lang w:eastAsia="es-EC"/>
              </w:rPr>
              <w:t>0,0</w:t>
            </w:r>
          </w:p>
        </w:tc>
      </w:tr>
      <w:tr w:rsidR="00D86837" w:rsidRPr="00D86837" w14:paraId="7CA49D21" w14:textId="77777777" w:rsidTr="00D34B91">
        <w:trPr>
          <w:trHeight w:val="340"/>
          <w:jc w:val="center"/>
        </w:trPr>
        <w:tc>
          <w:tcPr>
            <w:tcW w:w="1240" w:type="dxa"/>
            <w:tcBorders>
              <w:top w:val="single" w:sz="4" w:space="0" w:color="auto"/>
              <w:left w:val="nil"/>
              <w:bottom w:val="single" w:sz="4" w:space="0" w:color="auto"/>
              <w:right w:val="single" w:sz="4" w:space="0" w:color="auto"/>
            </w:tcBorders>
            <w:shd w:val="clear" w:color="auto" w:fill="auto"/>
            <w:vAlign w:val="center"/>
            <w:hideMark/>
          </w:tcPr>
          <w:p w14:paraId="2744B989" w14:textId="77777777"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Ni</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E7E43" w14:textId="721AF479"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13.9</w:t>
            </w:r>
            <w:r>
              <w:rPr>
                <w:rFonts w:ascii="Times New Roman" w:eastAsia="Times New Roman" w:hAnsi="Times New Roman" w:cs="Times New Roman"/>
                <w:color w:val="000000"/>
                <w:lang w:eastAsia="es-EC"/>
              </w:rPr>
              <w:t>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E7A5F" w14:textId="61FCF7A4"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19.1</w:t>
            </w:r>
            <w:r>
              <w:rPr>
                <w:rFonts w:ascii="Times New Roman" w:eastAsia="Times New Roman" w:hAnsi="Times New Roman" w:cs="Times New Roman"/>
                <w:color w:val="000000"/>
                <w:lang w:eastAsia="es-EC"/>
              </w:rPr>
              <w:t>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98AE5"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11,8</w:t>
            </w:r>
          </w:p>
        </w:tc>
        <w:tc>
          <w:tcPr>
            <w:tcW w:w="1240" w:type="dxa"/>
            <w:tcBorders>
              <w:top w:val="single" w:sz="4" w:space="0" w:color="auto"/>
              <w:left w:val="single" w:sz="4" w:space="0" w:color="auto"/>
              <w:bottom w:val="single" w:sz="4" w:space="0" w:color="auto"/>
              <w:right w:val="nil"/>
            </w:tcBorders>
            <w:shd w:val="clear" w:color="auto" w:fill="auto"/>
            <w:vAlign w:val="center"/>
            <w:hideMark/>
          </w:tcPr>
          <w:p w14:paraId="5B523ABF" w14:textId="4FEED1AB" w:rsidR="00D86837" w:rsidRPr="008C707D" w:rsidRDefault="00A02957"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20</w:t>
            </w:r>
            <w:r>
              <w:rPr>
                <w:rFonts w:ascii="Times New Roman" w:eastAsia="Times New Roman" w:hAnsi="Times New Roman" w:cs="Times New Roman"/>
                <w:color w:val="000000"/>
                <w:lang w:eastAsia="es-EC"/>
              </w:rPr>
              <w:t xml:space="preserve">,0 </w:t>
            </w:r>
          </w:p>
        </w:tc>
      </w:tr>
      <w:tr w:rsidR="00D86837" w:rsidRPr="00D86837" w14:paraId="0525FD33" w14:textId="77777777" w:rsidTr="00D34B91">
        <w:trPr>
          <w:trHeight w:val="340"/>
          <w:jc w:val="center"/>
        </w:trPr>
        <w:tc>
          <w:tcPr>
            <w:tcW w:w="1240" w:type="dxa"/>
            <w:tcBorders>
              <w:top w:val="single" w:sz="4" w:space="0" w:color="auto"/>
              <w:left w:val="nil"/>
              <w:bottom w:val="single" w:sz="4" w:space="0" w:color="auto"/>
              <w:right w:val="single" w:sz="4" w:space="0" w:color="auto"/>
            </w:tcBorders>
            <w:shd w:val="clear" w:color="auto" w:fill="auto"/>
            <w:vAlign w:val="center"/>
            <w:hideMark/>
          </w:tcPr>
          <w:p w14:paraId="522D02D5" w14:textId="77777777"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Co</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28B5C" w14:textId="18403416"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19.2</w:t>
            </w:r>
            <w:r>
              <w:rPr>
                <w:rFonts w:ascii="Times New Roman" w:eastAsia="Times New Roman" w:hAnsi="Times New Roman" w:cs="Times New Roman"/>
                <w:color w:val="000000"/>
                <w:lang w:eastAsia="es-EC"/>
              </w:rPr>
              <w:t>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90410" w14:textId="4E38F253"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22.1</w:t>
            </w:r>
            <w:r>
              <w:rPr>
                <w:rFonts w:ascii="Times New Roman" w:eastAsia="Times New Roman" w:hAnsi="Times New Roman" w:cs="Times New Roman"/>
                <w:color w:val="000000"/>
                <w:lang w:eastAsia="es-EC"/>
              </w:rPr>
              <w:t>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CA22" w14:textId="436F02FC"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5,8</w:t>
            </w:r>
          </w:p>
        </w:tc>
        <w:tc>
          <w:tcPr>
            <w:tcW w:w="1240" w:type="dxa"/>
            <w:tcBorders>
              <w:top w:val="single" w:sz="4" w:space="0" w:color="auto"/>
              <w:left w:val="single" w:sz="4" w:space="0" w:color="auto"/>
              <w:bottom w:val="single" w:sz="4" w:space="0" w:color="auto"/>
              <w:right w:val="nil"/>
            </w:tcBorders>
            <w:shd w:val="clear" w:color="auto" w:fill="auto"/>
            <w:vAlign w:val="center"/>
            <w:hideMark/>
          </w:tcPr>
          <w:p w14:paraId="0E20388C" w14:textId="592178ED" w:rsidR="00D86837" w:rsidRPr="008C707D" w:rsidRDefault="00A02957"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10</w:t>
            </w:r>
            <w:r>
              <w:rPr>
                <w:rFonts w:ascii="Times New Roman" w:eastAsia="Times New Roman" w:hAnsi="Times New Roman" w:cs="Times New Roman"/>
                <w:color w:val="000000"/>
                <w:lang w:eastAsia="es-EC"/>
              </w:rPr>
              <w:t>,0</w:t>
            </w:r>
          </w:p>
        </w:tc>
      </w:tr>
      <w:tr w:rsidR="00D86837" w:rsidRPr="00D86837" w14:paraId="3C79F3CD" w14:textId="77777777" w:rsidTr="00D34B91">
        <w:trPr>
          <w:trHeight w:val="340"/>
          <w:jc w:val="center"/>
        </w:trPr>
        <w:tc>
          <w:tcPr>
            <w:tcW w:w="1240" w:type="dxa"/>
            <w:tcBorders>
              <w:top w:val="single" w:sz="4" w:space="0" w:color="auto"/>
              <w:left w:val="nil"/>
              <w:bottom w:val="single" w:sz="4" w:space="0" w:color="auto"/>
              <w:right w:val="single" w:sz="4" w:space="0" w:color="auto"/>
            </w:tcBorders>
            <w:shd w:val="clear" w:color="auto" w:fill="auto"/>
            <w:vAlign w:val="center"/>
            <w:hideMark/>
          </w:tcPr>
          <w:p w14:paraId="1D6F32B2" w14:textId="77777777" w:rsidR="00D86837" w:rsidRPr="008C707D" w:rsidRDefault="00D86837" w:rsidP="00646C0A">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Hg</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88DBC" w14:textId="0FA1D182"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2.25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2528B" w14:textId="43567945"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2.96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571E3"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0,03</w:t>
            </w:r>
          </w:p>
        </w:tc>
        <w:tc>
          <w:tcPr>
            <w:tcW w:w="1240" w:type="dxa"/>
            <w:tcBorders>
              <w:top w:val="single" w:sz="4" w:space="0" w:color="auto"/>
              <w:left w:val="single" w:sz="4" w:space="0" w:color="auto"/>
              <w:bottom w:val="single" w:sz="4" w:space="0" w:color="auto"/>
              <w:right w:val="nil"/>
            </w:tcBorders>
            <w:shd w:val="clear" w:color="auto" w:fill="auto"/>
            <w:vAlign w:val="center"/>
            <w:hideMark/>
          </w:tcPr>
          <w:p w14:paraId="31EF180A" w14:textId="1C559C2D"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0,1</w:t>
            </w:r>
          </w:p>
        </w:tc>
      </w:tr>
      <w:tr w:rsidR="00D86837" w:rsidRPr="00D86837" w14:paraId="5DB4CFE5" w14:textId="77777777" w:rsidTr="00D34B91">
        <w:trPr>
          <w:trHeight w:val="340"/>
          <w:jc w:val="center"/>
        </w:trPr>
        <w:tc>
          <w:tcPr>
            <w:tcW w:w="1240" w:type="dxa"/>
            <w:tcBorders>
              <w:top w:val="single" w:sz="4" w:space="0" w:color="auto"/>
              <w:left w:val="nil"/>
              <w:bottom w:val="single" w:sz="4" w:space="0" w:color="auto"/>
              <w:right w:val="single" w:sz="4" w:space="0" w:color="auto"/>
            </w:tcBorders>
            <w:shd w:val="clear" w:color="auto" w:fill="auto"/>
            <w:vAlign w:val="center"/>
            <w:hideMark/>
          </w:tcPr>
          <w:p w14:paraId="2D8AD3D8" w14:textId="7BDB4107" w:rsidR="00D86837" w:rsidRPr="008C707D" w:rsidRDefault="00646C0A" w:rsidP="00646C0A">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Fe (%)</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DCD2D" w14:textId="5CFC7B3A"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4.79</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0AAB" w14:textId="1897E836"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5.64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71B5D"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2,17</w:t>
            </w:r>
          </w:p>
        </w:tc>
        <w:tc>
          <w:tcPr>
            <w:tcW w:w="1240" w:type="dxa"/>
            <w:tcBorders>
              <w:top w:val="single" w:sz="4" w:space="0" w:color="auto"/>
              <w:left w:val="single" w:sz="4" w:space="0" w:color="auto"/>
              <w:bottom w:val="single" w:sz="4" w:space="0" w:color="auto"/>
              <w:right w:val="nil"/>
            </w:tcBorders>
            <w:shd w:val="clear" w:color="auto" w:fill="auto"/>
            <w:vAlign w:val="center"/>
            <w:hideMark/>
          </w:tcPr>
          <w:p w14:paraId="1A417F14"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w:t>
            </w:r>
          </w:p>
        </w:tc>
      </w:tr>
      <w:tr w:rsidR="00D86837" w:rsidRPr="00D86837" w14:paraId="251C75D9" w14:textId="77777777" w:rsidTr="00D34B91">
        <w:trPr>
          <w:trHeight w:val="357"/>
          <w:jc w:val="center"/>
        </w:trPr>
        <w:tc>
          <w:tcPr>
            <w:tcW w:w="1240" w:type="dxa"/>
            <w:tcBorders>
              <w:top w:val="single" w:sz="4" w:space="0" w:color="auto"/>
              <w:left w:val="nil"/>
              <w:bottom w:val="single" w:sz="8" w:space="0" w:color="auto"/>
              <w:right w:val="single" w:sz="4" w:space="0" w:color="auto"/>
            </w:tcBorders>
            <w:shd w:val="clear" w:color="auto" w:fill="auto"/>
            <w:vAlign w:val="center"/>
            <w:hideMark/>
          </w:tcPr>
          <w:p w14:paraId="7C9875C8" w14:textId="63A201FF" w:rsidR="00D86837" w:rsidRPr="008C707D" w:rsidRDefault="00646C0A" w:rsidP="00646C0A">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Al (%)</w:t>
            </w:r>
          </w:p>
        </w:tc>
        <w:tc>
          <w:tcPr>
            <w:tcW w:w="12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FEB6194" w14:textId="38971CFF"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1.81</w:t>
            </w:r>
          </w:p>
        </w:tc>
        <w:tc>
          <w:tcPr>
            <w:tcW w:w="12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40B6893" w14:textId="4065BBE9" w:rsidR="00D86837" w:rsidRPr="008C707D" w:rsidRDefault="000D7DED" w:rsidP="000D7DED">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D86837" w:rsidRPr="008C707D">
              <w:rPr>
                <w:rFonts w:ascii="Times New Roman" w:eastAsia="Times New Roman" w:hAnsi="Times New Roman" w:cs="Times New Roman"/>
                <w:color w:val="000000"/>
                <w:lang w:eastAsia="es-EC"/>
              </w:rPr>
              <w:t>2.13</w:t>
            </w:r>
          </w:p>
        </w:tc>
        <w:tc>
          <w:tcPr>
            <w:tcW w:w="12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4B781FB"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1,68</w:t>
            </w:r>
          </w:p>
        </w:tc>
        <w:tc>
          <w:tcPr>
            <w:tcW w:w="1240" w:type="dxa"/>
            <w:tcBorders>
              <w:top w:val="single" w:sz="4" w:space="0" w:color="auto"/>
              <w:left w:val="single" w:sz="4" w:space="0" w:color="auto"/>
              <w:bottom w:val="single" w:sz="8" w:space="0" w:color="auto"/>
              <w:right w:val="nil"/>
            </w:tcBorders>
            <w:shd w:val="clear" w:color="auto" w:fill="auto"/>
            <w:vAlign w:val="center"/>
            <w:hideMark/>
          </w:tcPr>
          <w:p w14:paraId="4F0244F6" w14:textId="77777777" w:rsidR="00D86837" w:rsidRPr="008C707D" w:rsidRDefault="00D86837" w:rsidP="000D7DED">
            <w:pPr>
              <w:spacing w:after="0" w:line="240" w:lineRule="auto"/>
              <w:jc w:val="center"/>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w:t>
            </w:r>
          </w:p>
        </w:tc>
      </w:tr>
      <w:tr w:rsidR="00D86837" w:rsidRPr="00D86837" w14:paraId="24E496F7" w14:textId="77777777" w:rsidTr="00D34B91">
        <w:trPr>
          <w:trHeight w:val="340"/>
          <w:jc w:val="center"/>
        </w:trPr>
        <w:tc>
          <w:tcPr>
            <w:tcW w:w="6204" w:type="dxa"/>
            <w:gridSpan w:val="5"/>
            <w:tcBorders>
              <w:top w:val="single" w:sz="8" w:space="0" w:color="auto"/>
              <w:left w:val="nil"/>
              <w:bottom w:val="nil"/>
              <w:right w:val="nil"/>
            </w:tcBorders>
            <w:shd w:val="clear" w:color="auto" w:fill="auto"/>
            <w:vAlign w:val="center"/>
            <w:hideMark/>
          </w:tcPr>
          <w:p w14:paraId="4FE1CF90" w14:textId="52D80436" w:rsidR="00D86837" w:rsidRPr="008C707D" w:rsidRDefault="00D86837"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vertAlign w:val="superscript"/>
                <w:lang w:eastAsia="es-EC"/>
              </w:rPr>
              <w:t>1</w:t>
            </w:r>
            <w:r w:rsidRPr="008C707D">
              <w:rPr>
                <w:rFonts w:ascii="Times New Roman" w:eastAsia="Times New Roman" w:hAnsi="Times New Roman" w:cs="Times New Roman"/>
                <w:color w:val="000000"/>
                <w:lang w:eastAsia="es-EC"/>
              </w:rPr>
              <w:t xml:space="preserve"> Fuente: Mora et al., 2016; </w:t>
            </w:r>
            <w:r w:rsidRPr="008C707D">
              <w:rPr>
                <w:rFonts w:ascii="Times New Roman" w:eastAsia="Times New Roman" w:hAnsi="Times New Roman" w:cs="Times New Roman"/>
                <w:color w:val="000000"/>
                <w:vertAlign w:val="superscript"/>
                <w:lang w:eastAsia="es-EC"/>
              </w:rPr>
              <w:t>2</w:t>
            </w:r>
            <w:r w:rsidRPr="008C707D">
              <w:rPr>
                <w:rFonts w:ascii="Times New Roman" w:eastAsia="Times New Roman" w:hAnsi="Times New Roman" w:cs="Times New Roman"/>
                <w:color w:val="000000"/>
                <w:lang w:eastAsia="es-EC"/>
              </w:rPr>
              <w:t xml:space="preserve"> MAAPE, Anexo 2 TULS</w:t>
            </w:r>
            <w:r w:rsidR="001B0942" w:rsidRPr="008C707D">
              <w:rPr>
                <w:rFonts w:ascii="Times New Roman" w:eastAsia="Times New Roman" w:hAnsi="Times New Roman" w:cs="Times New Roman"/>
                <w:color w:val="000000"/>
                <w:lang w:eastAsia="es-EC"/>
              </w:rPr>
              <w:t>M</w:t>
            </w:r>
            <w:r w:rsidRPr="008C707D">
              <w:rPr>
                <w:rFonts w:ascii="Times New Roman" w:eastAsia="Times New Roman" w:hAnsi="Times New Roman" w:cs="Times New Roman"/>
                <w:color w:val="000000"/>
                <w:lang w:eastAsia="es-EC"/>
              </w:rPr>
              <w:t>A,</w:t>
            </w:r>
          </w:p>
        </w:tc>
      </w:tr>
    </w:tbl>
    <w:p w14:paraId="654C15D4" w14:textId="77777777" w:rsidR="00D86837" w:rsidRDefault="00D86837" w:rsidP="00193DAF">
      <w:pPr>
        <w:jc w:val="both"/>
        <w:rPr>
          <w:rFonts w:ascii="Times New Roman" w:hAnsi="Times New Roman" w:cs="Times New Roman"/>
          <w:sz w:val="24"/>
          <w:szCs w:val="24"/>
        </w:rPr>
      </w:pPr>
    </w:p>
    <w:p w14:paraId="1E8A6461" w14:textId="6933F815" w:rsidR="00224681" w:rsidRPr="00224681" w:rsidRDefault="00D86837" w:rsidP="00F61A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Los niveles de normales tomadas por Mora et al., (2016) de las muestras </w:t>
      </w:r>
      <w:r w:rsidR="00561331" w:rsidRPr="00561331">
        <w:rPr>
          <w:rFonts w:ascii="Times New Roman" w:hAnsi="Times New Roman" w:cs="Times New Roman"/>
          <w:sz w:val="24"/>
          <w:szCs w:val="24"/>
        </w:rPr>
        <w:t xml:space="preserve">Am indica que el contenido de metales pesados en estos sedimentos </w:t>
      </w:r>
      <w:r>
        <w:rPr>
          <w:rFonts w:ascii="Times New Roman" w:hAnsi="Times New Roman" w:cs="Times New Roman"/>
          <w:sz w:val="24"/>
          <w:szCs w:val="24"/>
        </w:rPr>
        <w:t>en</w:t>
      </w:r>
      <w:r w:rsidR="00561331" w:rsidRPr="00561331">
        <w:rPr>
          <w:rFonts w:ascii="Times New Roman" w:hAnsi="Times New Roman" w:cs="Times New Roman"/>
          <w:sz w:val="24"/>
          <w:szCs w:val="24"/>
        </w:rPr>
        <w:t xml:space="preserve"> fuentes geológicas naturales</w:t>
      </w:r>
      <w:r w:rsidR="00A806DD">
        <w:rPr>
          <w:rFonts w:ascii="Times New Roman" w:hAnsi="Times New Roman" w:cs="Times New Roman"/>
          <w:sz w:val="24"/>
          <w:szCs w:val="24"/>
        </w:rPr>
        <w:t>.</w:t>
      </w:r>
      <w:r>
        <w:rPr>
          <w:rFonts w:ascii="Times New Roman" w:hAnsi="Times New Roman" w:cs="Times New Roman"/>
          <w:sz w:val="24"/>
          <w:szCs w:val="24"/>
        </w:rPr>
        <w:t xml:space="preserve"> Los límites de calidad del suelo en </w:t>
      </w:r>
      <w:r w:rsidR="00071439" w:rsidRPr="00071439">
        <w:rPr>
          <w:rFonts w:ascii="Times New Roman" w:hAnsi="Times New Roman" w:cs="Times New Roman"/>
          <w:sz w:val="24"/>
          <w:szCs w:val="24"/>
        </w:rPr>
        <w:t>el Anexo 2 del Libro VI del Texto Unificado de</w:t>
      </w:r>
      <w:r w:rsidR="00071439">
        <w:rPr>
          <w:rFonts w:ascii="Times New Roman" w:hAnsi="Times New Roman" w:cs="Times New Roman"/>
          <w:sz w:val="24"/>
          <w:szCs w:val="24"/>
        </w:rPr>
        <w:t xml:space="preserve"> </w:t>
      </w:r>
      <w:r w:rsidR="00071439" w:rsidRPr="00071439">
        <w:rPr>
          <w:rFonts w:ascii="Times New Roman" w:hAnsi="Times New Roman" w:cs="Times New Roman"/>
          <w:sz w:val="24"/>
          <w:szCs w:val="24"/>
        </w:rPr>
        <w:t>Legislación Secundaria del Ministerio del Ambiente</w:t>
      </w:r>
      <w:r>
        <w:rPr>
          <w:rFonts w:ascii="Times New Roman" w:hAnsi="Times New Roman" w:cs="Times New Roman"/>
          <w:sz w:val="24"/>
          <w:szCs w:val="24"/>
        </w:rPr>
        <w:t xml:space="preserve"> son comparados con </w:t>
      </w:r>
      <w:r w:rsidR="00EE6DDE">
        <w:rPr>
          <w:rFonts w:ascii="Times New Roman" w:hAnsi="Times New Roman" w:cs="Times New Roman"/>
          <w:sz w:val="24"/>
          <w:szCs w:val="24"/>
        </w:rPr>
        <w:t>los puntos</w:t>
      </w:r>
      <w:r>
        <w:rPr>
          <w:rFonts w:ascii="Times New Roman" w:hAnsi="Times New Roman" w:cs="Times New Roman"/>
          <w:sz w:val="24"/>
          <w:szCs w:val="24"/>
        </w:rPr>
        <w:t xml:space="preserve"> de muestreo P1 y P2, y solo el níquel </w:t>
      </w:r>
      <w:r w:rsidRPr="00D86837">
        <w:rPr>
          <w:rFonts w:ascii="Times New Roman" w:hAnsi="Times New Roman" w:cs="Times New Roman"/>
          <w:i/>
          <w:iCs/>
          <w:sz w:val="24"/>
          <w:szCs w:val="24"/>
        </w:rPr>
        <w:t>Ni</w:t>
      </w:r>
      <w:r>
        <w:rPr>
          <w:rFonts w:ascii="Times New Roman" w:hAnsi="Times New Roman" w:cs="Times New Roman"/>
          <w:sz w:val="24"/>
          <w:szCs w:val="24"/>
        </w:rPr>
        <w:t xml:space="preserve"> se encontraría entre los niveles normales y permitidos. El resto de metales se encuentran muy por encima de los niveles normales y permit</w:t>
      </w:r>
      <w:r w:rsidR="001B0942">
        <w:rPr>
          <w:rFonts w:ascii="Times New Roman" w:hAnsi="Times New Roman" w:cs="Times New Roman"/>
          <w:sz w:val="24"/>
          <w:szCs w:val="24"/>
        </w:rPr>
        <w:t>idos por la normativa del país (MAAPE, 2001)</w:t>
      </w:r>
    </w:p>
    <w:p w14:paraId="2BF903FB" w14:textId="19007819" w:rsidR="00224681" w:rsidRPr="00224681" w:rsidRDefault="00224681" w:rsidP="00F61A34">
      <w:pPr>
        <w:spacing w:after="0" w:line="240" w:lineRule="auto"/>
        <w:ind w:firstLine="567"/>
        <w:jc w:val="both"/>
        <w:rPr>
          <w:rFonts w:ascii="Times New Roman" w:hAnsi="Times New Roman" w:cs="Times New Roman"/>
          <w:sz w:val="24"/>
          <w:szCs w:val="24"/>
        </w:rPr>
      </w:pPr>
      <w:r w:rsidRPr="00224681">
        <w:rPr>
          <w:rFonts w:ascii="Times New Roman" w:hAnsi="Times New Roman" w:cs="Times New Roman"/>
          <w:sz w:val="24"/>
          <w:szCs w:val="24"/>
        </w:rPr>
        <w:t>Otra de las amenazas que enfrenta la región es la deforestación. Entre 1986 y 2002, se registró una intensa tala de árboles que alcanzó un 42.28%, lo que ha llevado a una drástica disminución de los relic</w:t>
      </w:r>
      <w:r w:rsidR="00D94855">
        <w:rPr>
          <w:rFonts w:ascii="Times New Roman" w:hAnsi="Times New Roman" w:cs="Times New Roman"/>
          <w:sz w:val="24"/>
          <w:szCs w:val="24"/>
        </w:rPr>
        <w:t xml:space="preserve">tos del bosque en la actualidad </w:t>
      </w:r>
      <w:r w:rsidRPr="00224681">
        <w:rPr>
          <w:rFonts w:ascii="Times New Roman" w:hAnsi="Times New Roman" w:cs="Times New Roman"/>
          <w:sz w:val="24"/>
          <w:szCs w:val="24"/>
        </w:rPr>
        <w:t xml:space="preserve">(Jumbo Eras </w:t>
      </w:r>
      <w:r w:rsidRPr="00D474A3">
        <w:rPr>
          <w:rFonts w:ascii="Times New Roman" w:hAnsi="Times New Roman" w:cs="Times New Roman"/>
          <w:i/>
          <w:sz w:val="24"/>
          <w:szCs w:val="24"/>
        </w:rPr>
        <w:t>et al</w:t>
      </w:r>
      <w:r w:rsidRPr="00224681">
        <w:rPr>
          <w:rFonts w:ascii="Times New Roman" w:hAnsi="Times New Roman" w:cs="Times New Roman"/>
          <w:sz w:val="24"/>
          <w:szCs w:val="24"/>
        </w:rPr>
        <w:t>. 2021)</w:t>
      </w:r>
      <w:r w:rsidR="005F5257">
        <w:rPr>
          <w:rFonts w:ascii="Times New Roman" w:hAnsi="Times New Roman" w:cs="Times New Roman"/>
          <w:sz w:val="24"/>
          <w:szCs w:val="24"/>
        </w:rPr>
        <w:t xml:space="preserve">. </w:t>
      </w:r>
      <w:r w:rsidRPr="00224681">
        <w:rPr>
          <w:rFonts w:ascii="Times New Roman" w:hAnsi="Times New Roman" w:cs="Times New Roman"/>
          <w:sz w:val="24"/>
          <w:szCs w:val="24"/>
        </w:rPr>
        <w:t xml:space="preserve">Según el portal Global Forest </w:t>
      </w:r>
      <w:proofErr w:type="spellStart"/>
      <w:r w:rsidRPr="00224681">
        <w:rPr>
          <w:rFonts w:ascii="Times New Roman" w:hAnsi="Times New Roman" w:cs="Times New Roman"/>
          <w:sz w:val="24"/>
          <w:szCs w:val="24"/>
        </w:rPr>
        <w:t>Watch</w:t>
      </w:r>
      <w:proofErr w:type="spellEnd"/>
      <w:r w:rsidRPr="00224681">
        <w:rPr>
          <w:rFonts w:ascii="Times New Roman" w:hAnsi="Times New Roman" w:cs="Times New Roman"/>
          <w:sz w:val="24"/>
          <w:szCs w:val="24"/>
        </w:rPr>
        <w:t xml:space="preserve"> en el año 2020, Zapotillo tenía 43,7 mil hectáreas de bosque natural, que representaba el 36% de la superficie terrestre. En 2023 se estima que perdió 48 hectáreas de bosque natural, lo que representa una pérdida del 0.11% de bosque, por otro lado, tenemos que en el cantón de Puyango para el año 2020 había 42 mil hectáreas de bosque natural, que representaban el 66% de la superficie terrestre, para 2023, se perdieron 236 ha de bosque, lo cual representa una disminución del 0,57% de bosque natural en esta zona. </w:t>
      </w:r>
    </w:p>
    <w:p w14:paraId="105DA0AE" w14:textId="2442AC29" w:rsidR="00251B8E" w:rsidRDefault="005F5257" w:rsidP="00F61A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región </w:t>
      </w:r>
      <w:r w:rsidR="00224681" w:rsidRPr="00224681">
        <w:rPr>
          <w:rFonts w:ascii="Times New Roman" w:hAnsi="Times New Roman" w:cs="Times New Roman"/>
          <w:sz w:val="24"/>
          <w:szCs w:val="24"/>
        </w:rPr>
        <w:t xml:space="preserve">Puyango-Tumbes es </w:t>
      </w:r>
      <w:r>
        <w:rPr>
          <w:rFonts w:ascii="Times New Roman" w:hAnsi="Times New Roman" w:cs="Times New Roman"/>
          <w:sz w:val="24"/>
          <w:szCs w:val="24"/>
        </w:rPr>
        <w:t>de</w:t>
      </w:r>
      <w:r w:rsidR="00224681" w:rsidRPr="00224681">
        <w:rPr>
          <w:rFonts w:ascii="Times New Roman" w:hAnsi="Times New Roman" w:cs="Times New Roman"/>
          <w:sz w:val="24"/>
          <w:szCs w:val="24"/>
        </w:rPr>
        <w:t xml:space="preserve"> un</w:t>
      </w:r>
      <w:r w:rsidR="00FC6682">
        <w:rPr>
          <w:rFonts w:ascii="Times New Roman" w:hAnsi="Times New Roman" w:cs="Times New Roman"/>
          <w:sz w:val="24"/>
          <w:szCs w:val="24"/>
        </w:rPr>
        <w:t>a</w:t>
      </w:r>
      <w:r w:rsidR="00224681" w:rsidRPr="00224681">
        <w:rPr>
          <w:rFonts w:ascii="Times New Roman" w:hAnsi="Times New Roman" w:cs="Times New Roman"/>
          <w:sz w:val="24"/>
          <w:szCs w:val="24"/>
        </w:rPr>
        <w:t xml:space="preserve"> gran </w:t>
      </w:r>
      <w:r w:rsidR="00FC6682">
        <w:rPr>
          <w:rFonts w:ascii="Times New Roman" w:hAnsi="Times New Roman" w:cs="Times New Roman"/>
          <w:sz w:val="24"/>
          <w:szCs w:val="24"/>
        </w:rPr>
        <w:t xml:space="preserve">importancia </w:t>
      </w:r>
      <w:r w:rsidR="00224681" w:rsidRPr="00224681">
        <w:rPr>
          <w:rFonts w:ascii="Times New Roman" w:hAnsi="Times New Roman" w:cs="Times New Roman"/>
          <w:sz w:val="24"/>
          <w:szCs w:val="24"/>
        </w:rPr>
        <w:t>ecosistémic</w:t>
      </w:r>
      <w:r w:rsidR="00FC6682">
        <w:rPr>
          <w:rFonts w:ascii="Times New Roman" w:hAnsi="Times New Roman" w:cs="Times New Roman"/>
          <w:sz w:val="24"/>
          <w:szCs w:val="24"/>
        </w:rPr>
        <w:t>a</w:t>
      </w:r>
      <w:r w:rsidR="00224681" w:rsidRPr="00224681">
        <w:rPr>
          <w:rFonts w:ascii="Times New Roman" w:hAnsi="Times New Roman" w:cs="Times New Roman"/>
          <w:sz w:val="24"/>
          <w:szCs w:val="24"/>
        </w:rPr>
        <w:t xml:space="preserve"> y por tal motivo debería contar con un plan de manejo integral que permita la preservación de </w:t>
      </w:r>
      <w:r w:rsidR="00FC6682">
        <w:rPr>
          <w:rFonts w:ascii="Times New Roman" w:hAnsi="Times New Roman" w:cs="Times New Roman"/>
          <w:sz w:val="24"/>
          <w:szCs w:val="24"/>
        </w:rPr>
        <w:t>su biodiversidad y bellezas naturales</w:t>
      </w:r>
      <w:r w:rsidR="00224681" w:rsidRPr="00224681">
        <w:rPr>
          <w:rFonts w:ascii="Times New Roman" w:hAnsi="Times New Roman" w:cs="Times New Roman"/>
          <w:sz w:val="24"/>
          <w:szCs w:val="24"/>
        </w:rPr>
        <w:t xml:space="preserve"> para </w:t>
      </w:r>
      <w:r w:rsidR="00FC6682">
        <w:rPr>
          <w:rFonts w:ascii="Times New Roman" w:hAnsi="Times New Roman" w:cs="Times New Roman"/>
          <w:sz w:val="24"/>
          <w:szCs w:val="24"/>
        </w:rPr>
        <w:t>lo cual</w:t>
      </w:r>
      <w:r w:rsidR="00224681" w:rsidRPr="00224681">
        <w:rPr>
          <w:rFonts w:ascii="Times New Roman" w:hAnsi="Times New Roman" w:cs="Times New Roman"/>
          <w:sz w:val="24"/>
          <w:szCs w:val="24"/>
        </w:rPr>
        <w:t xml:space="preserve"> se propone la creación de un área protegida, ya que en la actualidad no cuenta que ningún sistema de protección.</w:t>
      </w:r>
      <w:r w:rsidR="00FC6682">
        <w:rPr>
          <w:rFonts w:ascii="Times New Roman" w:hAnsi="Times New Roman" w:cs="Times New Roman"/>
          <w:sz w:val="24"/>
          <w:szCs w:val="24"/>
        </w:rPr>
        <w:t xml:space="preserve"> El objetivo de este estudio es d</w:t>
      </w:r>
      <w:r w:rsidR="00224681" w:rsidRPr="00224681">
        <w:rPr>
          <w:rFonts w:ascii="Times New Roman" w:hAnsi="Times New Roman" w:cs="Times New Roman"/>
          <w:sz w:val="24"/>
          <w:szCs w:val="24"/>
        </w:rPr>
        <w:t>eterminar la viabilidad y los beneficios de la creación del área protegida binacional Puyango-Tumbes mediante el uso de herramientas geoespaciales.</w:t>
      </w:r>
    </w:p>
    <w:p w14:paraId="243BCBF1" w14:textId="77777777" w:rsidR="00D34B91" w:rsidRDefault="00D34B91" w:rsidP="00F61A34">
      <w:pPr>
        <w:spacing w:after="0" w:line="240" w:lineRule="auto"/>
        <w:ind w:firstLine="567"/>
        <w:jc w:val="both"/>
        <w:rPr>
          <w:rFonts w:ascii="Times New Roman" w:hAnsi="Times New Roman" w:cs="Times New Roman"/>
          <w:sz w:val="24"/>
          <w:szCs w:val="24"/>
        </w:rPr>
      </w:pPr>
    </w:p>
    <w:p w14:paraId="4D3B8DAE" w14:textId="77777777" w:rsidR="00D34B91" w:rsidRDefault="00D34B91" w:rsidP="00F61A34">
      <w:pPr>
        <w:spacing w:after="0" w:line="240" w:lineRule="auto"/>
        <w:ind w:firstLine="567"/>
        <w:jc w:val="both"/>
        <w:rPr>
          <w:rFonts w:ascii="Times New Roman" w:hAnsi="Times New Roman" w:cs="Times New Roman"/>
          <w:sz w:val="24"/>
          <w:szCs w:val="24"/>
        </w:rPr>
      </w:pPr>
    </w:p>
    <w:p w14:paraId="3B329158" w14:textId="77777777" w:rsidR="00D34676" w:rsidRDefault="00D34676" w:rsidP="00F61A34">
      <w:pPr>
        <w:spacing w:after="0" w:line="240" w:lineRule="auto"/>
        <w:ind w:firstLine="567"/>
        <w:jc w:val="both"/>
        <w:rPr>
          <w:rFonts w:ascii="Times New Roman" w:hAnsi="Times New Roman" w:cs="Times New Roman"/>
          <w:sz w:val="24"/>
          <w:szCs w:val="24"/>
        </w:rPr>
      </w:pPr>
    </w:p>
    <w:p w14:paraId="72E9EE8D" w14:textId="77777777" w:rsidR="00251B8E" w:rsidRPr="00AD29E5" w:rsidRDefault="00AD29E5" w:rsidP="00193DAF">
      <w:pPr>
        <w:jc w:val="both"/>
        <w:rPr>
          <w:rFonts w:ascii="Times New Roman" w:hAnsi="Times New Roman" w:cs="Times New Roman"/>
          <w:b/>
          <w:sz w:val="24"/>
          <w:szCs w:val="24"/>
        </w:rPr>
      </w:pPr>
      <w:r w:rsidRPr="00AD29E5">
        <w:rPr>
          <w:rFonts w:ascii="Times New Roman" w:hAnsi="Times New Roman" w:cs="Times New Roman"/>
          <w:b/>
          <w:sz w:val="24"/>
          <w:szCs w:val="24"/>
        </w:rPr>
        <w:lastRenderedPageBreak/>
        <w:t>METODOLOGÍA</w:t>
      </w:r>
    </w:p>
    <w:p w14:paraId="13719208" w14:textId="77777777" w:rsidR="00AD29E5" w:rsidRDefault="00215AD6" w:rsidP="00193DAF">
      <w:pPr>
        <w:jc w:val="both"/>
        <w:rPr>
          <w:rFonts w:ascii="Times New Roman" w:hAnsi="Times New Roman" w:cs="Times New Roman"/>
          <w:sz w:val="24"/>
          <w:szCs w:val="24"/>
        </w:rPr>
      </w:pPr>
      <w:r>
        <w:rPr>
          <w:rFonts w:ascii="Times New Roman" w:hAnsi="Times New Roman" w:cs="Times New Roman"/>
          <w:sz w:val="24"/>
          <w:szCs w:val="24"/>
        </w:rPr>
        <w:t>ÁREA DE ESTUDIO</w:t>
      </w:r>
    </w:p>
    <w:p w14:paraId="06FC0BA9" w14:textId="1884023E" w:rsidR="00AD29E5" w:rsidRDefault="00AD29E5" w:rsidP="00C97601">
      <w:pPr>
        <w:spacing w:line="240" w:lineRule="auto"/>
        <w:ind w:firstLine="567"/>
        <w:jc w:val="both"/>
        <w:rPr>
          <w:rFonts w:ascii="Times New Roman" w:hAnsi="Times New Roman" w:cs="Times New Roman"/>
          <w:sz w:val="24"/>
          <w:szCs w:val="24"/>
        </w:rPr>
      </w:pPr>
      <w:r w:rsidRPr="00AD29E5">
        <w:rPr>
          <w:rFonts w:ascii="Times New Roman" w:hAnsi="Times New Roman" w:cs="Times New Roman"/>
          <w:sz w:val="24"/>
          <w:szCs w:val="24"/>
        </w:rPr>
        <w:t>La región de Puyango-Tumbes, que se extiende por territorios de Ecuador y Perú, es célebre por su extraordinaria biodiversidad y la existencia de ecosistemas singulares, como los bosques secos tropicales y los manglares</w:t>
      </w:r>
      <w:r w:rsidR="001B0942">
        <w:rPr>
          <w:rFonts w:ascii="Times New Roman" w:hAnsi="Times New Roman" w:cs="Times New Roman"/>
          <w:sz w:val="24"/>
          <w:szCs w:val="24"/>
        </w:rPr>
        <w:t xml:space="preserve"> (Figura 1)</w:t>
      </w:r>
      <w:r w:rsidRPr="00AD29E5">
        <w:rPr>
          <w:rFonts w:ascii="Times New Roman" w:hAnsi="Times New Roman" w:cs="Times New Roman"/>
          <w:sz w:val="24"/>
          <w:szCs w:val="24"/>
        </w:rPr>
        <w:t>. Estos ecosistemas son extremamente importantes como representación de biodiversidad, gracias a la elevada concentración de especies endémicas y en peligro de extinción habitan en los mismos (Myers et al., 2000). Sin embargo, esta biodiversidad se encuentra bajo amenaza a causa de actividades las actividades antrópicas como la deforestación, la expansión agrícola y la urbanización, lo que ha llevado a una severa alteración de los hábitats naturales, por cuanto surge la necesidad de establecer parámetros de conservación internacionales entre ambos países (Wright, 2005).</w:t>
      </w:r>
    </w:p>
    <w:p w14:paraId="0E580234" w14:textId="77777777" w:rsidR="00AD29E5" w:rsidRDefault="00AD29E5" w:rsidP="00C97601">
      <w:pPr>
        <w:spacing w:line="240" w:lineRule="auto"/>
        <w:ind w:firstLine="567"/>
        <w:jc w:val="both"/>
        <w:rPr>
          <w:rFonts w:ascii="Times New Roman" w:hAnsi="Times New Roman" w:cs="Times New Roman"/>
          <w:sz w:val="24"/>
          <w:szCs w:val="24"/>
        </w:rPr>
      </w:pPr>
    </w:p>
    <w:p w14:paraId="61593405" w14:textId="77777777" w:rsidR="00AD29E5" w:rsidRDefault="00AD29E5" w:rsidP="008C707D">
      <w:pPr>
        <w:jc w:val="center"/>
        <w:rPr>
          <w:rFonts w:ascii="Times New Roman" w:hAnsi="Times New Roman" w:cs="Times New Roman"/>
          <w:sz w:val="24"/>
          <w:szCs w:val="24"/>
        </w:rPr>
      </w:pPr>
      <w:r w:rsidRPr="00AD29E5">
        <w:rPr>
          <w:rFonts w:ascii="Times New Roman" w:hAnsi="Times New Roman" w:cs="Times New Roman"/>
          <w:noProof/>
          <w:sz w:val="24"/>
          <w:szCs w:val="24"/>
          <w:lang w:val="en-US"/>
        </w:rPr>
        <w:drawing>
          <wp:inline distT="0" distB="0" distL="0" distR="0" wp14:anchorId="36FCEDA1" wp14:editId="1CB6AEE7">
            <wp:extent cx="4191000" cy="4191000"/>
            <wp:effectExtent l="0" t="0" r="0" b="0"/>
            <wp:docPr id="1" name="Imagen 1" descr="F:\My Documents\University courses\ESPE\Publications\Economic Valuation\Parque Binacional_Creación\Área de estudio_PBi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 Documents\University courses\ESPE\Publications\Economic Valuation\Parque Binacional_Creación\Área de estudio_PBinacion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inline>
        </w:drawing>
      </w:r>
    </w:p>
    <w:p w14:paraId="362D8752" w14:textId="2376B590" w:rsidR="00AD29E5" w:rsidRPr="00DB598A" w:rsidRDefault="008C707D" w:rsidP="008C707D">
      <w:pPr>
        <w:ind w:left="708" w:firstLine="708"/>
        <w:jc w:val="both"/>
        <w:rPr>
          <w:rFonts w:ascii="Times New Roman" w:hAnsi="Times New Roman" w:cs="Times New Roman"/>
        </w:rPr>
      </w:pPr>
      <w:r>
        <w:rPr>
          <w:rFonts w:ascii="Times New Roman" w:hAnsi="Times New Roman" w:cs="Times New Roman"/>
        </w:rPr>
        <w:t xml:space="preserve">  </w:t>
      </w:r>
      <w:r w:rsidR="00DB598A" w:rsidRPr="00DB598A">
        <w:rPr>
          <w:rFonts w:ascii="Times New Roman" w:hAnsi="Times New Roman" w:cs="Times New Roman"/>
        </w:rPr>
        <w:t>Figura 1. Área Protegida Puyango Tumbes.</w:t>
      </w:r>
    </w:p>
    <w:p w14:paraId="0BAD3706" w14:textId="77777777" w:rsidR="00DB598A" w:rsidRDefault="00DB598A" w:rsidP="00193DAF">
      <w:pPr>
        <w:jc w:val="both"/>
        <w:rPr>
          <w:rFonts w:ascii="Times New Roman" w:hAnsi="Times New Roman" w:cs="Times New Roman"/>
          <w:sz w:val="24"/>
          <w:szCs w:val="24"/>
        </w:rPr>
      </w:pPr>
    </w:p>
    <w:p w14:paraId="5D069BAD" w14:textId="401432F4" w:rsidR="001B0942" w:rsidRPr="00D3224E" w:rsidRDefault="001B0942" w:rsidP="00193DAF">
      <w:pPr>
        <w:jc w:val="both"/>
        <w:rPr>
          <w:rFonts w:ascii="Times New Roman" w:hAnsi="Times New Roman" w:cs="Times New Roman"/>
          <w:i/>
          <w:iCs/>
          <w:sz w:val="24"/>
          <w:szCs w:val="24"/>
        </w:rPr>
      </w:pPr>
      <w:r w:rsidRPr="00D3224E">
        <w:rPr>
          <w:rFonts w:ascii="Times New Roman" w:hAnsi="Times New Roman" w:cs="Times New Roman"/>
          <w:i/>
          <w:iCs/>
          <w:sz w:val="24"/>
          <w:szCs w:val="24"/>
        </w:rPr>
        <w:t>Tipos de vegetación</w:t>
      </w:r>
    </w:p>
    <w:p w14:paraId="5823E966" w14:textId="79165695" w:rsidR="001B0942" w:rsidRDefault="001B0942"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La zona de Puyango-Tumbes</w:t>
      </w:r>
      <w:r w:rsidR="00D3224E">
        <w:rPr>
          <w:rFonts w:ascii="Times New Roman" w:hAnsi="Times New Roman" w:cs="Times New Roman"/>
          <w:sz w:val="24"/>
          <w:szCs w:val="24"/>
        </w:rPr>
        <w:t xml:space="preserve"> tiene una gran variabilidad de tipos de vegetación que van desde los bosques secos tropicales hasta manglares en la zona baja. Muchas de las especies se encuentran vulnerables, amenazadas, o en peligro de extinción. La Tabla 2 muestra algunas de estas especies que se encuentran amenazadas por la deforestación</w:t>
      </w:r>
      <w:r w:rsidR="00132010">
        <w:rPr>
          <w:rFonts w:ascii="Times New Roman" w:hAnsi="Times New Roman" w:cs="Times New Roman"/>
          <w:sz w:val="24"/>
          <w:szCs w:val="24"/>
        </w:rPr>
        <w:t xml:space="preserve"> </w:t>
      </w:r>
      <w:r w:rsidR="00132010" w:rsidRPr="00132010">
        <w:rPr>
          <w:rFonts w:ascii="Times New Roman" w:hAnsi="Times New Roman" w:cs="Times New Roman"/>
          <w:sz w:val="24"/>
          <w:szCs w:val="24"/>
        </w:rPr>
        <w:t>(IUCN, 2021)</w:t>
      </w:r>
      <w:r w:rsidR="00D3224E">
        <w:rPr>
          <w:rFonts w:ascii="Times New Roman" w:hAnsi="Times New Roman" w:cs="Times New Roman"/>
          <w:sz w:val="24"/>
          <w:szCs w:val="24"/>
        </w:rPr>
        <w:t>, minería ilegal y crecimiento urbano.</w:t>
      </w:r>
    </w:p>
    <w:p w14:paraId="44D66385" w14:textId="77777777" w:rsidR="008C707D" w:rsidRDefault="008C707D" w:rsidP="00193DAF">
      <w:pPr>
        <w:jc w:val="both"/>
        <w:rPr>
          <w:rFonts w:ascii="Times New Roman" w:hAnsi="Times New Roman" w:cs="Times New Roman"/>
        </w:rPr>
      </w:pPr>
    </w:p>
    <w:p w14:paraId="0F2499AE" w14:textId="77EC71CB" w:rsidR="00AD29E5" w:rsidRPr="00D94855" w:rsidRDefault="00AD29E5" w:rsidP="00193DAF">
      <w:pPr>
        <w:jc w:val="both"/>
        <w:rPr>
          <w:rFonts w:ascii="Times New Roman" w:hAnsi="Times New Roman" w:cs="Times New Roman"/>
        </w:rPr>
      </w:pPr>
      <w:r w:rsidRPr="00D94855">
        <w:rPr>
          <w:rFonts w:ascii="Times New Roman" w:hAnsi="Times New Roman" w:cs="Times New Roman"/>
        </w:rPr>
        <w:lastRenderedPageBreak/>
        <w:t>Tabla 2. Tipos de vegetación</w:t>
      </w:r>
    </w:p>
    <w:tbl>
      <w:tblPr>
        <w:tblW w:w="4762" w:type="pct"/>
        <w:tblCellMar>
          <w:left w:w="70" w:type="dxa"/>
          <w:right w:w="70" w:type="dxa"/>
        </w:tblCellMar>
        <w:tblLook w:val="04A0" w:firstRow="1" w:lastRow="0" w:firstColumn="1" w:lastColumn="0" w:noHBand="0" w:noVBand="1"/>
      </w:tblPr>
      <w:tblGrid>
        <w:gridCol w:w="1878"/>
        <w:gridCol w:w="2415"/>
        <w:gridCol w:w="2343"/>
        <w:gridCol w:w="2002"/>
      </w:tblGrid>
      <w:tr w:rsidR="000B5873" w:rsidRPr="000B5873" w14:paraId="6458776A" w14:textId="77777777" w:rsidTr="00EB01C8">
        <w:trPr>
          <w:trHeight w:val="930"/>
        </w:trPr>
        <w:tc>
          <w:tcPr>
            <w:tcW w:w="1087" w:type="pct"/>
            <w:tcBorders>
              <w:top w:val="single" w:sz="8" w:space="0" w:color="auto"/>
              <w:left w:val="nil"/>
              <w:bottom w:val="single" w:sz="8" w:space="0" w:color="auto"/>
              <w:right w:val="nil"/>
            </w:tcBorders>
            <w:shd w:val="clear" w:color="auto" w:fill="auto"/>
            <w:vAlign w:val="center"/>
            <w:hideMark/>
          </w:tcPr>
          <w:p w14:paraId="0A285A0B" w14:textId="77777777" w:rsidR="000B5873" w:rsidRPr="008C707D" w:rsidRDefault="000B5873" w:rsidP="00193DAF">
            <w:pPr>
              <w:spacing w:after="0" w:line="240" w:lineRule="auto"/>
              <w:jc w:val="both"/>
              <w:rPr>
                <w:rFonts w:ascii="Times New Roman" w:eastAsia="Times New Roman" w:hAnsi="Times New Roman" w:cs="Times New Roman"/>
                <w:b/>
                <w:bCs/>
                <w:color w:val="000000"/>
                <w:lang w:eastAsia="es-EC"/>
              </w:rPr>
            </w:pPr>
            <w:r w:rsidRPr="008C707D">
              <w:rPr>
                <w:rFonts w:ascii="Times New Roman" w:eastAsia="Times New Roman" w:hAnsi="Times New Roman" w:cs="Times New Roman"/>
                <w:b/>
                <w:bCs/>
                <w:color w:val="000000"/>
                <w:lang w:eastAsia="es-EC"/>
              </w:rPr>
              <w:t>Tipo de Vegetación</w:t>
            </w:r>
          </w:p>
        </w:tc>
        <w:tc>
          <w:tcPr>
            <w:tcW w:w="1398" w:type="pct"/>
            <w:tcBorders>
              <w:top w:val="single" w:sz="8" w:space="0" w:color="auto"/>
              <w:left w:val="nil"/>
              <w:bottom w:val="single" w:sz="8" w:space="0" w:color="auto"/>
              <w:right w:val="nil"/>
            </w:tcBorders>
            <w:shd w:val="clear" w:color="auto" w:fill="auto"/>
            <w:vAlign w:val="center"/>
            <w:hideMark/>
          </w:tcPr>
          <w:p w14:paraId="49130374" w14:textId="77777777" w:rsidR="000B5873" w:rsidRPr="008C707D" w:rsidRDefault="000B5873" w:rsidP="00193DAF">
            <w:pPr>
              <w:spacing w:after="0" w:line="240" w:lineRule="auto"/>
              <w:jc w:val="both"/>
              <w:rPr>
                <w:rFonts w:ascii="Times New Roman" w:eastAsia="Times New Roman" w:hAnsi="Times New Roman" w:cs="Times New Roman"/>
                <w:b/>
                <w:bCs/>
                <w:color w:val="000000"/>
                <w:lang w:eastAsia="es-EC"/>
              </w:rPr>
            </w:pPr>
            <w:r w:rsidRPr="008C707D">
              <w:rPr>
                <w:rFonts w:ascii="Times New Roman" w:eastAsia="Times New Roman" w:hAnsi="Times New Roman" w:cs="Times New Roman"/>
                <w:b/>
                <w:bCs/>
                <w:color w:val="000000"/>
                <w:lang w:eastAsia="es-EC"/>
              </w:rPr>
              <w:t>Ubicación en la Zona Puyango-Tumbes</w:t>
            </w:r>
          </w:p>
        </w:tc>
        <w:tc>
          <w:tcPr>
            <w:tcW w:w="1356" w:type="pct"/>
            <w:tcBorders>
              <w:top w:val="single" w:sz="8" w:space="0" w:color="auto"/>
              <w:left w:val="nil"/>
              <w:bottom w:val="single" w:sz="8" w:space="0" w:color="auto"/>
              <w:right w:val="nil"/>
            </w:tcBorders>
            <w:shd w:val="clear" w:color="auto" w:fill="auto"/>
            <w:vAlign w:val="center"/>
            <w:hideMark/>
          </w:tcPr>
          <w:p w14:paraId="79786077" w14:textId="77777777" w:rsidR="000B5873" w:rsidRPr="008C707D" w:rsidRDefault="000B5873" w:rsidP="00193DAF">
            <w:pPr>
              <w:spacing w:after="0" w:line="240" w:lineRule="auto"/>
              <w:jc w:val="both"/>
              <w:rPr>
                <w:rFonts w:ascii="Times New Roman" w:eastAsia="Times New Roman" w:hAnsi="Times New Roman" w:cs="Times New Roman"/>
                <w:b/>
                <w:bCs/>
                <w:color w:val="000000"/>
                <w:lang w:eastAsia="es-EC"/>
              </w:rPr>
            </w:pPr>
            <w:r w:rsidRPr="008C707D">
              <w:rPr>
                <w:rFonts w:ascii="Times New Roman" w:eastAsia="Times New Roman" w:hAnsi="Times New Roman" w:cs="Times New Roman"/>
                <w:b/>
                <w:bCs/>
                <w:color w:val="000000"/>
                <w:lang w:eastAsia="es-EC"/>
              </w:rPr>
              <w:t>Especies Endémicas</w:t>
            </w:r>
          </w:p>
        </w:tc>
        <w:tc>
          <w:tcPr>
            <w:tcW w:w="1159" w:type="pct"/>
            <w:tcBorders>
              <w:top w:val="single" w:sz="8" w:space="0" w:color="auto"/>
              <w:left w:val="nil"/>
              <w:bottom w:val="single" w:sz="8" w:space="0" w:color="auto"/>
              <w:right w:val="nil"/>
            </w:tcBorders>
            <w:shd w:val="clear" w:color="auto" w:fill="auto"/>
            <w:vAlign w:val="center"/>
            <w:hideMark/>
          </w:tcPr>
          <w:p w14:paraId="1A19A194" w14:textId="77777777" w:rsidR="000B5873" w:rsidRPr="008C707D" w:rsidRDefault="000B5873" w:rsidP="00193DAF">
            <w:pPr>
              <w:spacing w:after="0" w:line="240" w:lineRule="auto"/>
              <w:jc w:val="both"/>
              <w:rPr>
                <w:rFonts w:ascii="Times New Roman" w:eastAsia="Times New Roman" w:hAnsi="Times New Roman" w:cs="Times New Roman"/>
                <w:b/>
                <w:bCs/>
                <w:color w:val="000000"/>
                <w:lang w:eastAsia="es-EC"/>
              </w:rPr>
            </w:pPr>
            <w:r w:rsidRPr="008C707D">
              <w:rPr>
                <w:rFonts w:ascii="Times New Roman" w:eastAsia="Times New Roman" w:hAnsi="Times New Roman" w:cs="Times New Roman"/>
                <w:b/>
                <w:bCs/>
                <w:color w:val="000000"/>
                <w:lang w:eastAsia="es-EC"/>
              </w:rPr>
              <w:t>Estado de Conservación</w:t>
            </w:r>
          </w:p>
        </w:tc>
      </w:tr>
      <w:tr w:rsidR="000B5873" w:rsidRPr="000B5873" w14:paraId="7ABC8CF7" w14:textId="77777777" w:rsidTr="00EB01C8">
        <w:trPr>
          <w:trHeight w:val="1979"/>
        </w:trPr>
        <w:tc>
          <w:tcPr>
            <w:tcW w:w="1087" w:type="pct"/>
            <w:tcBorders>
              <w:top w:val="single" w:sz="8" w:space="0" w:color="auto"/>
              <w:left w:val="nil"/>
              <w:bottom w:val="single" w:sz="8" w:space="0" w:color="000000"/>
              <w:right w:val="single" w:sz="4" w:space="0" w:color="auto"/>
            </w:tcBorders>
            <w:shd w:val="clear" w:color="auto" w:fill="auto"/>
            <w:vAlign w:val="center"/>
            <w:hideMark/>
          </w:tcPr>
          <w:p w14:paraId="30EA16BE"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Bosques Secos Tropicales</w:t>
            </w:r>
          </w:p>
        </w:tc>
        <w:tc>
          <w:tcPr>
            <w:tcW w:w="1398" w:type="pct"/>
            <w:tcBorders>
              <w:top w:val="single" w:sz="8" w:space="0" w:color="auto"/>
              <w:left w:val="single" w:sz="4" w:space="0" w:color="auto"/>
              <w:bottom w:val="single" w:sz="8" w:space="0" w:color="000000"/>
              <w:right w:val="single" w:sz="4" w:space="0" w:color="auto"/>
            </w:tcBorders>
            <w:shd w:val="clear" w:color="auto" w:fill="auto"/>
            <w:vAlign w:val="center"/>
            <w:hideMark/>
          </w:tcPr>
          <w:p w14:paraId="1F774CD2"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Principalmente en las zonas bajas y secas del área, especialmente en la región del Tumbes (Perú) y en la parte sur de Ecuador.</w:t>
            </w:r>
          </w:p>
        </w:tc>
        <w:tc>
          <w:tcPr>
            <w:tcW w:w="1356"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3ECAC6F1" w14:textId="77777777" w:rsidR="000B5873" w:rsidRPr="008C707D" w:rsidRDefault="000B5873" w:rsidP="00193DAF">
            <w:pPr>
              <w:spacing w:after="0" w:line="240" w:lineRule="auto"/>
              <w:jc w:val="both"/>
              <w:rPr>
                <w:rFonts w:ascii="Times New Roman" w:eastAsia="Times New Roman" w:hAnsi="Times New Roman" w:cs="Times New Roman"/>
                <w:i/>
                <w:iCs/>
                <w:color w:val="000000"/>
                <w:lang w:eastAsia="es-EC"/>
              </w:rPr>
            </w:pPr>
            <w:bookmarkStart w:id="0" w:name="_Hlk198796324"/>
            <w:proofErr w:type="spellStart"/>
            <w:r w:rsidRPr="008C707D">
              <w:rPr>
                <w:rFonts w:ascii="Times New Roman" w:eastAsia="Times New Roman" w:hAnsi="Times New Roman" w:cs="Times New Roman"/>
                <w:i/>
                <w:iCs/>
                <w:color w:val="000000"/>
                <w:lang w:eastAsia="es-EC"/>
              </w:rPr>
              <w:t>Crescentia</w:t>
            </w:r>
            <w:proofErr w:type="spellEnd"/>
            <w:r w:rsidRPr="008C707D">
              <w:rPr>
                <w:rFonts w:ascii="Times New Roman" w:eastAsia="Times New Roman" w:hAnsi="Times New Roman" w:cs="Times New Roman"/>
                <w:i/>
                <w:iCs/>
                <w:color w:val="000000"/>
                <w:lang w:eastAsia="es-EC"/>
              </w:rPr>
              <w:t xml:space="preserve"> </w:t>
            </w:r>
            <w:proofErr w:type="spellStart"/>
            <w:r w:rsidRPr="008C707D">
              <w:rPr>
                <w:rFonts w:ascii="Times New Roman" w:eastAsia="Times New Roman" w:hAnsi="Times New Roman" w:cs="Times New Roman"/>
                <w:i/>
                <w:iCs/>
                <w:color w:val="000000"/>
                <w:lang w:eastAsia="es-EC"/>
              </w:rPr>
              <w:t>cujete</w:t>
            </w:r>
            <w:proofErr w:type="spellEnd"/>
            <w:r w:rsidRPr="008C707D">
              <w:rPr>
                <w:rFonts w:ascii="Times New Roman" w:eastAsia="Times New Roman" w:hAnsi="Times New Roman" w:cs="Times New Roman"/>
                <w:i/>
                <w:iCs/>
                <w:color w:val="000000"/>
                <w:lang w:eastAsia="es-EC"/>
              </w:rPr>
              <w:t xml:space="preserve">, </w:t>
            </w:r>
            <w:proofErr w:type="spellStart"/>
            <w:r w:rsidRPr="008C707D">
              <w:rPr>
                <w:rFonts w:ascii="Times New Roman" w:eastAsia="Times New Roman" w:hAnsi="Times New Roman" w:cs="Times New Roman"/>
                <w:i/>
                <w:iCs/>
                <w:color w:val="000000"/>
                <w:lang w:eastAsia="es-EC"/>
              </w:rPr>
              <w:t>Bursera</w:t>
            </w:r>
            <w:proofErr w:type="spellEnd"/>
            <w:r w:rsidRPr="008C707D">
              <w:rPr>
                <w:rFonts w:ascii="Times New Roman" w:eastAsia="Times New Roman" w:hAnsi="Times New Roman" w:cs="Times New Roman"/>
                <w:i/>
                <w:iCs/>
                <w:color w:val="000000"/>
                <w:lang w:eastAsia="es-EC"/>
              </w:rPr>
              <w:t xml:space="preserve"> </w:t>
            </w:r>
            <w:proofErr w:type="spellStart"/>
            <w:r w:rsidRPr="008C707D">
              <w:rPr>
                <w:rFonts w:ascii="Times New Roman" w:eastAsia="Times New Roman" w:hAnsi="Times New Roman" w:cs="Times New Roman"/>
                <w:i/>
                <w:iCs/>
                <w:color w:val="000000"/>
                <w:lang w:eastAsia="es-EC"/>
              </w:rPr>
              <w:t>graveolens</w:t>
            </w:r>
            <w:bookmarkEnd w:id="0"/>
            <w:proofErr w:type="spellEnd"/>
          </w:p>
        </w:tc>
        <w:tc>
          <w:tcPr>
            <w:tcW w:w="1159" w:type="pct"/>
            <w:tcBorders>
              <w:top w:val="single" w:sz="8" w:space="0" w:color="auto"/>
              <w:left w:val="single" w:sz="4" w:space="0" w:color="auto"/>
              <w:bottom w:val="single" w:sz="4" w:space="0" w:color="auto"/>
              <w:right w:val="nil"/>
            </w:tcBorders>
            <w:shd w:val="clear" w:color="auto" w:fill="auto"/>
            <w:vAlign w:val="center"/>
            <w:hideMark/>
          </w:tcPr>
          <w:p w14:paraId="043EDD4D"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Vulnerable</w:t>
            </w:r>
          </w:p>
        </w:tc>
      </w:tr>
      <w:tr w:rsidR="000B5873" w:rsidRPr="000B5873" w14:paraId="23D7EE89" w14:textId="77777777" w:rsidTr="00EB01C8">
        <w:trPr>
          <w:trHeight w:val="1979"/>
        </w:trPr>
        <w:tc>
          <w:tcPr>
            <w:tcW w:w="1087" w:type="pct"/>
            <w:tcBorders>
              <w:top w:val="single" w:sz="4" w:space="0" w:color="auto"/>
              <w:left w:val="nil"/>
              <w:bottom w:val="single" w:sz="8" w:space="0" w:color="000000"/>
              <w:right w:val="single" w:sz="4" w:space="0" w:color="auto"/>
            </w:tcBorders>
            <w:shd w:val="clear" w:color="auto" w:fill="auto"/>
            <w:vAlign w:val="center"/>
            <w:hideMark/>
          </w:tcPr>
          <w:p w14:paraId="2E78D033"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Bosques Montanos Secos</w:t>
            </w:r>
          </w:p>
        </w:tc>
        <w:tc>
          <w:tcPr>
            <w:tcW w:w="139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BD800BA"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En las zonas altas de las colinas del Puyango, especialmente en áreas cercanas a la frontera entre Ecuador y Perú.</w:t>
            </w:r>
          </w:p>
        </w:tc>
        <w:tc>
          <w:tcPr>
            <w:tcW w:w="1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0D55B" w14:textId="77777777" w:rsidR="000B5873" w:rsidRPr="008C707D" w:rsidRDefault="000B5873" w:rsidP="00193DAF">
            <w:pPr>
              <w:spacing w:after="0" w:line="240" w:lineRule="auto"/>
              <w:jc w:val="both"/>
              <w:rPr>
                <w:rFonts w:ascii="Times New Roman" w:eastAsia="Times New Roman" w:hAnsi="Times New Roman" w:cs="Times New Roman"/>
                <w:i/>
                <w:iCs/>
                <w:color w:val="000000"/>
                <w:lang w:eastAsia="es-EC"/>
              </w:rPr>
            </w:pPr>
            <w:r w:rsidRPr="008C707D">
              <w:rPr>
                <w:rFonts w:ascii="Times New Roman" w:eastAsia="Times New Roman" w:hAnsi="Times New Roman" w:cs="Times New Roman"/>
                <w:i/>
                <w:iCs/>
                <w:color w:val="000000"/>
                <w:lang w:eastAsia="es-EC"/>
              </w:rPr>
              <w:t xml:space="preserve">Quercus </w:t>
            </w:r>
            <w:proofErr w:type="spellStart"/>
            <w:r w:rsidRPr="008C707D">
              <w:rPr>
                <w:rFonts w:ascii="Times New Roman" w:eastAsia="Times New Roman" w:hAnsi="Times New Roman" w:cs="Times New Roman"/>
                <w:i/>
                <w:iCs/>
                <w:color w:val="000000"/>
                <w:lang w:eastAsia="es-EC"/>
              </w:rPr>
              <w:t>spp</w:t>
            </w:r>
            <w:proofErr w:type="spellEnd"/>
            <w:r w:rsidRPr="008C707D">
              <w:rPr>
                <w:rFonts w:ascii="Times New Roman" w:eastAsia="Times New Roman" w:hAnsi="Times New Roman" w:cs="Times New Roman"/>
                <w:i/>
                <w:iCs/>
                <w:color w:val="000000"/>
                <w:lang w:eastAsia="es-EC"/>
              </w:rPr>
              <w:t xml:space="preserve">., </w:t>
            </w:r>
            <w:proofErr w:type="spellStart"/>
            <w:r w:rsidRPr="008C707D">
              <w:rPr>
                <w:rFonts w:ascii="Times New Roman" w:eastAsia="Times New Roman" w:hAnsi="Times New Roman" w:cs="Times New Roman"/>
                <w:i/>
                <w:iCs/>
                <w:color w:val="000000"/>
                <w:lang w:eastAsia="es-EC"/>
              </w:rPr>
              <w:t>Anadenanthera</w:t>
            </w:r>
            <w:proofErr w:type="spellEnd"/>
            <w:r w:rsidRPr="008C707D">
              <w:rPr>
                <w:rFonts w:ascii="Times New Roman" w:eastAsia="Times New Roman" w:hAnsi="Times New Roman" w:cs="Times New Roman"/>
                <w:i/>
                <w:iCs/>
                <w:color w:val="000000"/>
                <w:lang w:eastAsia="es-EC"/>
              </w:rPr>
              <w:t xml:space="preserve"> </w:t>
            </w:r>
            <w:proofErr w:type="spellStart"/>
            <w:r w:rsidRPr="008C707D">
              <w:rPr>
                <w:rFonts w:ascii="Times New Roman" w:eastAsia="Times New Roman" w:hAnsi="Times New Roman" w:cs="Times New Roman"/>
                <w:i/>
                <w:iCs/>
                <w:color w:val="000000"/>
                <w:lang w:eastAsia="es-EC"/>
              </w:rPr>
              <w:t>colubrina</w:t>
            </w:r>
            <w:proofErr w:type="spellEnd"/>
          </w:p>
        </w:tc>
        <w:tc>
          <w:tcPr>
            <w:tcW w:w="1159" w:type="pct"/>
            <w:tcBorders>
              <w:top w:val="single" w:sz="4" w:space="0" w:color="auto"/>
              <w:left w:val="single" w:sz="4" w:space="0" w:color="auto"/>
              <w:bottom w:val="single" w:sz="4" w:space="0" w:color="auto"/>
              <w:right w:val="nil"/>
            </w:tcBorders>
            <w:shd w:val="clear" w:color="auto" w:fill="auto"/>
            <w:vAlign w:val="center"/>
            <w:hideMark/>
          </w:tcPr>
          <w:p w14:paraId="2D25F294"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Casi Amenazada</w:t>
            </w:r>
          </w:p>
        </w:tc>
      </w:tr>
      <w:tr w:rsidR="000B5873" w:rsidRPr="000B5873" w14:paraId="1BADBE57" w14:textId="77777777" w:rsidTr="00EB01C8">
        <w:trPr>
          <w:trHeight w:val="1745"/>
        </w:trPr>
        <w:tc>
          <w:tcPr>
            <w:tcW w:w="1087" w:type="pct"/>
            <w:tcBorders>
              <w:top w:val="single" w:sz="4" w:space="0" w:color="auto"/>
              <w:left w:val="nil"/>
              <w:bottom w:val="single" w:sz="8" w:space="0" w:color="000000"/>
              <w:right w:val="single" w:sz="4" w:space="0" w:color="auto"/>
            </w:tcBorders>
            <w:shd w:val="clear" w:color="auto" w:fill="auto"/>
            <w:vAlign w:val="center"/>
            <w:hideMark/>
          </w:tcPr>
          <w:p w14:paraId="2DE6BE49"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Bosques Húmedos Montanos</w:t>
            </w:r>
          </w:p>
        </w:tc>
        <w:tc>
          <w:tcPr>
            <w:tcW w:w="139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81EB90F"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Localizados en las zonas más altas de la cuenca del río Puyango, donde la humedad es más constante.</w:t>
            </w:r>
          </w:p>
        </w:tc>
        <w:tc>
          <w:tcPr>
            <w:tcW w:w="1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E3351" w14:textId="77777777" w:rsidR="000B5873" w:rsidRPr="008C707D" w:rsidRDefault="000B5873" w:rsidP="00193DAF">
            <w:pPr>
              <w:spacing w:after="0" w:line="240" w:lineRule="auto"/>
              <w:jc w:val="both"/>
              <w:rPr>
                <w:rFonts w:ascii="Times New Roman" w:eastAsia="Times New Roman" w:hAnsi="Times New Roman" w:cs="Times New Roman"/>
                <w:i/>
                <w:iCs/>
                <w:color w:val="000000"/>
                <w:lang w:eastAsia="es-EC"/>
              </w:rPr>
            </w:pPr>
            <w:bookmarkStart w:id="1" w:name="_Hlk198796246"/>
            <w:proofErr w:type="spellStart"/>
            <w:r w:rsidRPr="008C707D">
              <w:rPr>
                <w:rFonts w:ascii="Times New Roman" w:eastAsia="Times New Roman" w:hAnsi="Times New Roman" w:cs="Times New Roman"/>
                <w:i/>
                <w:iCs/>
                <w:color w:val="000000"/>
                <w:lang w:eastAsia="es-EC"/>
              </w:rPr>
              <w:t>Podocarpus</w:t>
            </w:r>
            <w:proofErr w:type="spellEnd"/>
            <w:r w:rsidRPr="008C707D">
              <w:rPr>
                <w:rFonts w:ascii="Times New Roman" w:eastAsia="Times New Roman" w:hAnsi="Times New Roman" w:cs="Times New Roman"/>
                <w:i/>
                <w:iCs/>
                <w:color w:val="000000"/>
                <w:lang w:eastAsia="es-EC"/>
              </w:rPr>
              <w:t xml:space="preserve"> </w:t>
            </w:r>
            <w:proofErr w:type="spellStart"/>
            <w:r w:rsidRPr="008C707D">
              <w:rPr>
                <w:rFonts w:ascii="Times New Roman" w:eastAsia="Times New Roman" w:hAnsi="Times New Roman" w:cs="Times New Roman"/>
                <w:i/>
                <w:iCs/>
                <w:color w:val="000000"/>
                <w:lang w:eastAsia="es-EC"/>
              </w:rPr>
              <w:t>oleifolius</w:t>
            </w:r>
            <w:proofErr w:type="spellEnd"/>
            <w:r w:rsidRPr="008C707D">
              <w:rPr>
                <w:rFonts w:ascii="Times New Roman" w:eastAsia="Times New Roman" w:hAnsi="Times New Roman" w:cs="Times New Roman"/>
                <w:i/>
                <w:iCs/>
                <w:color w:val="000000"/>
                <w:lang w:eastAsia="es-EC"/>
              </w:rPr>
              <w:t xml:space="preserve">, </w:t>
            </w:r>
            <w:proofErr w:type="spellStart"/>
            <w:r w:rsidRPr="008C707D">
              <w:rPr>
                <w:rFonts w:ascii="Times New Roman" w:eastAsia="Times New Roman" w:hAnsi="Times New Roman" w:cs="Times New Roman"/>
                <w:i/>
                <w:iCs/>
                <w:color w:val="000000"/>
                <w:lang w:eastAsia="es-EC"/>
              </w:rPr>
              <w:t>Clusia</w:t>
            </w:r>
            <w:proofErr w:type="spellEnd"/>
            <w:r w:rsidRPr="008C707D">
              <w:rPr>
                <w:rFonts w:ascii="Times New Roman" w:eastAsia="Times New Roman" w:hAnsi="Times New Roman" w:cs="Times New Roman"/>
                <w:i/>
                <w:iCs/>
                <w:color w:val="000000"/>
                <w:lang w:eastAsia="es-EC"/>
              </w:rPr>
              <w:t xml:space="preserve"> </w:t>
            </w:r>
            <w:proofErr w:type="spellStart"/>
            <w:r w:rsidRPr="008C707D">
              <w:rPr>
                <w:rFonts w:ascii="Times New Roman" w:eastAsia="Times New Roman" w:hAnsi="Times New Roman" w:cs="Times New Roman"/>
                <w:i/>
                <w:iCs/>
                <w:color w:val="000000"/>
                <w:lang w:eastAsia="es-EC"/>
              </w:rPr>
              <w:t>spp</w:t>
            </w:r>
            <w:bookmarkEnd w:id="1"/>
            <w:proofErr w:type="spellEnd"/>
            <w:r w:rsidRPr="008C707D">
              <w:rPr>
                <w:rFonts w:ascii="Times New Roman" w:eastAsia="Times New Roman" w:hAnsi="Times New Roman" w:cs="Times New Roman"/>
                <w:i/>
                <w:iCs/>
                <w:color w:val="000000"/>
                <w:lang w:eastAsia="es-EC"/>
              </w:rPr>
              <w:t>.</w:t>
            </w:r>
          </w:p>
        </w:tc>
        <w:tc>
          <w:tcPr>
            <w:tcW w:w="1159" w:type="pct"/>
            <w:tcBorders>
              <w:top w:val="single" w:sz="4" w:space="0" w:color="auto"/>
              <w:left w:val="single" w:sz="4" w:space="0" w:color="auto"/>
              <w:bottom w:val="single" w:sz="4" w:space="0" w:color="auto"/>
              <w:right w:val="nil"/>
            </w:tcBorders>
            <w:shd w:val="clear" w:color="auto" w:fill="auto"/>
            <w:vAlign w:val="center"/>
            <w:hideMark/>
          </w:tcPr>
          <w:p w14:paraId="3EF36D1D"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En Peligro</w:t>
            </w:r>
          </w:p>
        </w:tc>
      </w:tr>
      <w:tr w:rsidR="000B5873" w:rsidRPr="000B5873" w14:paraId="72A0AD0C" w14:textId="77777777" w:rsidTr="00EB01C8">
        <w:trPr>
          <w:trHeight w:val="640"/>
        </w:trPr>
        <w:tc>
          <w:tcPr>
            <w:tcW w:w="1087" w:type="pct"/>
            <w:vMerge w:val="restart"/>
            <w:tcBorders>
              <w:top w:val="single" w:sz="4" w:space="0" w:color="auto"/>
              <w:left w:val="nil"/>
              <w:bottom w:val="single" w:sz="8" w:space="0" w:color="000000"/>
              <w:right w:val="single" w:sz="4" w:space="0" w:color="auto"/>
            </w:tcBorders>
            <w:shd w:val="clear" w:color="auto" w:fill="auto"/>
            <w:vAlign w:val="center"/>
            <w:hideMark/>
          </w:tcPr>
          <w:p w14:paraId="736BCA0C"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Bosques de Pino</w:t>
            </w:r>
          </w:p>
        </w:tc>
        <w:tc>
          <w:tcPr>
            <w:tcW w:w="139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332247"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En zonas elevadas cercanas a la frontera sur de Ecuador y áreas cercanas a la región de Loja.</w:t>
            </w:r>
          </w:p>
        </w:tc>
        <w:tc>
          <w:tcPr>
            <w:tcW w:w="1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6B146" w14:textId="77777777" w:rsidR="000B5873" w:rsidRPr="008C707D" w:rsidRDefault="000B5873" w:rsidP="00193DAF">
            <w:pPr>
              <w:spacing w:after="0" w:line="240" w:lineRule="auto"/>
              <w:jc w:val="both"/>
              <w:rPr>
                <w:rFonts w:ascii="Times New Roman" w:eastAsia="Times New Roman" w:hAnsi="Times New Roman" w:cs="Times New Roman"/>
                <w:i/>
                <w:iCs/>
                <w:color w:val="000000"/>
                <w:lang w:eastAsia="es-EC"/>
              </w:rPr>
            </w:pPr>
            <w:proofErr w:type="spellStart"/>
            <w:r w:rsidRPr="008C707D">
              <w:rPr>
                <w:rFonts w:ascii="Times New Roman" w:eastAsia="Times New Roman" w:hAnsi="Times New Roman" w:cs="Times New Roman"/>
                <w:i/>
                <w:iCs/>
                <w:color w:val="000000"/>
                <w:lang w:eastAsia="es-EC"/>
              </w:rPr>
              <w:t>Pinus</w:t>
            </w:r>
            <w:proofErr w:type="spellEnd"/>
            <w:r w:rsidRPr="008C707D">
              <w:rPr>
                <w:rFonts w:ascii="Times New Roman" w:eastAsia="Times New Roman" w:hAnsi="Times New Roman" w:cs="Times New Roman"/>
                <w:i/>
                <w:iCs/>
                <w:color w:val="000000"/>
                <w:lang w:eastAsia="es-EC"/>
              </w:rPr>
              <w:t xml:space="preserve"> radiata</w:t>
            </w:r>
          </w:p>
        </w:tc>
        <w:tc>
          <w:tcPr>
            <w:tcW w:w="1159" w:type="pct"/>
            <w:vMerge w:val="restart"/>
            <w:tcBorders>
              <w:top w:val="single" w:sz="4" w:space="0" w:color="auto"/>
              <w:left w:val="single" w:sz="4" w:space="0" w:color="auto"/>
              <w:bottom w:val="single" w:sz="4" w:space="0" w:color="auto"/>
              <w:right w:val="nil"/>
            </w:tcBorders>
            <w:shd w:val="clear" w:color="auto" w:fill="auto"/>
            <w:vAlign w:val="center"/>
            <w:hideMark/>
          </w:tcPr>
          <w:p w14:paraId="40BB75BD"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Bajo riesgo</w:t>
            </w:r>
          </w:p>
        </w:tc>
      </w:tr>
      <w:tr w:rsidR="000B5873" w:rsidRPr="000B5873" w14:paraId="36210311" w14:textId="77777777" w:rsidTr="00EB01C8">
        <w:trPr>
          <w:trHeight w:val="1163"/>
        </w:trPr>
        <w:tc>
          <w:tcPr>
            <w:tcW w:w="1087" w:type="pct"/>
            <w:vMerge/>
            <w:tcBorders>
              <w:top w:val="single" w:sz="4" w:space="0" w:color="auto"/>
              <w:left w:val="nil"/>
              <w:bottom w:val="single" w:sz="8" w:space="0" w:color="000000"/>
              <w:right w:val="single" w:sz="4" w:space="0" w:color="auto"/>
            </w:tcBorders>
            <w:vAlign w:val="center"/>
            <w:hideMark/>
          </w:tcPr>
          <w:p w14:paraId="191B99F3"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p>
        </w:tc>
        <w:tc>
          <w:tcPr>
            <w:tcW w:w="1398" w:type="pct"/>
            <w:vMerge/>
            <w:tcBorders>
              <w:top w:val="single" w:sz="4" w:space="0" w:color="auto"/>
              <w:left w:val="single" w:sz="4" w:space="0" w:color="auto"/>
              <w:bottom w:val="single" w:sz="8" w:space="0" w:color="000000"/>
              <w:right w:val="single" w:sz="4" w:space="0" w:color="auto"/>
            </w:tcBorders>
            <w:vAlign w:val="center"/>
            <w:hideMark/>
          </w:tcPr>
          <w:p w14:paraId="52EDCB07"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p>
        </w:tc>
        <w:tc>
          <w:tcPr>
            <w:tcW w:w="1356" w:type="pct"/>
            <w:vMerge/>
            <w:tcBorders>
              <w:top w:val="single" w:sz="4" w:space="0" w:color="auto"/>
              <w:left w:val="single" w:sz="4" w:space="0" w:color="auto"/>
              <w:bottom w:val="single" w:sz="4" w:space="0" w:color="auto"/>
              <w:right w:val="single" w:sz="4" w:space="0" w:color="auto"/>
            </w:tcBorders>
            <w:vAlign w:val="center"/>
            <w:hideMark/>
          </w:tcPr>
          <w:p w14:paraId="0792BDE3" w14:textId="77777777" w:rsidR="000B5873" w:rsidRPr="008C707D" w:rsidRDefault="000B5873" w:rsidP="00193DAF">
            <w:pPr>
              <w:spacing w:after="0" w:line="240" w:lineRule="auto"/>
              <w:jc w:val="both"/>
              <w:rPr>
                <w:rFonts w:ascii="Times New Roman" w:eastAsia="Times New Roman" w:hAnsi="Times New Roman" w:cs="Times New Roman"/>
                <w:i/>
                <w:iCs/>
                <w:color w:val="000000"/>
                <w:lang w:eastAsia="es-EC"/>
              </w:rPr>
            </w:pPr>
          </w:p>
        </w:tc>
        <w:tc>
          <w:tcPr>
            <w:tcW w:w="1159" w:type="pct"/>
            <w:vMerge/>
            <w:tcBorders>
              <w:top w:val="nil"/>
              <w:left w:val="single" w:sz="4" w:space="0" w:color="auto"/>
              <w:bottom w:val="single" w:sz="4" w:space="0" w:color="auto"/>
              <w:right w:val="nil"/>
            </w:tcBorders>
            <w:vAlign w:val="center"/>
            <w:hideMark/>
          </w:tcPr>
          <w:p w14:paraId="238B67FC"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p>
        </w:tc>
      </w:tr>
      <w:tr w:rsidR="000B5873" w:rsidRPr="000B5873" w14:paraId="7E06DE4C" w14:textId="77777777" w:rsidTr="00EB01C8">
        <w:trPr>
          <w:trHeight w:val="1979"/>
        </w:trPr>
        <w:tc>
          <w:tcPr>
            <w:tcW w:w="1087" w:type="pct"/>
            <w:tcBorders>
              <w:top w:val="single" w:sz="4" w:space="0" w:color="auto"/>
              <w:left w:val="nil"/>
              <w:bottom w:val="single" w:sz="8" w:space="0" w:color="000000"/>
              <w:right w:val="single" w:sz="4" w:space="0" w:color="auto"/>
            </w:tcBorders>
            <w:shd w:val="clear" w:color="auto" w:fill="auto"/>
            <w:vAlign w:val="center"/>
            <w:hideMark/>
          </w:tcPr>
          <w:p w14:paraId="2B7F78D2"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Matorrales y Arbustos</w:t>
            </w:r>
          </w:p>
        </w:tc>
        <w:tc>
          <w:tcPr>
            <w:tcW w:w="139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544ADB5E"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En áreas de transición entre los bosques y las zonas secas, especialmente en las partes más áridas de la región.</w:t>
            </w:r>
          </w:p>
        </w:tc>
        <w:tc>
          <w:tcPr>
            <w:tcW w:w="1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CE7F23" w14:textId="77777777" w:rsidR="000B5873" w:rsidRPr="008C707D" w:rsidRDefault="000B5873" w:rsidP="00193DAF">
            <w:pPr>
              <w:spacing w:after="0" w:line="240" w:lineRule="auto"/>
              <w:jc w:val="both"/>
              <w:rPr>
                <w:rFonts w:ascii="Times New Roman" w:eastAsia="Times New Roman" w:hAnsi="Times New Roman" w:cs="Times New Roman"/>
                <w:i/>
                <w:iCs/>
                <w:color w:val="000000"/>
                <w:lang w:eastAsia="es-EC"/>
              </w:rPr>
            </w:pPr>
            <w:proofErr w:type="spellStart"/>
            <w:r w:rsidRPr="008C707D">
              <w:rPr>
                <w:rFonts w:ascii="Times New Roman" w:eastAsia="Times New Roman" w:hAnsi="Times New Roman" w:cs="Times New Roman"/>
                <w:i/>
                <w:iCs/>
                <w:color w:val="000000"/>
                <w:lang w:eastAsia="es-EC"/>
              </w:rPr>
              <w:t>Encilia</w:t>
            </w:r>
            <w:proofErr w:type="spellEnd"/>
            <w:r w:rsidRPr="008C707D">
              <w:rPr>
                <w:rFonts w:ascii="Times New Roman" w:eastAsia="Times New Roman" w:hAnsi="Times New Roman" w:cs="Times New Roman"/>
                <w:i/>
                <w:iCs/>
                <w:color w:val="000000"/>
                <w:lang w:eastAsia="es-EC"/>
              </w:rPr>
              <w:t xml:space="preserve"> americana, Mimosa </w:t>
            </w:r>
            <w:proofErr w:type="spellStart"/>
            <w:r w:rsidRPr="008C707D">
              <w:rPr>
                <w:rFonts w:ascii="Times New Roman" w:eastAsia="Times New Roman" w:hAnsi="Times New Roman" w:cs="Times New Roman"/>
                <w:i/>
                <w:iCs/>
                <w:color w:val="000000"/>
                <w:lang w:eastAsia="es-EC"/>
              </w:rPr>
              <w:t>spp</w:t>
            </w:r>
            <w:proofErr w:type="spellEnd"/>
            <w:r w:rsidRPr="008C707D">
              <w:rPr>
                <w:rFonts w:ascii="Times New Roman" w:eastAsia="Times New Roman" w:hAnsi="Times New Roman" w:cs="Times New Roman"/>
                <w:i/>
                <w:iCs/>
                <w:color w:val="000000"/>
                <w:lang w:eastAsia="es-EC"/>
              </w:rPr>
              <w:t>.</w:t>
            </w:r>
          </w:p>
        </w:tc>
        <w:tc>
          <w:tcPr>
            <w:tcW w:w="1159" w:type="pct"/>
            <w:tcBorders>
              <w:top w:val="single" w:sz="4" w:space="0" w:color="auto"/>
              <w:left w:val="single" w:sz="4" w:space="0" w:color="auto"/>
              <w:bottom w:val="single" w:sz="4" w:space="0" w:color="auto"/>
              <w:right w:val="nil"/>
            </w:tcBorders>
            <w:shd w:val="clear" w:color="auto" w:fill="auto"/>
            <w:vAlign w:val="center"/>
            <w:hideMark/>
          </w:tcPr>
          <w:p w14:paraId="4AF04153"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No está en peligro</w:t>
            </w:r>
          </w:p>
        </w:tc>
      </w:tr>
      <w:tr w:rsidR="000B5873" w:rsidRPr="000B5873" w14:paraId="5248A57C" w14:textId="77777777" w:rsidTr="00EB01C8">
        <w:trPr>
          <w:trHeight w:val="580"/>
        </w:trPr>
        <w:tc>
          <w:tcPr>
            <w:tcW w:w="1087" w:type="pct"/>
            <w:vMerge w:val="restart"/>
            <w:tcBorders>
              <w:top w:val="single" w:sz="4" w:space="0" w:color="auto"/>
              <w:left w:val="nil"/>
              <w:bottom w:val="single" w:sz="8" w:space="0" w:color="000000"/>
              <w:right w:val="single" w:sz="4" w:space="0" w:color="auto"/>
            </w:tcBorders>
            <w:shd w:val="clear" w:color="auto" w:fill="auto"/>
            <w:vAlign w:val="center"/>
            <w:hideMark/>
          </w:tcPr>
          <w:p w14:paraId="688AFEF2"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Manglares</w:t>
            </w:r>
          </w:p>
        </w:tc>
        <w:tc>
          <w:tcPr>
            <w:tcW w:w="139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7637523"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En las zonas cercanas a la costa, especialmente en la región del río Tumbes y su desembocadura.</w:t>
            </w:r>
          </w:p>
        </w:tc>
        <w:tc>
          <w:tcPr>
            <w:tcW w:w="1356" w:type="pct"/>
            <w:vMerge w:val="restart"/>
            <w:tcBorders>
              <w:top w:val="single" w:sz="4" w:space="0" w:color="auto"/>
              <w:left w:val="single" w:sz="4" w:space="0" w:color="auto"/>
              <w:bottom w:val="single" w:sz="8" w:space="0" w:color="000000"/>
              <w:right w:val="nil"/>
            </w:tcBorders>
            <w:shd w:val="clear" w:color="auto" w:fill="auto"/>
            <w:vAlign w:val="center"/>
            <w:hideMark/>
          </w:tcPr>
          <w:p w14:paraId="7D9196C7" w14:textId="77777777" w:rsidR="000B5873" w:rsidRPr="008C707D" w:rsidRDefault="000B5873" w:rsidP="00193DAF">
            <w:pPr>
              <w:spacing w:after="0" w:line="240" w:lineRule="auto"/>
              <w:jc w:val="both"/>
              <w:rPr>
                <w:rFonts w:ascii="Times New Roman" w:eastAsia="Times New Roman" w:hAnsi="Times New Roman" w:cs="Times New Roman"/>
                <w:i/>
                <w:iCs/>
                <w:color w:val="000000"/>
                <w:lang w:eastAsia="es-EC"/>
              </w:rPr>
            </w:pPr>
            <w:proofErr w:type="spellStart"/>
            <w:r w:rsidRPr="008C707D">
              <w:rPr>
                <w:rFonts w:ascii="Times New Roman" w:eastAsia="Times New Roman" w:hAnsi="Times New Roman" w:cs="Times New Roman"/>
                <w:i/>
                <w:iCs/>
                <w:color w:val="000000"/>
                <w:lang w:eastAsia="es-EC"/>
              </w:rPr>
              <w:t>Rhizophora</w:t>
            </w:r>
            <w:proofErr w:type="spellEnd"/>
            <w:r w:rsidRPr="008C707D">
              <w:rPr>
                <w:rFonts w:ascii="Times New Roman" w:eastAsia="Times New Roman" w:hAnsi="Times New Roman" w:cs="Times New Roman"/>
                <w:i/>
                <w:iCs/>
                <w:color w:val="000000"/>
                <w:lang w:eastAsia="es-EC"/>
              </w:rPr>
              <w:t xml:space="preserve"> mangle, </w:t>
            </w:r>
            <w:proofErr w:type="spellStart"/>
            <w:r w:rsidRPr="008C707D">
              <w:rPr>
                <w:rFonts w:ascii="Times New Roman" w:eastAsia="Times New Roman" w:hAnsi="Times New Roman" w:cs="Times New Roman"/>
                <w:i/>
                <w:iCs/>
                <w:color w:val="000000"/>
                <w:lang w:eastAsia="es-EC"/>
              </w:rPr>
              <w:t>Avicennia</w:t>
            </w:r>
            <w:proofErr w:type="spellEnd"/>
            <w:r w:rsidRPr="008C707D">
              <w:rPr>
                <w:rFonts w:ascii="Times New Roman" w:eastAsia="Times New Roman" w:hAnsi="Times New Roman" w:cs="Times New Roman"/>
                <w:i/>
                <w:iCs/>
                <w:color w:val="000000"/>
                <w:lang w:eastAsia="es-EC"/>
              </w:rPr>
              <w:t xml:space="preserve"> </w:t>
            </w:r>
            <w:proofErr w:type="spellStart"/>
            <w:r w:rsidRPr="008C707D">
              <w:rPr>
                <w:rFonts w:ascii="Times New Roman" w:eastAsia="Times New Roman" w:hAnsi="Times New Roman" w:cs="Times New Roman"/>
                <w:i/>
                <w:iCs/>
                <w:color w:val="000000"/>
                <w:lang w:eastAsia="es-EC"/>
              </w:rPr>
              <w:t>germinans</w:t>
            </w:r>
            <w:proofErr w:type="spellEnd"/>
          </w:p>
        </w:tc>
        <w:tc>
          <w:tcPr>
            <w:tcW w:w="1159" w:type="pct"/>
            <w:vMerge w:val="restart"/>
            <w:tcBorders>
              <w:top w:val="single" w:sz="4" w:space="0" w:color="auto"/>
              <w:left w:val="nil"/>
              <w:bottom w:val="single" w:sz="8" w:space="0" w:color="000000"/>
              <w:right w:val="nil"/>
            </w:tcBorders>
            <w:shd w:val="clear" w:color="auto" w:fill="auto"/>
            <w:vAlign w:val="center"/>
            <w:hideMark/>
          </w:tcPr>
          <w:p w14:paraId="5552530B" w14:textId="77777777" w:rsidR="000B5873" w:rsidRPr="008C707D" w:rsidRDefault="000B5873" w:rsidP="00193DAF">
            <w:pPr>
              <w:spacing w:after="0" w:line="240" w:lineRule="auto"/>
              <w:jc w:val="both"/>
              <w:rPr>
                <w:rFonts w:ascii="Times New Roman" w:eastAsia="Times New Roman" w:hAnsi="Times New Roman" w:cs="Times New Roman"/>
                <w:color w:val="000000"/>
                <w:lang w:eastAsia="es-EC"/>
              </w:rPr>
            </w:pPr>
            <w:r w:rsidRPr="008C707D">
              <w:rPr>
                <w:rFonts w:ascii="Times New Roman" w:eastAsia="Times New Roman" w:hAnsi="Times New Roman" w:cs="Times New Roman"/>
                <w:color w:val="000000"/>
                <w:lang w:eastAsia="es-EC"/>
              </w:rPr>
              <w:t>Vulnerable</w:t>
            </w:r>
          </w:p>
        </w:tc>
      </w:tr>
      <w:tr w:rsidR="000B5873" w:rsidRPr="000B5873" w14:paraId="096C9C8E" w14:textId="77777777" w:rsidTr="00EB01C8">
        <w:trPr>
          <w:trHeight w:val="716"/>
        </w:trPr>
        <w:tc>
          <w:tcPr>
            <w:tcW w:w="1087" w:type="pct"/>
            <w:vMerge/>
            <w:tcBorders>
              <w:top w:val="single" w:sz="4" w:space="0" w:color="auto"/>
              <w:left w:val="nil"/>
              <w:bottom w:val="single" w:sz="8" w:space="0" w:color="000000"/>
              <w:right w:val="single" w:sz="4" w:space="0" w:color="auto"/>
            </w:tcBorders>
            <w:vAlign w:val="center"/>
            <w:hideMark/>
          </w:tcPr>
          <w:p w14:paraId="480173BE" w14:textId="77777777" w:rsidR="000B5873" w:rsidRPr="000B5873" w:rsidRDefault="000B5873" w:rsidP="00193DAF">
            <w:pPr>
              <w:spacing w:after="0" w:line="240" w:lineRule="auto"/>
              <w:jc w:val="both"/>
              <w:rPr>
                <w:rFonts w:ascii="Times New Roman" w:eastAsia="Times New Roman" w:hAnsi="Times New Roman" w:cs="Times New Roman"/>
                <w:color w:val="000000"/>
                <w:sz w:val="24"/>
                <w:szCs w:val="24"/>
                <w:lang w:eastAsia="es-EC"/>
              </w:rPr>
            </w:pPr>
          </w:p>
        </w:tc>
        <w:tc>
          <w:tcPr>
            <w:tcW w:w="1398" w:type="pct"/>
            <w:vMerge/>
            <w:tcBorders>
              <w:top w:val="single" w:sz="4" w:space="0" w:color="auto"/>
              <w:left w:val="single" w:sz="4" w:space="0" w:color="auto"/>
              <w:bottom w:val="single" w:sz="8" w:space="0" w:color="000000"/>
              <w:right w:val="single" w:sz="4" w:space="0" w:color="auto"/>
            </w:tcBorders>
            <w:vAlign w:val="center"/>
            <w:hideMark/>
          </w:tcPr>
          <w:p w14:paraId="7AC216DD" w14:textId="77777777" w:rsidR="000B5873" w:rsidRPr="000B5873" w:rsidRDefault="000B5873" w:rsidP="00193DAF">
            <w:pPr>
              <w:spacing w:after="0" w:line="240" w:lineRule="auto"/>
              <w:jc w:val="both"/>
              <w:rPr>
                <w:rFonts w:ascii="Times New Roman" w:eastAsia="Times New Roman" w:hAnsi="Times New Roman" w:cs="Times New Roman"/>
                <w:color w:val="000000"/>
                <w:sz w:val="24"/>
                <w:szCs w:val="24"/>
                <w:lang w:eastAsia="es-EC"/>
              </w:rPr>
            </w:pPr>
          </w:p>
        </w:tc>
        <w:tc>
          <w:tcPr>
            <w:tcW w:w="1356" w:type="pct"/>
            <w:vMerge/>
            <w:tcBorders>
              <w:top w:val="nil"/>
              <w:left w:val="single" w:sz="4" w:space="0" w:color="auto"/>
              <w:bottom w:val="single" w:sz="8" w:space="0" w:color="000000"/>
              <w:right w:val="nil"/>
            </w:tcBorders>
            <w:vAlign w:val="center"/>
            <w:hideMark/>
          </w:tcPr>
          <w:p w14:paraId="02F40A22" w14:textId="77777777" w:rsidR="000B5873" w:rsidRPr="000B5873" w:rsidRDefault="000B5873" w:rsidP="00193DAF">
            <w:pPr>
              <w:spacing w:after="0" w:line="240" w:lineRule="auto"/>
              <w:jc w:val="both"/>
              <w:rPr>
                <w:rFonts w:ascii="Times New Roman" w:eastAsia="Times New Roman" w:hAnsi="Times New Roman" w:cs="Times New Roman"/>
                <w:i/>
                <w:iCs/>
                <w:color w:val="000000"/>
                <w:sz w:val="24"/>
                <w:szCs w:val="24"/>
                <w:lang w:eastAsia="es-EC"/>
              </w:rPr>
            </w:pPr>
          </w:p>
        </w:tc>
        <w:tc>
          <w:tcPr>
            <w:tcW w:w="1159" w:type="pct"/>
            <w:vMerge/>
            <w:tcBorders>
              <w:top w:val="nil"/>
              <w:left w:val="nil"/>
              <w:bottom w:val="single" w:sz="8" w:space="0" w:color="000000"/>
              <w:right w:val="nil"/>
            </w:tcBorders>
            <w:vAlign w:val="center"/>
            <w:hideMark/>
          </w:tcPr>
          <w:p w14:paraId="673578EA" w14:textId="77777777" w:rsidR="000B5873" w:rsidRPr="000B5873" w:rsidRDefault="000B5873" w:rsidP="00193DAF">
            <w:pPr>
              <w:spacing w:after="0" w:line="240" w:lineRule="auto"/>
              <w:jc w:val="both"/>
              <w:rPr>
                <w:rFonts w:ascii="Times New Roman" w:eastAsia="Times New Roman" w:hAnsi="Times New Roman" w:cs="Times New Roman"/>
                <w:color w:val="000000"/>
                <w:sz w:val="24"/>
                <w:szCs w:val="24"/>
                <w:lang w:eastAsia="es-EC"/>
              </w:rPr>
            </w:pPr>
          </w:p>
        </w:tc>
      </w:tr>
      <w:tr w:rsidR="000B5873" w:rsidRPr="000B5873" w14:paraId="43521EE8" w14:textId="77777777" w:rsidTr="00EB01C8">
        <w:trPr>
          <w:trHeight w:val="580"/>
        </w:trPr>
        <w:tc>
          <w:tcPr>
            <w:tcW w:w="1087" w:type="pct"/>
            <w:vMerge/>
            <w:tcBorders>
              <w:top w:val="single" w:sz="4" w:space="0" w:color="auto"/>
              <w:left w:val="nil"/>
              <w:bottom w:val="single" w:sz="8" w:space="0" w:color="000000"/>
              <w:right w:val="single" w:sz="4" w:space="0" w:color="auto"/>
            </w:tcBorders>
            <w:vAlign w:val="center"/>
            <w:hideMark/>
          </w:tcPr>
          <w:p w14:paraId="26BE9B26" w14:textId="77777777" w:rsidR="000B5873" w:rsidRPr="000B5873" w:rsidRDefault="000B5873" w:rsidP="00193DAF">
            <w:pPr>
              <w:spacing w:after="0" w:line="240" w:lineRule="auto"/>
              <w:jc w:val="both"/>
              <w:rPr>
                <w:rFonts w:ascii="Times New Roman" w:eastAsia="Times New Roman" w:hAnsi="Times New Roman" w:cs="Times New Roman"/>
                <w:color w:val="000000"/>
                <w:sz w:val="24"/>
                <w:szCs w:val="24"/>
                <w:lang w:eastAsia="es-EC"/>
              </w:rPr>
            </w:pPr>
          </w:p>
        </w:tc>
        <w:tc>
          <w:tcPr>
            <w:tcW w:w="1398" w:type="pct"/>
            <w:vMerge/>
            <w:tcBorders>
              <w:top w:val="single" w:sz="4" w:space="0" w:color="auto"/>
              <w:left w:val="single" w:sz="4" w:space="0" w:color="auto"/>
              <w:bottom w:val="single" w:sz="8" w:space="0" w:color="000000"/>
              <w:right w:val="single" w:sz="4" w:space="0" w:color="auto"/>
            </w:tcBorders>
            <w:vAlign w:val="center"/>
            <w:hideMark/>
          </w:tcPr>
          <w:p w14:paraId="7952D70B" w14:textId="77777777" w:rsidR="000B5873" w:rsidRPr="000B5873" w:rsidRDefault="000B5873" w:rsidP="00193DAF">
            <w:pPr>
              <w:spacing w:after="0" w:line="240" w:lineRule="auto"/>
              <w:jc w:val="both"/>
              <w:rPr>
                <w:rFonts w:ascii="Times New Roman" w:eastAsia="Times New Roman" w:hAnsi="Times New Roman" w:cs="Times New Roman"/>
                <w:color w:val="000000"/>
                <w:sz w:val="24"/>
                <w:szCs w:val="24"/>
                <w:lang w:eastAsia="es-EC"/>
              </w:rPr>
            </w:pPr>
          </w:p>
        </w:tc>
        <w:tc>
          <w:tcPr>
            <w:tcW w:w="1356" w:type="pct"/>
            <w:vMerge/>
            <w:tcBorders>
              <w:top w:val="nil"/>
              <w:left w:val="single" w:sz="4" w:space="0" w:color="auto"/>
              <w:bottom w:val="single" w:sz="8" w:space="0" w:color="000000"/>
              <w:right w:val="nil"/>
            </w:tcBorders>
            <w:vAlign w:val="center"/>
            <w:hideMark/>
          </w:tcPr>
          <w:p w14:paraId="7A10C3D1" w14:textId="77777777" w:rsidR="000B5873" w:rsidRPr="000B5873" w:rsidRDefault="000B5873" w:rsidP="00193DAF">
            <w:pPr>
              <w:spacing w:after="0" w:line="240" w:lineRule="auto"/>
              <w:jc w:val="both"/>
              <w:rPr>
                <w:rFonts w:ascii="Times New Roman" w:eastAsia="Times New Roman" w:hAnsi="Times New Roman" w:cs="Times New Roman"/>
                <w:i/>
                <w:iCs/>
                <w:color w:val="000000"/>
                <w:sz w:val="24"/>
                <w:szCs w:val="24"/>
                <w:lang w:eastAsia="es-EC"/>
              </w:rPr>
            </w:pPr>
          </w:p>
        </w:tc>
        <w:tc>
          <w:tcPr>
            <w:tcW w:w="1159" w:type="pct"/>
            <w:vMerge/>
            <w:tcBorders>
              <w:top w:val="nil"/>
              <w:left w:val="nil"/>
              <w:bottom w:val="single" w:sz="8" w:space="0" w:color="000000"/>
              <w:right w:val="nil"/>
            </w:tcBorders>
            <w:vAlign w:val="center"/>
            <w:hideMark/>
          </w:tcPr>
          <w:p w14:paraId="70352ED2" w14:textId="77777777" w:rsidR="000B5873" w:rsidRPr="000B5873" w:rsidRDefault="000B5873" w:rsidP="00193DAF">
            <w:pPr>
              <w:spacing w:after="0" w:line="240" w:lineRule="auto"/>
              <w:jc w:val="both"/>
              <w:rPr>
                <w:rFonts w:ascii="Times New Roman" w:eastAsia="Times New Roman" w:hAnsi="Times New Roman" w:cs="Times New Roman"/>
                <w:color w:val="000000"/>
                <w:sz w:val="24"/>
                <w:szCs w:val="24"/>
                <w:lang w:eastAsia="es-EC"/>
              </w:rPr>
            </w:pPr>
          </w:p>
        </w:tc>
      </w:tr>
    </w:tbl>
    <w:p w14:paraId="4078846C" w14:textId="77777777" w:rsidR="00AD29E5" w:rsidRPr="00D94855" w:rsidRDefault="00D94855" w:rsidP="00193DAF">
      <w:pPr>
        <w:jc w:val="both"/>
        <w:rPr>
          <w:rFonts w:ascii="Times New Roman" w:hAnsi="Times New Roman" w:cs="Times New Roman"/>
        </w:rPr>
      </w:pPr>
      <w:r w:rsidRPr="00D94855">
        <w:rPr>
          <w:rFonts w:ascii="Times New Roman" w:hAnsi="Times New Roman" w:cs="Times New Roman"/>
        </w:rPr>
        <w:t>Fuente. Cristian Robayo, 2024</w:t>
      </w:r>
    </w:p>
    <w:p w14:paraId="6A7CEA6A" w14:textId="77777777" w:rsidR="00D94855" w:rsidRDefault="00D94855" w:rsidP="00193DAF">
      <w:pPr>
        <w:jc w:val="both"/>
        <w:rPr>
          <w:rFonts w:ascii="Times New Roman" w:hAnsi="Times New Roman" w:cs="Times New Roman"/>
          <w:i/>
          <w:sz w:val="24"/>
          <w:szCs w:val="24"/>
        </w:rPr>
      </w:pPr>
    </w:p>
    <w:p w14:paraId="032A7DD0" w14:textId="77777777" w:rsidR="008C707D" w:rsidRDefault="008C707D" w:rsidP="00193DAF">
      <w:pPr>
        <w:jc w:val="both"/>
        <w:rPr>
          <w:rFonts w:ascii="Times New Roman" w:hAnsi="Times New Roman" w:cs="Times New Roman"/>
          <w:i/>
          <w:sz w:val="24"/>
          <w:szCs w:val="24"/>
        </w:rPr>
      </w:pPr>
    </w:p>
    <w:p w14:paraId="5539D3C6" w14:textId="77777777" w:rsidR="00AD29E5" w:rsidRPr="00AD29E5" w:rsidRDefault="00AD29E5" w:rsidP="00193DAF">
      <w:pPr>
        <w:jc w:val="both"/>
        <w:rPr>
          <w:rFonts w:ascii="Times New Roman" w:hAnsi="Times New Roman" w:cs="Times New Roman"/>
          <w:sz w:val="24"/>
          <w:szCs w:val="24"/>
        </w:rPr>
      </w:pPr>
      <w:r w:rsidRPr="00D94855">
        <w:rPr>
          <w:rFonts w:ascii="Times New Roman" w:hAnsi="Times New Roman" w:cs="Times New Roman"/>
          <w:i/>
          <w:sz w:val="24"/>
          <w:szCs w:val="24"/>
        </w:rPr>
        <w:t>Tipos de fauna</w:t>
      </w:r>
    </w:p>
    <w:p w14:paraId="267E4905" w14:textId="6EB0E129" w:rsidR="00251B8E" w:rsidRDefault="00AD29E5" w:rsidP="00C97601">
      <w:pPr>
        <w:spacing w:line="240" w:lineRule="auto"/>
        <w:ind w:firstLine="567"/>
        <w:jc w:val="both"/>
        <w:rPr>
          <w:rFonts w:ascii="Times New Roman" w:hAnsi="Times New Roman" w:cs="Times New Roman"/>
          <w:sz w:val="24"/>
          <w:szCs w:val="24"/>
        </w:rPr>
      </w:pPr>
      <w:r w:rsidRPr="00AD29E5">
        <w:rPr>
          <w:rFonts w:ascii="Times New Roman" w:hAnsi="Times New Roman" w:cs="Times New Roman"/>
          <w:sz w:val="24"/>
          <w:szCs w:val="24"/>
        </w:rPr>
        <w:t xml:space="preserve">Como lo indica la tabla </w:t>
      </w:r>
      <w:r w:rsidR="00132010">
        <w:rPr>
          <w:rFonts w:ascii="Times New Roman" w:hAnsi="Times New Roman" w:cs="Times New Roman"/>
          <w:sz w:val="24"/>
          <w:szCs w:val="24"/>
        </w:rPr>
        <w:t>3</w:t>
      </w:r>
      <w:r w:rsidRPr="00AD29E5">
        <w:rPr>
          <w:rFonts w:ascii="Times New Roman" w:hAnsi="Times New Roman" w:cs="Times New Roman"/>
          <w:sz w:val="24"/>
          <w:szCs w:val="24"/>
        </w:rPr>
        <w:t>, la conservación de la biodiversidad en Puyango Tumbes se ve amenazada y es crucial buscar opciones de protección para estas especies, muchas de las cuales están amenazadas por la deforestación y la caza furtiva (IUCN, 2021)</w:t>
      </w:r>
      <w:r w:rsidR="00D94855">
        <w:rPr>
          <w:rFonts w:ascii="Times New Roman" w:hAnsi="Times New Roman" w:cs="Times New Roman"/>
          <w:sz w:val="24"/>
          <w:szCs w:val="24"/>
        </w:rPr>
        <w:t>.</w:t>
      </w:r>
    </w:p>
    <w:p w14:paraId="5BA01554" w14:textId="6315BDD2" w:rsidR="00AD29E5" w:rsidRPr="00D94855" w:rsidRDefault="00EB01C8" w:rsidP="008C707D">
      <w:pPr>
        <w:ind w:firstLine="567"/>
        <w:jc w:val="both"/>
        <w:rPr>
          <w:rFonts w:ascii="Times New Roman" w:hAnsi="Times New Roman" w:cs="Times New Roman"/>
        </w:rPr>
      </w:pPr>
      <w:r>
        <w:rPr>
          <w:rFonts w:ascii="Times New Roman" w:hAnsi="Times New Roman" w:cs="Times New Roman"/>
        </w:rPr>
        <w:t xml:space="preserve">  </w:t>
      </w:r>
      <w:r w:rsidR="00AD29E5" w:rsidRPr="00D94855">
        <w:rPr>
          <w:rFonts w:ascii="Times New Roman" w:hAnsi="Times New Roman" w:cs="Times New Roman"/>
        </w:rPr>
        <w:t>Tabla 3. Tipos de fauna.</w:t>
      </w:r>
    </w:p>
    <w:tbl>
      <w:tblPr>
        <w:tblStyle w:val="Tablaconcuadrcula"/>
        <w:tblW w:w="0" w:type="auto"/>
        <w:jc w:val="center"/>
        <w:tblLook w:val="04A0" w:firstRow="1" w:lastRow="0" w:firstColumn="1" w:lastColumn="0" w:noHBand="0" w:noVBand="1"/>
      </w:tblPr>
      <w:tblGrid>
        <w:gridCol w:w="2547"/>
        <w:gridCol w:w="2835"/>
        <w:gridCol w:w="2268"/>
      </w:tblGrid>
      <w:tr w:rsidR="00AD29E5" w:rsidRPr="003F220E" w14:paraId="6BB04C93" w14:textId="77777777" w:rsidTr="0017358C">
        <w:trPr>
          <w:jc w:val="center"/>
        </w:trPr>
        <w:tc>
          <w:tcPr>
            <w:tcW w:w="2547" w:type="dxa"/>
            <w:tcBorders>
              <w:left w:val="nil"/>
              <w:bottom w:val="single" w:sz="4" w:space="0" w:color="auto"/>
              <w:right w:val="nil"/>
            </w:tcBorders>
          </w:tcPr>
          <w:p w14:paraId="275F1FE4" w14:textId="77777777" w:rsidR="00AD29E5" w:rsidRPr="003F220E" w:rsidRDefault="00AD29E5" w:rsidP="00193DAF">
            <w:pPr>
              <w:jc w:val="both"/>
              <w:rPr>
                <w:rFonts w:ascii="Times New Roman" w:hAnsi="Times New Roman" w:cs="Times New Roman"/>
                <w:b/>
                <w:bCs/>
              </w:rPr>
            </w:pPr>
            <w:r w:rsidRPr="003F220E">
              <w:rPr>
                <w:rFonts w:ascii="Times New Roman" w:hAnsi="Times New Roman" w:cs="Times New Roman"/>
                <w:b/>
                <w:bCs/>
              </w:rPr>
              <w:t>Especie</w:t>
            </w:r>
          </w:p>
        </w:tc>
        <w:tc>
          <w:tcPr>
            <w:tcW w:w="2835" w:type="dxa"/>
            <w:tcBorders>
              <w:left w:val="nil"/>
              <w:bottom w:val="single" w:sz="4" w:space="0" w:color="auto"/>
              <w:right w:val="nil"/>
            </w:tcBorders>
          </w:tcPr>
          <w:p w14:paraId="075748A5" w14:textId="77777777" w:rsidR="00AD29E5" w:rsidRPr="003F220E" w:rsidRDefault="00AD29E5" w:rsidP="00193DAF">
            <w:pPr>
              <w:jc w:val="both"/>
              <w:rPr>
                <w:rFonts w:ascii="Times New Roman" w:hAnsi="Times New Roman" w:cs="Times New Roman"/>
                <w:b/>
                <w:bCs/>
              </w:rPr>
            </w:pPr>
            <w:r w:rsidRPr="003F220E">
              <w:rPr>
                <w:rFonts w:ascii="Times New Roman" w:hAnsi="Times New Roman" w:cs="Times New Roman"/>
                <w:b/>
                <w:bCs/>
              </w:rPr>
              <w:t>Nombre científico</w:t>
            </w:r>
          </w:p>
        </w:tc>
        <w:tc>
          <w:tcPr>
            <w:tcW w:w="2268" w:type="dxa"/>
            <w:tcBorders>
              <w:left w:val="nil"/>
              <w:bottom w:val="single" w:sz="4" w:space="0" w:color="auto"/>
              <w:right w:val="nil"/>
            </w:tcBorders>
          </w:tcPr>
          <w:p w14:paraId="3A8A9B1D" w14:textId="77777777" w:rsidR="00AD29E5" w:rsidRPr="003F220E" w:rsidRDefault="00AD29E5" w:rsidP="00193DAF">
            <w:pPr>
              <w:jc w:val="both"/>
              <w:rPr>
                <w:rFonts w:ascii="Times New Roman" w:hAnsi="Times New Roman" w:cs="Times New Roman"/>
                <w:b/>
                <w:bCs/>
              </w:rPr>
            </w:pPr>
            <w:r w:rsidRPr="003F220E">
              <w:rPr>
                <w:rFonts w:ascii="Times New Roman" w:hAnsi="Times New Roman" w:cs="Times New Roman"/>
                <w:b/>
                <w:bCs/>
              </w:rPr>
              <w:t>Estado de</w:t>
            </w:r>
          </w:p>
          <w:p w14:paraId="726D71B6" w14:textId="77777777" w:rsidR="00AD29E5" w:rsidRPr="003F220E" w:rsidRDefault="00AD29E5" w:rsidP="00193DAF">
            <w:pPr>
              <w:jc w:val="both"/>
              <w:rPr>
                <w:rFonts w:ascii="Times New Roman" w:hAnsi="Times New Roman" w:cs="Times New Roman"/>
                <w:b/>
                <w:bCs/>
              </w:rPr>
            </w:pPr>
            <w:r w:rsidRPr="003F220E">
              <w:rPr>
                <w:rFonts w:ascii="Times New Roman" w:hAnsi="Times New Roman" w:cs="Times New Roman"/>
                <w:b/>
                <w:bCs/>
              </w:rPr>
              <w:t>conservación</w:t>
            </w:r>
          </w:p>
        </w:tc>
      </w:tr>
      <w:tr w:rsidR="00AD29E5" w:rsidRPr="003F220E" w14:paraId="167EF1FD" w14:textId="77777777" w:rsidTr="0017358C">
        <w:trPr>
          <w:jc w:val="center"/>
        </w:trPr>
        <w:tc>
          <w:tcPr>
            <w:tcW w:w="2547" w:type="dxa"/>
            <w:tcBorders>
              <w:left w:val="nil"/>
              <w:bottom w:val="single" w:sz="4" w:space="0" w:color="auto"/>
              <w:right w:val="single" w:sz="4" w:space="0" w:color="auto"/>
            </w:tcBorders>
          </w:tcPr>
          <w:p w14:paraId="65768E2C"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 xml:space="preserve">Perico </w:t>
            </w:r>
            <w:proofErr w:type="spellStart"/>
            <w:r w:rsidRPr="003F220E">
              <w:rPr>
                <w:rFonts w:ascii="Times New Roman" w:hAnsi="Times New Roman" w:cs="Times New Roman"/>
              </w:rPr>
              <w:t>Macareño</w:t>
            </w:r>
            <w:proofErr w:type="spellEnd"/>
          </w:p>
        </w:tc>
        <w:tc>
          <w:tcPr>
            <w:tcW w:w="2835" w:type="dxa"/>
            <w:tcBorders>
              <w:left w:val="single" w:sz="4" w:space="0" w:color="auto"/>
              <w:bottom w:val="single" w:sz="4" w:space="0" w:color="auto"/>
              <w:right w:val="single" w:sz="4" w:space="0" w:color="auto"/>
            </w:tcBorders>
          </w:tcPr>
          <w:p w14:paraId="1039280C" w14:textId="77777777" w:rsidR="00AD29E5" w:rsidRPr="003F220E" w:rsidRDefault="00AD29E5" w:rsidP="00193DAF">
            <w:pPr>
              <w:jc w:val="both"/>
              <w:rPr>
                <w:rFonts w:ascii="Times New Roman" w:hAnsi="Times New Roman" w:cs="Times New Roman"/>
                <w:i/>
                <w:iCs/>
              </w:rPr>
            </w:pPr>
            <w:bookmarkStart w:id="2" w:name="_Hlk198796883"/>
            <w:proofErr w:type="spellStart"/>
            <w:r w:rsidRPr="003F220E">
              <w:rPr>
                <w:rFonts w:ascii="Times New Roman" w:hAnsi="Times New Roman" w:cs="Times New Roman"/>
                <w:i/>
                <w:iCs/>
              </w:rPr>
              <w:t>Forpus</w:t>
            </w:r>
            <w:proofErr w:type="spellEnd"/>
            <w:r w:rsidRPr="003F220E">
              <w:rPr>
                <w:rFonts w:ascii="Times New Roman" w:hAnsi="Times New Roman" w:cs="Times New Roman"/>
                <w:i/>
                <w:iCs/>
              </w:rPr>
              <w:t xml:space="preserve"> </w:t>
            </w:r>
            <w:proofErr w:type="spellStart"/>
            <w:r w:rsidRPr="003F220E">
              <w:rPr>
                <w:rFonts w:ascii="Times New Roman" w:hAnsi="Times New Roman" w:cs="Times New Roman"/>
                <w:i/>
                <w:iCs/>
              </w:rPr>
              <w:t>xanthops</w:t>
            </w:r>
            <w:bookmarkEnd w:id="2"/>
            <w:proofErr w:type="spellEnd"/>
          </w:p>
        </w:tc>
        <w:tc>
          <w:tcPr>
            <w:tcW w:w="2268" w:type="dxa"/>
            <w:tcBorders>
              <w:left w:val="single" w:sz="4" w:space="0" w:color="auto"/>
              <w:bottom w:val="single" w:sz="4" w:space="0" w:color="auto"/>
              <w:right w:val="nil"/>
            </w:tcBorders>
          </w:tcPr>
          <w:p w14:paraId="7BC203B6"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Endémica</w:t>
            </w:r>
          </w:p>
          <w:p w14:paraId="5D155587" w14:textId="77777777" w:rsidR="00AD29E5" w:rsidRPr="003F220E" w:rsidRDefault="00AD29E5" w:rsidP="00193DAF">
            <w:pPr>
              <w:jc w:val="both"/>
              <w:rPr>
                <w:rFonts w:ascii="Times New Roman" w:hAnsi="Times New Roman" w:cs="Times New Roman"/>
                <w:b/>
                <w:bCs/>
              </w:rPr>
            </w:pPr>
            <w:r w:rsidRPr="003F220E">
              <w:rPr>
                <w:rFonts w:ascii="Times New Roman" w:hAnsi="Times New Roman" w:cs="Times New Roman"/>
              </w:rPr>
              <w:t>vulnerable</w:t>
            </w:r>
          </w:p>
        </w:tc>
      </w:tr>
      <w:tr w:rsidR="00AD29E5" w:rsidRPr="003F220E" w14:paraId="3A4DF819" w14:textId="77777777" w:rsidTr="0017358C">
        <w:trPr>
          <w:jc w:val="center"/>
        </w:trPr>
        <w:tc>
          <w:tcPr>
            <w:tcW w:w="2547" w:type="dxa"/>
            <w:tcBorders>
              <w:top w:val="single" w:sz="4" w:space="0" w:color="auto"/>
              <w:left w:val="nil"/>
              <w:bottom w:val="single" w:sz="4" w:space="0" w:color="auto"/>
              <w:right w:val="single" w:sz="4" w:space="0" w:color="auto"/>
            </w:tcBorders>
          </w:tcPr>
          <w:p w14:paraId="1F163780"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Puma</w:t>
            </w:r>
          </w:p>
        </w:tc>
        <w:tc>
          <w:tcPr>
            <w:tcW w:w="2835" w:type="dxa"/>
            <w:tcBorders>
              <w:top w:val="single" w:sz="4" w:space="0" w:color="auto"/>
              <w:left w:val="single" w:sz="4" w:space="0" w:color="auto"/>
              <w:bottom w:val="single" w:sz="4" w:space="0" w:color="auto"/>
              <w:right w:val="single" w:sz="4" w:space="0" w:color="auto"/>
            </w:tcBorders>
          </w:tcPr>
          <w:p w14:paraId="325BF301" w14:textId="77777777" w:rsidR="00AD29E5" w:rsidRPr="003F220E" w:rsidRDefault="00AD29E5" w:rsidP="00193DAF">
            <w:pPr>
              <w:jc w:val="both"/>
              <w:rPr>
                <w:rFonts w:ascii="Times New Roman" w:hAnsi="Times New Roman" w:cs="Times New Roman"/>
                <w:i/>
                <w:iCs/>
              </w:rPr>
            </w:pPr>
            <w:r w:rsidRPr="003F220E">
              <w:rPr>
                <w:rFonts w:ascii="Times New Roman" w:hAnsi="Times New Roman" w:cs="Times New Roman"/>
                <w:i/>
                <w:iCs/>
              </w:rPr>
              <w:t xml:space="preserve">Puma </w:t>
            </w:r>
            <w:proofErr w:type="spellStart"/>
            <w:r w:rsidRPr="003F220E">
              <w:rPr>
                <w:rFonts w:ascii="Times New Roman" w:hAnsi="Times New Roman" w:cs="Times New Roman"/>
                <w:i/>
                <w:iCs/>
              </w:rPr>
              <w:t>concolor</w:t>
            </w:r>
            <w:proofErr w:type="spellEnd"/>
          </w:p>
        </w:tc>
        <w:tc>
          <w:tcPr>
            <w:tcW w:w="2268" w:type="dxa"/>
            <w:tcBorders>
              <w:top w:val="single" w:sz="4" w:space="0" w:color="auto"/>
              <w:left w:val="single" w:sz="4" w:space="0" w:color="auto"/>
              <w:bottom w:val="single" w:sz="4" w:space="0" w:color="auto"/>
              <w:right w:val="nil"/>
            </w:tcBorders>
          </w:tcPr>
          <w:p w14:paraId="0C864E79"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177D3B05"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Preocupación Menor</w:t>
            </w:r>
          </w:p>
        </w:tc>
      </w:tr>
      <w:tr w:rsidR="00AD29E5" w:rsidRPr="003F220E" w14:paraId="2FDD9637" w14:textId="77777777" w:rsidTr="0017358C">
        <w:trPr>
          <w:jc w:val="center"/>
        </w:trPr>
        <w:tc>
          <w:tcPr>
            <w:tcW w:w="2547" w:type="dxa"/>
            <w:tcBorders>
              <w:top w:val="single" w:sz="4" w:space="0" w:color="auto"/>
              <w:left w:val="nil"/>
              <w:bottom w:val="single" w:sz="4" w:space="0" w:color="auto"/>
              <w:right w:val="single" w:sz="4" w:space="0" w:color="auto"/>
            </w:tcBorders>
          </w:tcPr>
          <w:p w14:paraId="5C33A348"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Zorro de Sechura</w:t>
            </w:r>
          </w:p>
        </w:tc>
        <w:tc>
          <w:tcPr>
            <w:tcW w:w="2835" w:type="dxa"/>
            <w:tcBorders>
              <w:top w:val="single" w:sz="4" w:space="0" w:color="auto"/>
              <w:left w:val="single" w:sz="4" w:space="0" w:color="auto"/>
              <w:bottom w:val="single" w:sz="4" w:space="0" w:color="auto"/>
              <w:right w:val="single" w:sz="4" w:space="0" w:color="auto"/>
            </w:tcBorders>
          </w:tcPr>
          <w:p w14:paraId="440BF6F2" w14:textId="77777777" w:rsidR="00AD29E5" w:rsidRPr="003F220E" w:rsidRDefault="00AD29E5" w:rsidP="00193DAF">
            <w:pPr>
              <w:jc w:val="both"/>
              <w:rPr>
                <w:rFonts w:ascii="Times New Roman" w:hAnsi="Times New Roman" w:cs="Times New Roman"/>
                <w:i/>
                <w:iCs/>
              </w:rPr>
            </w:pPr>
            <w:proofErr w:type="spellStart"/>
            <w:r w:rsidRPr="003F220E">
              <w:rPr>
                <w:rFonts w:ascii="Times New Roman" w:hAnsi="Times New Roman" w:cs="Times New Roman"/>
                <w:i/>
                <w:iCs/>
              </w:rPr>
              <w:t>Lycalopex</w:t>
            </w:r>
            <w:proofErr w:type="spellEnd"/>
            <w:r w:rsidRPr="003F220E">
              <w:rPr>
                <w:rFonts w:ascii="Times New Roman" w:hAnsi="Times New Roman" w:cs="Times New Roman"/>
                <w:i/>
                <w:iCs/>
              </w:rPr>
              <w:t xml:space="preserve"> </w:t>
            </w:r>
            <w:proofErr w:type="spellStart"/>
            <w:r w:rsidRPr="003F220E">
              <w:rPr>
                <w:rFonts w:ascii="Times New Roman" w:hAnsi="Times New Roman" w:cs="Times New Roman"/>
                <w:i/>
                <w:iCs/>
              </w:rPr>
              <w:t>sechurae</w:t>
            </w:r>
            <w:proofErr w:type="spellEnd"/>
          </w:p>
        </w:tc>
        <w:tc>
          <w:tcPr>
            <w:tcW w:w="2268" w:type="dxa"/>
            <w:tcBorders>
              <w:top w:val="single" w:sz="4" w:space="0" w:color="auto"/>
              <w:left w:val="single" w:sz="4" w:space="0" w:color="auto"/>
              <w:bottom w:val="single" w:sz="4" w:space="0" w:color="auto"/>
              <w:right w:val="nil"/>
            </w:tcBorders>
          </w:tcPr>
          <w:p w14:paraId="1A0D6A13"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0FAB0B4F" w14:textId="77777777" w:rsidR="00AD29E5" w:rsidRPr="003F220E" w:rsidRDefault="00AD29E5" w:rsidP="00193DAF">
            <w:pPr>
              <w:jc w:val="both"/>
              <w:rPr>
                <w:rFonts w:ascii="Times New Roman" w:hAnsi="Times New Roman" w:cs="Times New Roman"/>
                <w:b/>
                <w:bCs/>
              </w:rPr>
            </w:pPr>
            <w:r w:rsidRPr="003F220E">
              <w:rPr>
                <w:rFonts w:ascii="Times New Roman" w:hAnsi="Times New Roman" w:cs="Times New Roman"/>
              </w:rPr>
              <w:t>vulnerable</w:t>
            </w:r>
          </w:p>
        </w:tc>
      </w:tr>
      <w:tr w:rsidR="00AD29E5" w:rsidRPr="003F220E" w14:paraId="3D487963" w14:textId="77777777" w:rsidTr="0017358C">
        <w:trPr>
          <w:trHeight w:val="573"/>
          <w:jc w:val="center"/>
        </w:trPr>
        <w:tc>
          <w:tcPr>
            <w:tcW w:w="2547" w:type="dxa"/>
            <w:tcBorders>
              <w:top w:val="single" w:sz="4" w:space="0" w:color="auto"/>
              <w:left w:val="nil"/>
              <w:bottom w:val="single" w:sz="4" w:space="0" w:color="auto"/>
              <w:right w:val="single" w:sz="4" w:space="0" w:color="auto"/>
            </w:tcBorders>
          </w:tcPr>
          <w:p w14:paraId="62D87E84"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 xml:space="preserve">Guayaquil </w:t>
            </w:r>
            <w:proofErr w:type="spellStart"/>
            <w:r w:rsidRPr="003F220E">
              <w:rPr>
                <w:rFonts w:ascii="Times New Roman" w:hAnsi="Times New Roman" w:cs="Times New Roman"/>
              </w:rPr>
              <w:t>Squirrel</w:t>
            </w:r>
            <w:proofErr w:type="spellEnd"/>
          </w:p>
        </w:tc>
        <w:tc>
          <w:tcPr>
            <w:tcW w:w="2835" w:type="dxa"/>
            <w:tcBorders>
              <w:top w:val="single" w:sz="4" w:space="0" w:color="auto"/>
              <w:left w:val="single" w:sz="4" w:space="0" w:color="auto"/>
              <w:bottom w:val="single" w:sz="4" w:space="0" w:color="auto"/>
              <w:right w:val="single" w:sz="4" w:space="0" w:color="auto"/>
            </w:tcBorders>
          </w:tcPr>
          <w:p w14:paraId="267A732F" w14:textId="77777777" w:rsidR="00AD29E5" w:rsidRPr="003F220E" w:rsidRDefault="00AD29E5" w:rsidP="00193DAF">
            <w:pPr>
              <w:jc w:val="both"/>
              <w:rPr>
                <w:rFonts w:ascii="Times New Roman" w:hAnsi="Times New Roman" w:cs="Times New Roman"/>
                <w:i/>
                <w:iCs/>
              </w:rPr>
            </w:pPr>
            <w:proofErr w:type="spellStart"/>
            <w:r w:rsidRPr="003F220E">
              <w:rPr>
                <w:rFonts w:ascii="Times New Roman" w:hAnsi="Times New Roman" w:cs="Times New Roman"/>
                <w:i/>
                <w:iCs/>
              </w:rPr>
              <w:t>Sciurus</w:t>
            </w:r>
            <w:proofErr w:type="spellEnd"/>
            <w:r w:rsidRPr="003F220E">
              <w:rPr>
                <w:rFonts w:ascii="Times New Roman" w:hAnsi="Times New Roman" w:cs="Times New Roman"/>
                <w:i/>
                <w:iCs/>
              </w:rPr>
              <w:t xml:space="preserve"> </w:t>
            </w:r>
            <w:proofErr w:type="spellStart"/>
            <w:r w:rsidRPr="003F220E">
              <w:rPr>
                <w:rFonts w:ascii="Times New Roman" w:hAnsi="Times New Roman" w:cs="Times New Roman"/>
                <w:i/>
                <w:iCs/>
              </w:rPr>
              <w:t>stramineus</w:t>
            </w:r>
            <w:proofErr w:type="spellEnd"/>
          </w:p>
        </w:tc>
        <w:tc>
          <w:tcPr>
            <w:tcW w:w="2268" w:type="dxa"/>
            <w:tcBorders>
              <w:top w:val="single" w:sz="4" w:space="0" w:color="auto"/>
              <w:left w:val="single" w:sz="4" w:space="0" w:color="auto"/>
              <w:bottom w:val="single" w:sz="4" w:space="0" w:color="auto"/>
              <w:right w:val="nil"/>
            </w:tcBorders>
          </w:tcPr>
          <w:p w14:paraId="42A194C3"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4BD4C9A4"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Preocupación Menor</w:t>
            </w:r>
          </w:p>
        </w:tc>
      </w:tr>
      <w:tr w:rsidR="00AD29E5" w:rsidRPr="003F220E" w14:paraId="0A57A43D" w14:textId="77777777" w:rsidTr="0017358C">
        <w:trPr>
          <w:jc w:val="center"/>
        </w:trPr>
        <w:tc>
          <w:tcPr>
            <w:tcW w:w="2547" w:type="dxa"/>
            <w:tcBorders>
              <w:top w:val="single" w:sz="4" w:space="0" w:color="auto"/>
              <w:left w:val="nil"/>
              <w:bottom w:val="single" w:sz="4" w:space="0" w:color="auto"/>
              <w:right w:val="single" w:sz="4" w:space="0" w:color="auto"/>
            </w:tcBorders>
          </w:tcPr>
          <w:p w14:paraId="20659885"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Culpeo</w:t>
            </w:r>
          </w:p>
        </w:tc>
        <w:tc>
          <w:tcPr>
            <w:tcW w:w="2835" w:type="dxa"/>
            <w:tcBorders>
              <w:top w:val="single" w:sz="4" w:space="0" w:color="auto"/>
              <w:left w:val="single" w:sz="4" w:space="0" w:color="auto"/>
              <w:bottom w:val="single" w:sz="4" w:space="0" w:color="auto"/>
              <w:right w:val="single" w:sz="4" w:space="0" w:color="auto"/>
            </w:tcBorders>
          </w:tcPr>
          <w:p w14:paraId="7498D9B7" w14:textId="77777777" w:rsidR="00AD29E5" w:rsidRPr="003F220E" w:rsidRDefault="00AD29E5" w:rsidP="00193DAF">
            <w:pPr>
              <w:jc w:val="both"/>
              <w:rPr>
                <w:rFonts w:ascii="Times New Roman" w:hAnsi="Times New Roman" w:cs="Times New Roman"/>
                <w:i/>
                <w:iCs/>
              </w:rPr>
            </w:pPr>
            <w:proofErr w:type="spellStart"/>
            <w:r w:rsidRPr="003F220E">
              <w:rPr>
                <w:rFonts w:ascii="Times New Roman" w:hAnsi="Times New Roman" w:cs="Times New Roman"/>
                <w:i/>
                <w:iCs/>
              </w:rPr>
              <w:t>Lycalopex</w:t>
            </w:r>
            <w:proofErr w:type="spellEnd"/>
            <w:r w:rsidRPr="003F220E">
              <w:rPr>
                <w:rFonts w:ascii="Times New Roman" w:hAnsi="Times New Roman" w:cs="Times New Roman"/>
                <w:i/>
                <w:iCs/>
              </w:rPr>
              <w:t xml:space="preserve"> </w:t>
            </w:r>
            <w:proofErr w:type="spellStart"/>
            <w:r w:rsidRPr="003F220E">
              <w:rPr>
                <w:rFonts w:ascii="Times New Roman" w:hAnsi="Times New Roman" w:cs="Times New Roman"/>
                <w:i/>
                <w:iCs/>
              </w:rPr>
              <w:t>culpaeus</w:t>
            </w:r>
            <w:proofErr w:type="spellEnd"/>
          </w:p>
        </w:tc>
        <w:tc>
          <w:tcPr>
            <w:tcW w:w="2268" w:type="dxa"/>
            <w:tcBorders>
              <w:top w:val="single" w:sz="4" w:space="0" w:color="auto"/>
              <w:left w:val="single" w:sz="4" w:space="0" w:color="auto"/>
              <w:bottom w:val="single" w:sz="4" w:space="0" w:color="auto"/>
              <w:right w:val="nil"/>
            </w:tcBorders>
          </w:tcPr>
          <w:p w14:paraId="26E5328D"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41D10272"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Preocupación Menor</w:t>
            </w:r>
          </w:p>
        </w:tc>
      </w:tr>
      <w:tr w:rsidR="00AD29E5" w:rsidRPr="003F220E" w14:paraId="6939DF72" w14:textId="77777777" w:rsidTr="0017358C">
        <w:trPr>
          <w:jc w:val="center"/>
        </w:trPr>
        <w:tc>
          <w:tcPr>
            <w:tcW w:w="2547" w:type="dxa"/>
            <w:tcBorders>
              <w:top w:val="single" w:sz="4" w:space="0" w:color="auto"/>
              <w:left w:val="nil"/>
              <w:bottom w:val="single" w:sz="4" w:space="0" w:color="auto"/>
              <w:right w:val="single" w:sz="4" w:space="0" w:color="auto"/>
            </w:tcBorders>
          </w:tcPr>
          <w:p w14:paraId="5F445CF3"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Gato Montés Andino</w:t>
            </w:r>
          </w:p>
        </w:tc>
        <w:tc>
          <w:tcPr>
            <w:tcW w:w="2835" w:type="dxa"/>
            <w:tcBorders>
              <w:top w:val="single" w:sz="4" w:space="0" w:color="auto"/>
              <w:left w:val="single" w:sz="4" w:space="0" w:color="auto"/>
              <w:bottom w:val="single" w:sz="4" w:space="0" w:color="auto"/>
              <w:right w:val="single" w:sz="4" w:space="0" w:color="auto"/>
            </w:tcBorders>
          </w:tcPr>
          <w:p w14:paraId="5CAEB73C" w14:textId="77777777" w:rsidR="00AD29E5" w:rsidRPr="003F220E" w:rsidRDefault="00AD29E5" w:rsidP="00193DAF">
            <w:pPr>
              <w:jc w:val="both"/>
              <w:rPr>
                <w:rFonts w:ascii="Times New Roman" w:hAnsi="Times New Roman" w:cs="Times New Roman"/>
                <w:i/>
                <w:iCs/>
              </w:rPr>
            </w:pPr>
            <w:proofErr w:type="spellStart"/>
            <w:r w:rsidRPr="003F220E">
              <w:rPr>
                <w:rFonts w:ascii="Times New Roman" w:hAnsi="Times New Roman" w:cs="Times New Roman"/>
                <w:i/>
                <w:iCs/>
              </w:rPr>
              <w:t>Leopardus</w:t>
            </w:r>
            <w:proofErr w:type="spellEnd"/>
            <w:r w:rsidRPr="003F220E">
              <w:rPr>
                <w:rFonts w:ascii="Times New Roman" w:hAnsi="Times New Roman" w:cs="Times New Roman"/>
                <w:i/>
                <w:iCs/>
              </w:rPr>
              <w:t xml:space="preserve"> jacobita</w:t>
            </w:r>
          </w:p>
        </w:tc>
        <w:tc>
          <w:tcPr>
            <w:tcW w:w="2268" w:type="dxa"/>
            <w:tcBorders>
              <w:top w:val="single" w:sz="4" w:space="0" w:color="auto"/>
              <w:left w:val="single" w:sz="4" w:space="0" w:color="auto"/>
              <w:bottom w:val="single" w:sz="4" w:space="0" w:color="auto"/>
              <w:right w:val="nil"/>
            </w:tcBorders>
          </w:tcPr>
          <w:p w14:paraId="35B85449"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7B86460A"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vulnerable</w:t>
            </w:r>
          </w:p>
        </w:tc>
      </w:tr>
      <w:tr w:rsidR="00AD29E5" w:rsidRPr="003F220E" w14:paraId="6695C93C" w14:textId="77777777" w:rsidTr="0017358C">
        <w:trPr>
          <w:jc w:val="center"/>
        </w:trPr>
        <w:tc>
          <w:tcPr>
            <w:tcW w:w="2547" w:type="dxa"/>
            <w:tcBorders>
              <w:top w:val="single" w:sz="4" w:space="0" w:color="auto"/>
              <w:left w:val="nil"/>
              <w:bottom w:val="single" w:sz="4" w:space="0" w:color="auto"/>
              <w:right w:val="single" w:sz="4" w:space="0" w:color="auto"/>
            </w:tcBorders>
          </w:tcPr>
          <w:p w14:paraId="6C3E1551"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Venado Cola Blanca</w:t>
            </w:r>
          </w:p>
        </w:tc>
        <w:tc>
          <w:tcPr>
            <w:tcW w:w="2835" w:type="dxa"/>
            <w:tcBorders>
              <w:top w:val="single" w:sz="4" w:space="0" w:color="auto"/>
              <w:left w:val="single" w:sz="4" w:space="0" w:color="auto"/>
              <w:bottom w:val="single" w:sz="4" w:space="0" w:color="auto"/>
              <w:right w:val="single" w:sz="4" w:space="0" w:color="auto"/>
            </w:tcBorders>
          </w:tcPr>
          <w:p w14:paraId="24C4BCC3" w14:textId="77777777" w:rsidR="00AD29E5" w:rsidRPr="003F220E" w:rsidRDefault="00AD29E5" w:rsidP="00193DAF">
            <w:pPr>
              <w:jc w:val="both"/>
              <w:rPr>
                <w:rFonts w:ascii="Times New Roman" w:hAnsi="Times New Roman" w:cs="Times New Roman"/>
                <w:i/>
                <w:iCs/>
              </w:rPr>
            </w:pPr>
            <w:proofErr w:type="spellStart"/>
            <w:r w:rsidRPr="003F220E">
              <w:rPr>
                <w:rFonts w:ascii="Times New Roman" w:hAnsi="Times New Roman" w:cs="Times New Roman"/>
                <w:i/>
                <w:iCs/>
              </w:rPr>
              <w:t>Odocoileus</w:t>
            </w:r>
            <w:proofErr w:type="spellEnd"/>
            <w:r w:rsidRPr="003F220E">
              <w:rPr>
                <w:rFonts w:ascii="Times New Roman" w:hAnsi="Times New Roman" w:cs="Times New Roman"/>
                <w:i/>
                <w:iCs/>
              </w:rPr>
              <w:t xml:space="preserve"> </w:t>
            </w:r>
            <w:proofErr w:type="spellStart"/>
            <w:r w:rsidRPr="003F220E">
              <w:rPr>
                <w:rFonts w:ascii="Times New Roman" w:hAnsi="Times New Roman" w:cs="Times New Roman"/>
                <w:i/>
                <w:iCs/>
              </w:rPr>
              <w:t>virginianus</w:t>
            </w:r>
            <w:proofErr w:type="spellEnd"/>
          </w:p>
        </w:tc>
        <w:tc>
          <w:tcPr>
            <w:tcW w:w="2268" w:type="dxa"/>
            <w:tcBorders>
              <w:top w:val="single" w:sz="4" w:space="0" w:color="auto"/>
              <w:left w:val="single" w:sz="4" w:space="0" w:color="auto"/>
              <w:bottom w:val="single" w:sz="4" w:space="0" w:color="auto"/>
              <w:right w:val="nil"/>
            </w:tcBorders>
          </w:tcPr>
          <w:p w14:paraId="2A8A53E4"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17C11D82"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Preocupación Menor</w:t>
            </w:r>
          </w:p>
        </w:tc>
      </w:tr>
      <w:tr w:rsidR="00AD29E5" w:rsidRPr="003F220E" w14:paraId="06B05EC2" w14:textId="77777777" w:rsidTr="0017358C">
        <w:trPr>
          <w:jc w:val="center"/>
        </w:trPr>
        <w:tc>
          <w:tcPr>
            <w:tcW w:w="2547" w:type="dxa"/>
            <w:tcBorders>
              <w:top w:val="single" w:sz="4" w:space="0" w:color="auto"/>
              <w:left w:val="nil"/>
              <w:bottom w:val="single" w:sz="4" w:space="0" w:color="auto"/>
              <w:right w:val="single" w:sz="4" w:space="0" w:color="auto"/>
            </w:tcBorders>
          </w:tcPr>
          <w:p w14:paraId="1B55E7CE"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Boa de las Sabanas</w:t>
            </w:r>
          </w:p>
        </w:tc>
        <w:tc>
          <w:tcPr>
            <w:tcW w:w="2835" w:type="dxa"/>
            <w:tcBorders>
              <w:top w:val="single" w:sz="4" w:space="0" w:color="auto"/>
              <w:left w:val="single" w:sz="4" w:space="0" w:color="auto"/>
              <w:bottom w:val="single" w:sz="4" w:space="0" w:color="auto"/>
              <w:right w:val="single" w:sz="4" w:space="0" w:color="auto"/>
            </w:tcBorders>
          </w:tcPr>
          <w:p w14:paraId="49AA779E" w14:textId="77777777" w:rsidR="00AD29E5" w:rsidRPr="003F220E" w:rsidRDefault="00AD29E5" w:rsidP="00193DAF">
            <w:pPr>
              <w:jc w:val="both"/>
              <w:rPr>
                <w:rFonts w:ascii="Times New Roman" w:hAnsi="Times New Roman" w:cs="Times New Roman"/>
                <w:i/>
                <w:iCs/>
              </w:rPr>
            </w:pPr>
            <w:r w:rsidRPr="003F220E">
              <w:rPr>
                <w:rFonts w:ascii="Times New Roman" w:hAnsi="Times New Roman" w:cs="Times New Roman"/>
                <w:i/>
                <w:iCs/>
              </w:rPr>
              <w:t xml:space="preserve">Boa constrictor </w:t>
            </w:r>
            <w:proofErr w:type="spellStart"/>
            <w:r w:rsidRPr="003F220E">
              <w:rPr>
                <w:rFonts w:ascii="Times New Roman" w:hAnsi="Times New Roman" w:cs="Times New Roman"/>
                <w:i/>
                <w:iCs/>
              </w:rPr>
              <w:t>ortonii</w:t>
            </w:r>
            <w:proofErr w:type="spellEnd"/>
          </w:p>
        </w:tc>
        <w:tc>
          <w:tcPr>
            <w:tcW w:w="2268" w:type="dxa"/>
            <w:tcBorders>
              <w:top w:val="single" w:sz="4" w:space="0" w:color="auto"/>
              <w:left w:val="single" w:sz="4" w:space="0" w:color="auto"/>
              <w:bottom w:val="single" w:sz="4" w:space="0" w:color="auto"/>
              <w:right w:val="nil"/>
            </w:tcBorders>
          </w:tcPr>
          <w:p w14:paraId="2BBBC191"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5CFD90FF"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Preocupación Menor</w:t>
            </w:r>
          </w:p>
        </w:tc>
      </w:tr>
      <w:tr w:rsidR="00AD29E5" w:rsidRPr="003F220E" w14:paraId="213ADB1B" w14:textId="77777777" w:rsidTr="0017358C">
        <w:trPr>
          <w:jc w:val="center"/>
        </w:trPr>
        <w:tc>
          <w:tcPr>
            <w:tcW w:w="2547" w:type="dxa"/>
            <w:tcBorders>
              <w:top w:val="single" w:sz="4" w:space="0" w:color="auto"/>
              <w:left w:val="nil"/>
              <w:bottom w:val="single" w:sz="4" w:space="0" w:color="auto"/>
              <w:right w:val="single" w:sz="4" w:space="0" w:color="auto"/>
            </w:tcBorders>
          </w:tcPr>
          <w:p w14:paraId="372FDCF8"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Zorro de Sechura</w:t>
            </w:r>
          </w:p>
        </w:tc>
        <w:tc>
          <w:tcPr>
            <w:tcW w:w="2835" w:type="dxa"/>
            <w:tcBorders>
              <w:top w:val="single" w:sz="4" w:space="0" w:color="auto"/>
              <w:left w:val="single" w:sz="4" w:space="0" w:color="auto"/>
              <w:bottom w:val="single" w:sz="4" w:space="0" w:color="auto"/>
              <w:right w:val="single" w:sz="4" w:space="0" w:color="auto"/>
            </w:tcBorders>
          </w:tcPr>
          <w:p w14:paraId="423CDB2E" w14:textId="77777777" w:rsidR="00AD29E5" w:rsidRPr="003F220E" w:rsidRDefault="00AD29E5" w:rsidP="00193DAF">
            <w:pPr>
              <w:jc w:val="both"/>
              <w:rPr>
                <w:rFonts w:ascii="Times New Roman" w:hAnsi="Times New Roman" w:cs="Times New Roman"/>
                <w:i/>
                <w:iCs/>
              </w:rPr>
            </w:pPr>
            <w:proofErr w:type="spellStart"/>
            <w:r w:rsidRPr="003F220E">
              <w:rPr>
                <w:rFonts w:ascii="Times New Roman" w:hAnsi="Times New Roman" w:cs="Times New Roman"/>
                <w:i/>
                <w:iCs/>
              </w:rPr>
              <w:t>Lycalopex</w:t>
            </w:r>
            <w:proofErr w:type="spellEnd"/>
            <w:r w:rsidRPr="003F220E">
              <w:rPr>
                <w:rFonts w:ascii="Times New Roman" w:hAnsi="Times New Roman" w:cs="Times New Roman"/>
                <w:i/>
                <w:iCs/>
              </w:rPr>
              <w:t xml:space="preserve"> </w:t>
            </w:r>
            <w:proofErr w:type="spellStart"/>
            <w:r w:rsidRPr="003F220E">
              <w:rPr>
                <w:rFonts w:ascii="Times New Roman" w:hAnsi="Times New Roman" w:cs="Times New Roman"/>
                <w:i/>
                <w:iCs/>
              </w:rPr>
              <w:t>sechurae</w:t>
            </w:r>
            <w:proofErr w:type="spellEnd"/>
          </w:p>
        </w:tc>
        <w:tc>
          <w:tcPr>
            <w:tcW w:w="2268" w:type="dxa"/>
            <w:tcBorders>
              <w:top w:val="single" w:sz="4" w:space="0" w:color="auto"/>
              <w:left w:val="single" w:sz="4" w:space="0" w:color="auto"/>
              <w:bottom w:val="single" w:sz="4" w:space="0" w:color="auto"/>
              <w:right w:val="nil"/>
            </w:tcBorders>
          </w:tcPr>
          <w:p w14:paraId="33B13952"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30F0CED0"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vulnerable</w:t>
            </w:r>
          </w:p>
        </w:tc>
      </w:tr>
      <w:tr w:rsidR="00AD29E5" w:rsidRPr="003F220E" w14:paraId="7F61ABBB" w14:textId="77777777" w:rsidTr="0017358C">
        <w:trPr>
          <w:jc w:val="center"/>
        </w:trPr>
        <w:tc>
          <w:tcPr>
            <w:tcW w:w="2547" w:type="dxa"/>
            <w:tcBorders>
              <w:top w:val="single" w:sz="4" w:space="0" w:color="auto"/>
              <w:left w:val="nil"/>
              <w:bottom w:val="single" w:sz="4" w:space="0" w:color="auto"/>
              <w:right w:val="single" w:sz="4" w:space="0" w:color="auto"/>
            </w:tcBorders>
          </w:tcPr>
          <w:p w14:paraId="69F4509B"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Venado Cola Blanca</w:t>
            </w:r>
          </w:p>
        </w:tc>
        <w:tc>
          <w:tcPr>
            <w:tcW w:w="2835" w:type="dxa"/>
            <w:tcBorders>
              <w:top w:val="single" w:sz="4" w:space="0" w:color="auto"/>
              <w:left w:val="single" w:sz="4" w:space="0" w:color="auto"/>
              <w:bottom w:val="single" w:sz="4" w:space="0" w:color="auto"/>
              <w:right w:val="single" w:sz="4" w:space="0" w:color="auto"/>
            </w:tcBorders>
          </w:tcPr>
          <w:p w14:paraId="5CC5342E" w14:textId="77777777" w:rsidR="00AD29E5" w:rsidRPr="003F220E" w:rsidRDefault="00AD29E5" w:rsidP="00193DAF">
            <w:pPr>
              <w:jc w:val="both"/>
              <w:rPr>
                <w:rFonts w:ascii="Times New Roman" w:hAnsi="Times New Roman" w:cs="Times New Roman"/>
                <w:i/>
                <w:iCs/>
              </w:rPr>
            </w:pPr>
            <w:proofErr w:type="spellStart"/>
            <w:r w:rsidRPr="003F220E">
              <w:rPr>
                <w:rFonts w:ascii="Times New Roman" w:hAnsi="Times New Roman" w:cs="Times New Roman"/>
                <w:i/>
                <w:iCs/>
              </w:rPr>
              <w:t>Odocoileus</w:t>
            </w:r>
            <w:proofErr w:type="spellEnd"/>
            <w:r w:rsidRPr="003F220E">
              <w:rPr>
                <w:rFonts w:ascii="Times New Roman" w:hAnsi="Times New Roman" w:cs="Times New Roman"/>
                <w:i/>
                <w:iCs/>
              </w:rPr>
              <w:t xml:space="preserve"> </w:t>
            </w:r>
            <w:proofErr w:type="spellStart"/>
            <w:r w:rsidRPr="003F220E">
              <w:rPr>
                <w:rFonts w:ascii="Times New Roman" w:hAnsi="Times New Roman" w:cs="Times New Roman"/>
                <w:i/>
                <w:iCs/>
              </w:rPr>
              <w:t>virginianus</w:t>
            </w:r>
            <w:proofErr w:type="spellEnd"/>
          </w:p>
        </w:tc>
        <w:tc>
          <w:tcPr>
            <w:tcW w:w="2268" w:type="dxa"/>
            <w:tcBorders>
              <w:top w:val="single" w:sz="4" w:space="0" w:color="auto"/>
              <w:left w:val="single" w:sz="4" w:space="0" w:color="auto"/>
              <w:bottom w:val="single" w:sz="4" w:space="0" w:color="auto"/>
              <w:right w:val="nil"/>
            </w:tcBorders>
          </w:tcPr>
          <w:p w14:paraId="146FBBCE"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1D848150"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Preocupación Menor</w:t>
            </w:r>
          </w:p>
        </w:tc>
      </w:tr>
      <w:tr w:rsidR="00AD29E5" w:rsidRPr="003F220E" w14:paraId="28B0F943" w14:textId="77777777" w:rsidTr="0017358C">
        <w:trPr>
          <w:jc w:val="center"/>
        </w:trPr>
        <w:tc>
          <w:tcPr>
            <w:tcW w:w="2547" w:type="dxa"/>
            <w:tcBorders>
              <w:top w:val="single" w:sz="4" w:space="0" w:color="auto"/>
              <w:left w:val="nil"/>
              <w:bottom w:val="single" w:sz="4" w:space="0" w:color="auto"/>
              <w:right w:val="single" w:sz="4" w:space="0" w:color="auto"/>
            </w:tcBorders>
          </w:tcPr>
          <w:p w14:paraId="610624AF"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Armadillo de Nueve Bandas</w:t>
            </w:r>
          </w:p>
        </w:tc>
        <w:tc>
          <w:tcPr>
            <w:tcW w:w="2835" w:type="dxa"/>
            <w:tcBorders>
              <w:top w:val="single" w:sz="4" w:space="0" w:color="auto"/>
              <w:left w:val="single" w:sz="4" w:space="0" w:color="auto"/>
              <w:bottom w:val="single" w:sz="4" w:space="0" w:color="auto"/>
              <w:right w:val="single" w:sz="4" w:space="0" w:color="auto"/>
            </w:tcBorders>
          </w:tcPr>
          <w:p w14:paraId="43BA423D" w14:textId="77777777" w:rsidR="00AD29E5" w:rsidRPr="003F220E" w:rsidRDefault="00AD29E5" w:rsidP="00193DAF">
            <w:pPr>
              <w:jc w:val="both"/>
              <w:rPr>
                <w:rFonts w:ascii="Times New Roman" w:hAnsi="Times New Roman" w:cs="Times New Roman"/>
                <w:i/>
                <w:iCs/>
              </w:rPr>
            </w:pPr>
            <w:proofErr w:type="spellStart"/>
            <w:r w:rsidRPr="003F220E">
              <w:rPr>
                <w:rFonts w:ascii="Times New Roman" w:hAnsi="Times New Roman" w:cs="Times New Roman"/>
                <w:i/>
                <w:iCs/>
              </w:rPr>
              <w:t>Dasypus</w:t>
            </w:r>
            <w:proofErr w:type="spellEnd"/>
            <w:r w:rsidRPr="003F220E">
              <w:rPr>
                <w:rFonts w:ascii="Times New Roman" w:hAnsi="Times New Roman" w:cs="Times New Roman"/>
                <w:i/>
                <w:iCs/>
              </w:rPr>
              <w:t xml:space="preserve"> </w:t>
            </w:r>
            <w:proofErr w:type="spellStart"/>
            <w:r w:rsidRPr="003F220E">
              <w:rPr>
                <w:rFonts w:ascii="Times New Roman" w:hAnsi="Times New Roman" w:cs="Times New Roman"/>
                <w:i/>
                <w:iCs/>
              </w:rPr>
              <w:t>novemcinctus</w:t>
            </w:r>
            <w:proofErr w:type="spellEnd"/>
          </w:p>
        </w:tc>
        <w:tc>
          <w:tcPr>
            <w:tcW w:w="2268" w:type="dxa"/>
            <w:tcBorders>
              <w:top w:val="single" w:sz="4" w:space="0" w:color="auto"/>
              <w:left w:val="single" w:sz="4" w:space="0" w:color="auto"/>
              <w:bottom w:val="single" w:sz="4" w:space="0" w:color="auto"/>
              <w:right w:val="nil"/>
            </w:tcBorders>
          </w:tcPr>
          <w:p w14:paraId="5B8BF0E1"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22A4D5F6"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Preocupación Menor</w:t>
            </w:r>
          </w:p>
        </w:tc>
      </w:tr>
      <w:tr w:rsidR="00AD29E5" w:rsidRPr="003F220E" w14:paraId="332259B6" w14:textId="77777777" w:rsidTr="0017358C">
        <w:trPr>
          <w:jc w:val="center"/>
        </w:trPr>
        <w:tc>
          <w:tcPr>
            <w:tcW w:w="2547" w:type="dxa"/>
            <w:tcBorders>
              <w:top w:val="single" w:sz="4" w:space="0" w:color="auto"/>
              <w:left w:val="nil"/>
              <w:bottom w:val="single" w:sz="4" w:space="0" w:color="auto"/>
              <w:right w:val="single" w:sz="4" w:space="0" w:color="auto"/>
            </w:tcBorders>
          </w:tcPr>
          <w:p w14:paraId="28575057"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 xml:space="preserve">Colibrí </w:t>
            </w:r>
            <w:proofErr w:type="spellStart"/>
            <w:r w:rsidRPr="003F220E">
              <w:rPr>
                <w:rFonts w:ascii="Times New Roman" w:hAnsi="Times New Roman" w:cs="Times New Roman"/>
              </w:rPr>
              <w:t>Amazilia</w:t>
            </w:r>
            <w:proofErr w:type="spellEnd"/>
          </w:p>
        </w:tc>
        <w:tc>
          <w:tcPr>
            <w:tcW w:w="2835" w:type="dxa"/>
            <w:tcBorders>
              <w:top w:val="single" w:sz="4" w:space="0" w:color="auto"/>
              <w:left w:val="single" w:sz="4" w:space="0" w:color="auto"/>
              <w:bottom w:val="single" w:sz="4" w:space="0" w:color="auto"/>
              <w:right w:val="single" w:sz="4" w:space="0" w:color="auto"/>
            </w:tcBorders>
          </w:tcPr>
          <w:p w14:paraId="38B1DAA5" w14:textId="77777777" w:rsidR="00AD29E5" w:rsidRPr="003F220E" w:rsidRDefault="00AD29E5" w:rsidP="00193DAF">
            <w:pPr>
              <w:jc w:val="both"/>
              <w:rPr>
                <w:rFonts w:ascii="Times New Roman" w:hAnsi="Times New Roman" w:cs="Times New Roman"/>
                <w:i/>
                <w:iCs/>
              </w:rPr>
            </w:pPr>
            <w:proofErr w:type="spellStart"/>
            <w:r w:rsidRPr="003F220E">
              <w:rPr>
                <w:rFonts w:ascii="Times New Roman" w:hAnsi="Times New Roman" w:cs="Times New Roman"/>
                <w:i/>
                <w:iCs/>
              </w:rPr>
              <w:t>Amazilia</w:t>
            </w:r>
            <w:proofErr w:type="spellEnd"/>
            <w:r w:rsidRPr="003F220E">
              <w:rPr>
                <w:rFonts w:ascii="Times New Roman" w:hAnsi="Times New Roman" w:cs="Times New Roman"/>
                <w:i/>
                <w:iCs/>
              </w:rPr>
              <w:t xml:space="preserve"> </w:t>
            </w:r>
            <w:proofErr w:type="spellStart"/>
            <w:r w:rsidRPr="003F220E">
              <w:rPr>
                <w:rFonts w:ascii="Times New Roman" w:hAnsi="Times New Roman" w:cs="Times New Roman"/>
                <w:i/>
                <w:iCs/>
              </w:rPr>
              <w:t>amazilia</w:t>
            </w:r>
            <w:proofErr w:type="spellEnd"/>
          </w:p>
        </w:tc>
        <w:tc>
          <w:tcPr>
            <w:tcW w:w="2268" w:type="dxa"/>
            <w:tcBorders>
              <w:top w:val="single" w:sz="4" w:space="0" w:color="auto"/>
              <w:left w:val="single" w:sz="4" w:space="0" w:color="auto"/>
              <w:bottom w:val="single" w:sz="4" w:space="0" w:color="auto"/>
              <w:right w:val="nil"/>
            </w:tcBorders>
          </w:tcPr>
          <w:p w14:paraId="1A1DB8E5"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No endémica</w:t>
            </w:r>
          </w:p>
          <w:p w14:paraId="014AF194"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Preocupación Menor</w:t>
            </w:r>
          </w:p>
        </w:tc>
      </w:tr>
    </w:tbl>
    <w:p w14:paraId="47D875A2" w14:textId="77777777" w:rsidR="00AD29E5" w:rsidRPr="003F220E" w:rsidRDefault="00AD29E5" w:rsidP="00193DAF">
      <w:pPr>
        <w:jc w:val="both"/>
        <w:rPr>
          <w:rFonts w:ascii="Times New Roman" w:hAnsi="Times New Roman" w:cs="Times New Roman"/>
        </w:rPr>
      </w:pPr>
      <w:r w:rsidRPr="003F220E">
        <w:rPr>
          <w:rFonts w:ascii="Times New Roman" w:hAnsi="Times New Roman" w:cs="Times New Roman"/>
        </w:rPr>
        <w:t>Fuente. Cristian Robayo, 2024</w:t>
      </w:r>
    </w:p>
    <w:p w14:paraId="56259703" w14:textId="77777777" w:rsidR="000B5873" w:rsidRDefault="000B5873" w:rsidP="00193DAF">
      <w:pPr>
        <w:jc w:val="both"/>
        <w:rPr>
          <w:rFonts w:ascii="Times New Roman" w:hAnsi="Times New Roman" w:cs="Times New Roman"/>
          <w:sz w:val="24"/>
          <w:szCs w:val="24"/>
        </w:rPr>
      </w:pPr>
    </w:p>
    <w:p w14:paraId="7B1F3770" w14:textId="5FD67CF8" w:rsidR="00251B8E" w:rsidRPr="00D94855" w:rsidRDefault="00AD29E5" w:rsidP="00193DAF">
      <w:pPr>
        <w:jc w:val="both"/>
        <w:rPr>
          <w:rFonts w:ascii="Times New Roman" w:hAnsi="Times New Roman" w:cs="Times New Roman"/>
          <w:i/>
          <w:sz w:val="24"/>
          <w:szCs w:val="24"/>
        </w:rPr>
      </w:pPr>
      <w:r w:rsidRPr="00D94855">
        <w:rPr>
          <w:rFonts w:ascii="Times New Roman" w:hAnsi="Times New Roman" w:cs="Times New Roman"/>
          <w:i/>
          <w:sz w:val="24"/>
          <w:szCs w:val="24"/>
        </w:rPr>
        <w:t>Actividades económicas</w:t>
      </w:r>
    </w:p>
    <w:p w14:paraId="1D473C30" w14:textId="348B4FB1" w:rsidR="00AD29E5" w:rsidRPr="00AD29E5" w:rsidRDefault="00AD29E5" w:rsidP="00C97601">
      <w:pPr>
        <w:spacing w:after="0" w:line="240" w:lineRule="auto"/>
        <w:ind w:firstLine="567"/>
        <w:jc w:val="both"/>
        <w:rPr>
          <w:rFonts w:ascii="Times New Roman" w:hAnsi="Times New Roman" w:cs="Times New Roman"/>
          <w:sz w:val="24"/>
          <w:szCs w:val="24"/>
        </w:rPr>
      </w:pPr>
      <w:r w:rsidRPr="00AD29E5">
        <w:rPr>
          <w:rFonts w:ascii="Times New Roman" w:hAnsi="Times New Roman" w:cs="Times New Roman"/>
          <w:sz w:val="24"/>
          <w:szCs w:val="24"/>
        </w:rPr>
        <w:t xml:space="preserve">La actividad agrícola en la región se distingue por el cultivo de productos esenciales, siendo el maíz duro uno de los más destacados (MAGAP, 2015). </w:t>
      </w:r>
      <w:r w:rsidR="00EE6DDE" w:rsidRPr="00AD29E5">
        <w:rPr>
          <w:rFonts w:ascii="Times New Roman" w:hAnsi="Times New Roman" w:cs="Times New Roman"/>
          <w:sz w:val="24"/>
          <w:szCs w:val="24"/>
        </w:rPr>
        <w:t>Para antes del 2010 el rendimiento de maíz era aproximadamente de 40 quintales por ha, ahora se obtiene un rendimiento de 160 – 200 quintales de maíz por hectárea</w:t>
      </w:r>
      <w:r w:rsidR="00EE6DDE">
        <w:rPr>
          <w:rFonts w:ascii="Times New Roman" w:hAnsi="Times New Roman" w:cs="Times New Roman"/>
          <w:sz w:val="24"/>
          <w:szCs w:val="24"/>
        </w:rPr>
        <w:t>.</w:t>
      </w:r>
      <w:r w:rsidR="00EE6DDE" w:rsidRPr="00AD29E5">
        <w:rPr>
          <w:rFonts w:ascii="Times New Roman" w:hAnsi="Times New Roman" w:cs="Times New Roman"/>
          <w:sz w:val="24"/>
          <w:szCs w:val="24"/>
        </w:rPr>
        <w:t xml:space="preserve"> </w:t>
      </w:r>
      <w:r w:rsidRPr="00AD29E5">
        <w:rPr>
          <w:rFonts w:ascii="Times New Roman" w:hAnsi="Times New Roman" w:cs="Times New Roman"/>
          <w:sz w:val="24"/>
          <w:szCs w:val="24"/>
        </w:rPr>
        <w:t xml:space="preserve">En Puyango, el café posee denominación de origen y representa un importante sector productivo, según (Robles, 2015) explora la evolución de la producción cafetera en Puyango, que ha experimentado variaciones notables en los últimos años. </w:t>
      </w:r>
      <w:r w:rsidR="00EE6DDE">
        <w:rPr>
          <w:rFonts w:ascii="Times New Roman" w:hAnsi="Times New Roman" w:cs="Times New Roman"/>
          <w:sz w:val="24"/>
          <w:szCs w:val="24"/>
        </w:rPr>
        <w:t>E</w:t>
      </w:r>
      <w:r w:rsidRPr="00AD29E5">
        <w:rPr>
          <w:rFonts w:ascii="Times New Roman" w:hAnsi="Times New Roman" w:cs="Times New Roman"/>
          <w:sz w:val="24"/>
          <w:szCs w:val="24"/>
        </w:rPr>
        <w:t>n el cantón Zapotillo, provincia de Loja, la actividad agrícola se distingue por el cultivo de arroz en las áreas más baja, además de cultivos de frutas como mango, frutos cítricos y banano también son significativos, ocupando una porción considerable de la superficie dedicada a la agricultura. (Sánchez, 2023).</w:t>
      </w:r>
    </w:p>
    <w:p w14:paraId="50DCAD2B" w14:textId="1CFBD31A" w:rsidR="00AD29E5" w:rsidRDefault="00AD29E5" w:rsidP="00C97601">
      <w:pPr>
        <w:spacing w:after="0" w:line="240" w:lineRule="auto"/>
        <w:ind w:firstLine="567"/>
        <w:jc w:val="both"/>
        <w:rPr>
          <w:rFonts w:ascii="Times New Roman" w:hAnsi="Times New Roman" w:cs="Times New Roman"/>
          <w:sz w:val="24"/>
          <w:szCs w:val="24"/>
        </w:rPr>
      </w:pPr>
      <w:r w:rsidRPr="00AD29E5">
        <w:rPr>
          <w:rFonts w:ascii="Times New Roman" w:hAnsi="Times New Roman" w:cs="Times New Roman"/>
          <w:sz w:val="24"/>
          <w:szCs w:val="24"/>
        </w:rPr>
        <w:t xml:space="preserve">La ganadería se basa en la crianza de ganado bovino destinado a la producción de carne y leche, donde se reconocieron tres tipos de bovinos criollos en la zona.  En el cantón de </w:t>
      </w:r>
      <w:r w:rsidRPr="00AD29E5">
        <w:rPr>
          <w:rFonts w:ascii="Times New Roman" w:hAnsi="Times New Roman" w:cs="Times New Roman"/>
          <w:sz w:val="24"/>
          <w:szCs w:val="24"/>
        </w:rPr>
        <w:lastRenderedPageBreak/>
        <w:t xml:space="preserve">Zapotillo, la actividad económica principal es la crianza de caprinos, la crianza de cabras se ha vuelto un hábito común en esta zona, debido a la adaptación a las características del bosque seco tropical.  </w:t>
      </w:r>
      <w:r w:rsidR="00EE6DDE">
        <w:rPr>
          <w:rFonts w:ascii="Times New Roman" w:hAnsi="Times New Roman" w:cs="Times New Roman"/>
          <w:sz w:val="24"/>
          <w:szCs w:val="24"/>
        </w:rPr>
        <w:t xml:space="preserve">La producción es </w:t>
      </w:r>
      <w:r w:rsidRPr="00AD29E5">
        <w:rPr>
          <w:rFonts w:ascii="Times New Roman" w:hAnsi="Times New Roman" w:cs="Times New Roman"/>
          <w:sz w:val="24"/>
          <w:szCs w:val="24"/>
        </w:rPr>
        <w:t>extensiv</w:t>
      </w:r>
      <w:r w:rsidR="00EE6DDE">
        <w:rPr>
          <w:rFonts w:ascii="Times New Roman" w:hAnsi="Times New Roman" w:cs="Times New Roman"/>
          <w:sz w:val="24"/>
          <w:szCs w:val="24"/>
        </w:rPr>
        <w:t>a</w:t>
      </w:r>
      <w:r w:rsidRPr="00AD29E5">
        <w:rPr>
          <w:rFonts w:ascii="Times New Roman" w:hAnsi="Times New Roman" w:cs="Times New Roman"/>
          <w:sz w:val="24"/>
          <w:szCs w:val="24"/>
        </w:rPr>
        <w:t>, utilizando el pastoreo en zonas de bosque seco, particularmente durante la estación de lluvias. (Sánchez, 2023)</w:t>
      </w:r>
      <w:r>
        <w:rPr>
          <w:rFonts w:ascii="Times New Roman" w:hAnsi="Times New Roman" w:cs="Times New Roman"/>
          <w:sz w:val="24"/>
          <w:szCs w:val="24"/>
        </w:rPr>
        <w:t>.</w:t>
      </w:r>
    </w:p>
    <w:p w14:paraId="3CEC1925" w14:textId="77777777" w:rsidR="00AD29E5" w:rsidRDefault="00AD29E5" w:rsidP="00C97601">
      <w:pPr>
        <w:spacing w:after="0" w:line="240" w:lineRule="auto"/>
        <w:ind w:firstLine="567"/>
        <w:jc w:val="both"/>
        <w:rPr>
          <w:rFonts w:ascii="Times New Roman" w:hAnsi="Times New Roman" w:cs="Times New Roman"/>
          <w:sz w:val="24"/>
          <w:szCs w:val="24"/>
        </w:rPr>
      </w:pPr>
      <w:r w:rsidRPr="00AD29E5">
        <w:rPr>
          <w:rFonts w:ascii="Times New Roman" w:hAnsi="Times New Roman" w:cs="Times New Roman"/>
          <w:sz w:val="24"/>
          <w:szCs w:val="24"/>
        </w:rPr>
        <w:t>La actividad minera en la región brinda empleo a alrededor de 2,000 personas, la minería artesanal constituye el 70% de la actividad minera local, contando con 150 permisos vigentes para la extracción de oro aluvial y materiales de construcción. Además, la minería a pequeña escala se desarrolla en 20 concesiones registradas, dedicadas a la explotación de canteras y yacimientos metálicos (Rivera, 2014)</w:t>
      </w:r>
      <w:r>
        <w:rPr>
          <w:rFonts w:ascii="Times New Roman" w:hAnsi="Times New Roman" w:cs="Times New Roman"/>
          <w:sz w:val="24"/>
          <w:szCs w:val="24"/>
        </w:rPr>
        <w:t>.</w:t>
      </w:r>
    </w:p>
    <w:p w14:paraId="488D8811" w14:textId="77777777" w:rsidR="00D94855" w:rsidRPr="00224681" w:rsidRDefault="00D94855" w:rsidP="00193DAF">
      <w:pPr>
        <w:jc w:val="both"/>
        <w:rPr>
          <w:rFonts w:ascii="Times New Roman" w:hAnsi="Times New Roman" w:cs="Times New Roman"/>
          <w:sz w:val="24"/>
          <w:szCs w:val="24"/>
        </w:rPr>
      </w:pPr>
    </w:p>
    <w:p w14:paraId="78A9D607" w14:textId="77777777" w:rsidR="003D5FCD" w:rsidRPr="00215AD6" w:rsidRDefault="00215AD6" w:rsidP="00193DAF">
      <w:pPr>
        <w:jc w:val="both"/>
        <w:rPr>
          <w:rFonts w:ascii="Times New Roman" w:hAnsi="Times New Roman" w:cs="Times New Roman"/>
          <w:sz w:val="24"/>
          <w:szCs w:val="24"/>
        </w:rPr>
      </w:pPr>
      <w:r w:rsidRPr="00215AD6">
        <w:rPr>
          <w:rFonts w:ascii="Times New Roman" w:hAnsi="Times New Roman" w:cs="Times New Roman"/>
          <w:sz w:val="24"/>
          <w:szCs w:val="24"/>
        </w:rPr>
        <w:t>MÉTODOS</w:t>
      </w:r>
    </w:p>
    <w:p w14:paraId="2684D34A" w14:textId="26061994" w:rsidR="003D5FCD" w:rsidRPr="003D5FCD" w:rsidRDefault="003D5FCD" w:rsidP="00C97601">
      <w:pPr>
        <w:spacing w:after="0" w:line="240" w:lineRule="auto"/>
        <w:ind w:firstLine="567"/>
        <w:jc w:val="both"/>
        <w:rPr>
          <w:rFonts w:ascii="Times New Roman" w:hAnsi="Times New Roman" w:cs="Times New Roman"/>
          <w:sz w:val="24"/>
          <w:szCs w:val="24"/>
        </w:rPr>
      </w:pPr>
      <w:r w:rsidRPr="003D5FCD">
        <w:rPr>
          <w:rFonts w:ascii="Times New Roman" w:hAnsi="Times New Roman" w:cs="Times New Roman"/>
          <w:sz w:val="24"/>
          <w:szCs w:val="24"/>
        </w:rPr>
        <w:t xml:space="preserve">El enfoque metodológico de este estudio </w:t>
      </w:r>
      <w:r w:rsidR="00EE6DDE">
        <w:rPr>
          <w:rFonts w:ascii="Times New Roman" w:hAnsi="Times New Roman" w:cs="Times New Roman"/>
          <w:sz w:val="24"/>
          <w:szCs w:val="24"/>
        </w:rPr>
        <w:t>busca</w:t>
      </w:r>
      <w:r w:rsidRPr="003D5FCD">
        <w:rPr>
          <w:rFonts w:ascii="Times New Roman" w:hAnsi="Times New Roman" w:cs="Times New Roman"/>
          <w:sz w:val="24"/>
          <w:szCs w:val="24"/>
        </w:rPr>
        <w:t xml:space="preserve"> la conservación transfronteriza del bosque seco tropical en Puyango Tumbes, un ecosistema de notable importancia debido a su rareza y elevado nivel de endemismo. Este tipo de bosque, que se propaga por la costa pacífica de Ecuador y Perú, acoge una variedad única de flora y fauna que se ha adaptado a condiciones de sequía. Dentro de sus especies más emblemáticas sobresalen el algarrobo (</w:t>
      </w:r>
      <w:proofErr w:type="spellStart"/>
      <w:r w:rsidRPr="003D5FCD">
        <w:rPr>
          <w:rFonts w:ascii="Times New Roman" w:hAnsi="Times New Roman" w:cs="Times New Roman"/>
          <w:sz w:val="24"/>
          <w:szCs w:val="24"/>
        </w:rPr>
        <w:t>Prosopis</w:t>
      </w:r>
      <w:proofErr w:type="spellEnd"/>
      <w:r w:rsidRPr="003D5FCD">
        <w:rPr>
          <w:rFonts w:ascii="Times New Roman" w:hAnsi="Times New Roman" w:cs="Times New Roman"/>
          <w:sz w:val="24"/>
          <w:szCs w:val="24"/>
        </w:rPr>
        <w:t xml:space="preserve"> </w:t>
      </w:r>
      <w:proofErr w:type="spellStart"/>
      <w:r w:rsidRPr="003D5FCD">
        <w:rPr>
          <w:rFonts w:ascii="Times New Roman" w:hAnsi="Times New Roman" w:cs="Times New Roman"/>
          <w:sz w:val="24"/>
          <w:szCs w:val="24"/>
        </w:rPr>
        <w:t>pallida</w:t>
      </w:r>
      <w:proofErr w:type="spellEnd"/>
      <w:r w:rsidRPr="003D5FCD">
        <w:rPr>
          <w:rFonts w:ascii="Times New Roman" w:hAnsi="Times New Roman" w:cs="Times New Roman"/>
          <w:sz w:val="24"/>
          <w:szCs w:val="24"/>
        </w:rPr>
        <w:t xml:space="preserve">) y el ceibo (Ceiba </w:t>
      </w:r>
      <w:proofErr w:type="spellStart"/>
      <w:r w:rsidRPr="003D5FCD">
        <w:rPr>
          <w:rFonts w:ascii="Times New Roman" w:hAnsi="Times New Roman" w:cs="Times New Roman"/>
          <w:sz w:val="24"/>
          <w:szCs w:val="24"/>
        </w:rPr>
        <w:t>trichistandra</w:t>
      </w:r>
      <w:proofErr w:type="spellEnd"/>
      <w:r w:rsidRPr="003D5FCD">
        <w:rPr>
          <w:rFonts w:ascii="Times New Roman" w:hAnsi="Times New Roman" w:cs="Times New Roman"/>
          <w:sz w:val="24"/>
          <w:szCs w:val="24"/>
        </w:rPr>
        <w:t>), junto con una diversa fauna que incluye mamíferos, aves, reptiles y anfibios, todos indispensables para preservar la estabilidad de este hábitat (Wright, 2005).</w:t>
      </w:r>
    </w:p>
    <w:p w14:paraId="50AA8464" w14:textId="148D0B1B" w:rsidR="00251B8E" w:rsidRDefault="003D5FCD" w:rsidP="00C97601">
      <w:pPr>
        <w:spacing w:after="0" w:line="240" w:lineRule="auto"/>
        <w:ind w:firstLine="567"/>
        <w:jc w:val="both"/>
        <w:rPr>
          <w:rFonts w:ascii="Times New Roman" w:hAnsi="Times New Roman" w:cs="Times New Roman"/>
          <w:sz w:val="24"/>
          <w:szCs w:val="24"/>
        </w:rPr>
      </w:pPr>
      <w:r w:rsidRPr="003D5FCD">
        <w:rPr>
          <w:rFonts w:ascii="Times New Roman" w:hAnsi="Times New Roman" w:cs="Times New Roman"/>
          <w:sz w:val="24"/>
          <w:szCs w:val="24"/>
        </w:rPr>
        <w:t xml:space="preserve">En Puyango-Tumbes, los corredores ecológicos son esenciales para la preservación de la biodiversidad, puesto que vinculan partes de hábitats naturales que se encuentran aislados (Bennett, 2003). Los </w:t>
      </w:r>
      <w:r w:rsidR="00B6268F">
        <w:rPr>
          <w:rFonts w:ascii="Times New Roman" w:hAnsi="Times New Roman" w:cs="Times New Roman"/>
          <w:sz w:val="24"/>
          <w:szCs w:val="24"/>
        </w:rPr>
        <w:t>corredores</w:t>
      </w:r>
      <w:r w:rsidRPr="003D5FCD">
        <w:rPr>
          <w:rFonts w:ascii="Times New Roman" w:hAnsi="Times New Roman" w:cs="Times New Roman"/>
          <w:sz w:val="24"/>
          <w:szCs w:val="24"/>
        </w:rPr>
        <w:t xml:space="preserve"> ecológicos desempeñan un rol vital al simplificar la vinculación entre los bosques tropicales secos y los manglares. Este punto es particularmente relevante en una zona donde la división del hábitat ha sido significativa, debido a la deforestación y al</w:t>
      </w:r>
      <w:r>
        <w:rPr>
          <w:rFonts w:ascii="Times New Roman" w:hAnsi="Times New Roman" w:cs="Times New Roman"/>
          <w:sz w:val="24"/>
          <w:szCs w:val="24"/>
        </w:rPr>
        <w:t xml:space="preserve"> crecimiento de la agricultura</w:t>
      </w:r>
      <w:r w:rsidRPr="003D5FCD">
        <w:rPr>
          <w:rFonts w:ascii="Times New Roman" w:hAnsi="Times New Roman" w:cs="Times New Roman"/>
          <w:sz w:val="24"/>
          <w:szCs w:val="24"/>
        </w:rPr>
        <w:t xml:space="preserve"> (</w:t>
      </w:r>
      <w:proofErr w:type="spellStart"/>
      <w:r w:rsidRPr="003D5FCD">
        <w:rPr>
          <w:rFonts w:ascii="Times New Roman" w:hAnsi="Times New Roman" w:cs="Times New Roman"/>
          <w:sz w:val="24"/>
          <w:szCs w:val="24"/>
        </w:rPr>
        <w:t>Laurance</w:t>
      </w:r>
      <w:proofErr w:type="spellEnd"/>
      <w:r w:rsidRPr="003D5FCD">
        <w:rPr>
          <w:rFonts w:ascii="Times New Roman" w:hAnsi="Times New Roman" w:cs="Times New Roman"/>
          <w:sz w:val="24"/>
          <w:szCs w:val="24"/>
        </w:rPr>
        <w:t xml:space="preserve"> et al., 2014).</w:t>
      </w:r>
    </w:p>
    <w:p w14:paraId="51F72B8A" w14:textId="77777777" w:rsidR="00283C42" w:rsidRPr="00224681" w:rsidRDefault="00283C42" w:rsidP="00C97601">
      <w:pPr>
        <w:spacing w:after="0" w:line="240" w:lineRule="auto"/>
        <w:ind w:firstLine="567"/>
        <w:jc w:val="both"/>
        <w:rPr>
          <w:rFonts w:ascii="Times New Roman" w:hAnsi="Times New Roman" w:cs="Times New Roman"/>
          <w:sz w:val="24"/>
          <w:szCs w:val="24"/>
        </w:rPr>
      </w:pPr>
    </w:p>
    <w:p w14:paraId="38A5C73F" w14:textId="77777777" w:rsidR="00251B8E" w:rsidRPr="00E94B0C" w:rsidRDefault="00E94B0C" w:rsidP="00193DAF">
      <w:pPr>
        <w:jc w:val="both"/>
        <w:rPr>
          <w:rFonts w:ascii="Times New Roman" w:hAnsi="Times New Roman" w:cs="Times New Roman"/>
          <w:i/>
          <w:sz w:val="24"/>
          <w:szCs w:val="24"/>
        </w:rPr>
      </w:pPr>
      <w:r w:rsidRPr="00E94B0C">
        <w:rPr>
          <w:rFonts w:ascii="Times New Roman" w:hAnsi="Times New Roman" w:cs="Times New Roman"/>
          <w:i/>
          <w:sz w:val="24"/>
          <w:szCs w:val="24"/>
        </w:rPr>
        <w:t>Teledetección</w:t>
      </w:r>
    </w:p>
    <w:p w14:paraId="4AD98A56" w14:textId="4495FC41" w:rsidR="00251B8E" w:rsidRDefault="00E94B0C" w:rsidP="00C97601">
      <w:pPr>
        <w:spacing w:after="0" w:line="240" w:lineRule="auto"/>
        <w:ind w:firstLine="567"/>
        <w:jc w:val="both"/>
        <w:rPr>
          <w:rFonts w:ascii="Times New Roman" w:hAnsi="Times New Roman" w:cs="Times New Roman"/>
          <w:sz w:val="24"/>
          <w:szCs w:val="24"/>
        </w:rPr>
      </w:pPr>
      <w:r w:rsidRPr="00E94B0C">
        <w:rPr>
          <w:rFonts w:ascii="Times New Roman" w:hAnsi="Times New Roman" w:cs="Times New Roman"/>
          <w:sz w:val="24"/>
          <w:szCs w:val="24"/>
        </w:rPr>
        <w:t>Para este estudio se emplearon imágenes capturadas por el sensor Sentinel-2</w:t>
      </w:r>
      <w:r w:rsidR="00B6268F">
        <w:rPr>
          <w:rFonts w:ascii="Times New Roman" w:hAnsi="Times New Roman" w:cs="Times New Roman"/>
          <w:sz w:val="24"/>
          <w:szCs w:val="24"/>
        </w:rPr>
        <w:t xml:space="preserve"> que por sus</w:t>
      </w:r>
      <w:r w:rsidRPr="00E94B0C">
        <w:rPr>
          <w:rFonts w:ascii="Times New Roman" w:hAnsi="Times New Roman" w:cs="Times New Roman"/>
          <w:sz w:val="24"/>
          <w:szCs w:val="24"/>
        </w:rPr>
        <w:t xml:space="preserve"> propiedades técnicas</w:t>
      </w:r>
      <w:r w:rsidR="00B6268F">
        <w:rPr>
          <w:rFonts w:ascii="Times New Roman" w:hAnsi="Times New Roman" w:cs="Times New Roman"/>
          <w:sz w:val="24"/>
          <w:szCs w:val="24"/>
        </w:rPr>
        <w:t xml:space="preserve"> son</w:t>
      </w:r>
      <w:r w:rsidRPr="00E94B0C">
        <w:rPr>
          <w:rFonts w:ascii="Times New Roman" w:hAnsi="Times New Roman" w:cs="Times New Roman"/>
          <w:sz w:val="24"/>
          <w:szCs w:val="24"/>
        </w:rPr>
        <w:t xml:space="preserve"> ideales para investigaciones de vegetación (Fletcher, 2</w:t>
      </w:r>
      <w:r>
        <w:rPr>
          <w:rFonts w:ascii="Times New Roman" w:hAnsi="Times New Roman" w:cs="Times New Roman"/>
          <w:sz w:val="24"/>
          <w:szCs w:val="24"/>
        </w:rPr>
        <w:t xml:space="preserve">012). </w:t>
      </w:r>
      <w:r w:rsidRPr="00E94B0C">
        <w:rPr>
          <w:rFonts w:ascii="Times New Roman" w:hAnsi="Times New Roman" w:cs="Times New Roman"/>
          <w:sz w:val="24"/>
          <w:szCs w:val="24"/>
        </w:rPr>
        <w:t>Se utilizaron las siguientes bandas espectrales de Sentinel-2 MSI (</w:t>
      </w:r>
      <w:proofErr w:type="spellStart"/>
      <w:r w:rsidRPr="00E94B0C">
        <w:rPr>
          <w:rFonts w:ascii="Times New Roman" w:hAnsi="Times New Roman" w:cs="Times New Roman"/>
          <w:sz w:val="24"/>
          <w:szCs w:val="24"/>
        </w:rPr>
        <w:t>MultiSpectral</w:t>
      </w:r>
      <w:proofErr w:type="spellEnd"/>
      <w:r w:rsidRPr="00E94B0C">
        <w:rPr>
          <w:rFonts w:ascii="Times New Roman" w:hAnsi="Times New Roman" w:cs="Times New Roman"/>
          <w:sz w:val="24"/>
          <w:szCs w:val="24"/>
        </w:rPr>
        <w:t xml:space="preserve"> </w:t>
      </w:r>
      <w:proofErr w:type="spellStart"/>
      <w:r w:rsidRPr="00E94B0C">
        <w:rPr>
          <w:rFonts w:ascii="Times New Roman" w:hAnsi="Times New Roman" w:cs="Times New Roman"/>
          <w:sz w:val="24"/>
          <w:szCs w:val="24"/>
        </w:rPr>
        <w:t>Instrument</w:t>
      </w:r>
      <w:proofErr w:type="spellEnd"/>
      <w:r w:rsidRPr="00E94B0C">
        <w:rPr>
          <w:rFonts w:ascii="Times New Roman" w:hAnsi="Times New Roman" w:cs="Times New Roman"/>
          <w:sz w:val="24"/>
          <w:szCs w:val="24"/>
        </w:rPr>
        <w:t>), seleccionadas por su relevancia en est</w:t>
      </w:r>
      <w:r>
        <w:rPr>
          <w:rFonts w:ascii="Times New Roman" w:hAnsi="Times New Roman" w:cs="Times New Roman"/>
          <w:sz w:val="24"/>
          <w:szCs w:val="24"/>
        </w:rPr>
        <w:t>udios de vegetación (ESA, 2013)</w:t>
      </w:r>
      <w:r w:rsidR="00B6268F">
        <w:rPr>
          <w:rFonts w:ascii="Times New Roman" w:hAnsi="Times New Roman" w:cs="Times New Roman"/>
          <w:sz w:val="24"/>
          <w:szCs w:val="24"/>
        </w:rPr>
        <w:t xml:space="preserve"> y </w:t>
      </w:r>
      <w:r w:rsidRPr="00E94B0C">
        <w:rPr>
          <w:rFonts w:ascii="Times New Roman" w:hAnsi="Times New Roman" w:cs="Times New Roman"/>
          <w:sz w:val="24"/>
          <w:szCs w:val="24"/>
        </w:rPr>
        <w:t>su capacidad para detectar variaciones en el contenido de clorofila, estructura del dosel y contenido de agua en la vegetación (</w:t>
      </w:r>
      <w:proofErr w:type="spellStart"/>
      <w:r w:rsidRPr="00E94B0C">
        <w:rPr>
          <w:rFonts w:ascii="Times New Roman" w:hAnsi="Times New Roman" w:cs="Times New Roman"/>
          <w:sz w:val="24"/>
          <w:szCs w:val="24"/>
        </w:rPr>
        <w:t>Frampton</w:t>
      </w:r>
      <w:proofErr w:type="spellEnd"/>
      <w:r w:rsidRPr="00E94B0C">
        <w:rPr>
          <w:rFonts w:ascii="Times New Roman" w:hAnsi="Times New Roman" w:cs="Times New Roman"/>
          <w:sz w:val="24"/>
          <w:szCs w:val="24"/>
        </w:rPr>
        <w:t>, 2013).</w:t>
      </w:r>
    </w:p>
    <w:p w14:paraId="169CE5E7" w14:textId="28876189" w:rsidR="00E94B0C" w:rsidRDefault="00B6268F" w:rsidP="00C97601">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Adicionalemente</w:t>
      </w:r>
      <w:proofErr w:type="spellEnd"/>
      <w:r>
        <w:rPr>
          <w:rFonts w:ascii="Times New Roman" w:hAnsi="Times New Roman" w:cs="Times New Roman"/>
          <w:sz w:val="24"/>
          <w:szCs w:val="24"/>
        </w:rPr>
        <w:t>,</w:t>
      </w:r>
      <w:r w:rsidR="00E94B0C">
        <w:rPr>
          <w:rFonts w:ascii="Times New Roman" w:hAnsi="Times New Roman" w:cs="Times New Roman"/>
          <w:sz w:val="24"/>
          <w:szCs w:val="24"/>
        </w:rPr>
        <w:t xml:space="preserve"> se realizó</w:t>
      </w:r>
      <w:r w:rsidR="00E94B0C" w:rsidRPr="00E94B0C">
        <w:rPr>
          <w:rFonts w:ascii="Times New Roman" w:hAnsi="Times New Roman" w:cs="Times New Roman"/>
          <w:sz w:val="24"/>
          <w:szCs w:val="24"/>
        </w:rPr>
        <w:t xml:space="preserve"> la Corrección Atmosférica necesaria</w:t>
      </w:r>
      <w:r w:rsidR="00E94B0C">
        <w:rPr>
          <w:rFonts w:ascii="Times New Roman" w:hAnsi="Times New Roman" w:cs="Times New Roman"/>
          <w:sz w:val="24"/>
          <w:szCs w:val="24"/>
        </w:rPr>
        <w:t xml:space="preserve"> y </w:t>
      </w:r>
      <w:r>
        <w:rPr>
          <w:rFonts w:ascii="Times New Roman" w:hAnsi="Times New Roman" w:cs="Times New Roman"/>
          <w:sz w:val="24"/>
          <w:szCs w:val="24"/>
        </w:rPr>
        <w:t>utilizando</w:t>
      </w:r>
      <w:r w:rsidR="00E94B0C" w:rsidRPr="00E94B0C">
        <w:rPr>
          <w:rFonts w:ascii="Times New Roman" w:hAnsi="Times New Roman" w:cs="Times New Roman"/>
          <w:sz w:val="24"/>
          <w:szCs w:val="24"/>
        </w:rPr>
        <w:t xml:space="preserve"> SNAP Desktop desarrollado por la Agencia Espacial Europea (ESA), en combinación con la herramienta Sen2Cor </w:t>
      </w:r>
      <w:proofErr w:type="spellStart"/>
      <w:r w:rsidR="00E94B0C" w:rsidRPr="00E94B0C">
        <w:rPr>
          <w:rFonts w:ascii="Times New Roman" w:hAnsi="Times New Roman" w:cs="Times New Roman"/>
          <w:sz w:val="24"/>
          <w:szCs w:val="24"/>
        </w:rPr>
        <w:t>Processor</w:t>
      </w:r>
      <w:proofErr w:type="spellEnd"/>
      <w:r w:rsidR="00E94B0C" w:rsidRPr="00E94B0C">
        <w:rPr>
          <w:rFonts w:ascii="Times New Roman" w:hAnsi="Times New Roman" w:cs="Times New Roman"/>
          <w:sz w:val="24"/>
          <w:szCs w:val="24"/>
        </w:rPr>
        <w:t xml:space="preserve">. Esta herramienta permite aplicar los algoritmos requeridos para convertir la reflectividad aparente (TOA) en reflectividad de la superficie terrestre (BOA) (Aguilar Arias, Mora Zamora, and Vargas Bolaños 2015). </w:t>
      </w:r>
      <w:r w:rsidR="00E94B0C">
        <w:rPr>
          <w:rFonts w:ascii="Times New Roman" w:hAnsi="Times New Roman" w:cs="Times New Roman"/>
          <w:sz w:val="24"/>
          <w:szCs w:val="24"/>
        </w:rPr>
        <w:t xml:space="preserve">De acuerdo con </w:t>
      </w:r>
      <w:r w:rsidR="00E94B0C" w:rsidRPr="00E94B0C">
        <w:rPr>
          <w:rFonts w:ascii="Times New Roman" w:hAnsi="Times New Roman" w:cs="Times New Roman"/>
          <w:sz w:val="24"/>
          <w:szCs w:val="24"/>
        </w:rPr>
        <w:t xml:space="preserve">Li et al. </w:t>
      </w:r>
      <w:r w:rsidR="00E94B0C">
        <w:rPr>
          <w:rFonts w:ascii="Times New Roman" w:hAnsi="Times New Roman" w:cs="Times New Roman"/>
          <w:sz w:val="24"/>
          <w:szCs w:val="24"/>
        </w:rPr>
        <w:t>(</w:t>
      </w:r>
      <w:r w:rsidR="00E94B0C" w:rsidRPr="00E94B0C">
        <w:rPr>
          <w:rFonts w:ascii="Times New Roman" w:hAnsi="Times New Roman" w:cs="Times New Roman"/>
          <w:sz w:val="24"/>
          <w:szCs w:val="24"/>
        </w:rPr>
        <w:t xml:space="preserve">2018) es posible representar la reflectividad aparente (TOA) de la siguiente manera: </w:t>
      </w:r>
    </w:p>
    <w:p w14:paraId="417EBCC5" w14:textId="77777777" w:rsidR="004365E6" w:rsidRDefault="004365E6" w:rsidP="00283C42">
      <w:pPr>
        <w:spacing w:after="0" w:line="240" w:lineRule="auto"/>
        <w:ind w:firstLine="567"/>
        <w:jc w:val="both"/>
        <w:rPr>
          <w:rFonts w:ascii="Times New Roman" w:hAnsi="Times New Roman" w:cs="Times New Roman"/>
          <w:sz w:val="24"/>
          <w:szCs w:val="24"/>
        </w:rPr>
      </w:pPr>
    </w:p>
    <w:p w14:paraId="7464D969" w14:textId="50076515" w:rsidR="00E94B0C" w:rsidRPr="00E94B0C" w:rsidRDefault="0045116C" w:rsidP="00283C42">
      <w:pPr>
        <w:jc w:val="both"/>
        <w:rPr>
          <w:rFonts w:ascii="Times New Roman" w:hAnsi="Times New Roman" w:cs="Times New Roman"/>
          <w:sz w:val="24"/>
          <w:szCs w:val="24"/>
        </w:rPr>
      </w:pPr>
      <m:oMath>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ρ</m:t>
            </m:r>
          </m:e>
          <m:sub>
            <m:r>
              <m:rPr>
                <m:sty m:val="p"/>
              </m:rPr>
              <w:rPr>
                <w:rFonts w:ascii="Cambria Math" w:eastAsia="Calibri" w:hAnsi="Cambria Math" w:cs="Times New Roman"/>
                <w:kern w:val="2"/>
                <w:sz w:val="24"/>
                <w:szCs w:val="24"/>
                <w14:ligatures w14:val="standardContextual"/>
              </w:rPr>
              <m:t>TOA</m:t>
            </m:r>
          </m:sub>
        </m:sSub>
        <m:d>
          <m:dPr>
            <m:ctrlPr>
              <w:rPr>
                <w:rFonts w:ascii="Cambria Math" w:eastAsia="Calibri" w:hAnsi="Cambria Math" w:cs="Times New Roman"/>
                <w:i/>
                <w:kern w:val="2"/>
                <w:sz w:val="24"/>
                <w:szCs w:val="24"/>
                <w14:ligatures w14:val="standardContextual"/>
              </w:rPr>
            </m:ctrlPr>
          </m:dPr>
          <m:e>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S</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V</m:t>
                </m:r>
              </m:sub>
            </m:sSub>
            <m:r>
              <w:rPr>
                <w:rFonts w:ascii="Cambria Math" w:eastAsia="Calibri" w:hAnsi="Cambria Math" w:cs="Times New Roman"/>
                <w:kern w:val="2"/>
                <w:sz w:val="24"/>
                <w:szCs w:val="24"/>
                <w14:ligatures w14:val="standardContextual"/>
              </w:rPr>
              <m:t>,</m:t>
            </m:r>
            <m:r>
              <m:rPr>
                <m:sty m:val="p"/>
              </m:rPr>
              <w:rPr>
                <w:rFonts w:ascii="Cambria Math" w:eastAsia="Calibri" w:hAnsi="Cambria Math" w:cs="Times New Roman"/>
                <w:kern w:val="2"/>
                <w:sz w:val="24"/>
                <w:szCs w:val="24"/>
                <w14:ligatures w14:val="standardContextual"/>
              </w:rPr>
              <m:t>∅</m:t>
            </m:r>
          </m:e>
        </m:d>
        <m:r>
          <w:rPr>
            <w:rFonts w:ascii="Cambria Math" w:eastAsia="Calibri" w:hAnsi="Cambria Math" w:cs="Times New Roman"/>
            <w:kern w:val="2"/>
            <w:sz w:val="24"/>
            <w:szCs w:val="24"/>
            <w14:ligatures w14:val="standardContextual"/>
          </w:rPr>
          <m:t>=</m:t>
        </m:r>
        <m:sSubSup>
          <m:sSubSupPr>
            <m:ctrlPr>
              <w:rPr>
                <w:rFonts w:ascii="Cambria Math" w:eastAsia="Calibri" w:hAnsi="Cambria Math" w:cs="Times New Roman"/>
                <w:i/>
                <w:kern w:val="2"/>
                <w:sz w:val="24"/>
                <w:szCs w:val="24"/>
                <w14:ligatures w14:val="standardContextual"/>
              </w:rPr>
            </m:ctrlPr>
          </m:sSubSupPr>
          <m:e>
            <m:r>
              <m:rPr>
                <m:sty m:val="p"/>
              </m:rPr>
              <w:rPr>
                <w:rFonts w:ascii="Cambria Math" w:eastAsia="Calibri" w:hAnsi="Cambria Math" w:cs="Times New Roman"/>
                <w:kern w:val="2"/>
                <w:sz w:val="24"/>
                <w:szCs w:val="24"/>
                <w14:ligatures w14:val="standardContextual"/>
              </w:rPr>
              <m:t>T</m:t>
            </m:r>
          </m:e>
          <m:sub>
            <m:r>
              <m:rPr>
                <m:sty m:val="p"/>
              </m:rPr>
              <w:rPr>
                <w:rFonts w:ascii="Cambria Math" w:eastAsia="Calibri" w:hAnsi="Cambria Math" w:cs="Times New Roman"/>
                <w:kern w:val="2"/>
                <w:sz w:val="24"/>
                <w:szCs w:val="24"/>
                <w14:ligatures w14:val="standardContextual"/>
              </w:rPr>
              <m:t>g</m:t>
            </m:r>
          </m:sub>
          <m:sup>
            <m:r>
              <m:rPr>
                <m:sty m:val="p"/>
              </m:rPr>
              <w:rPr>
                <w:rFonts w:ascii="Cambria Math" w:eastAsia="Calibri" w:hAnsi="Cambria Math" w:cs="Times New Roman"/>
                <w:kern w:val="2"/>
                <w:sz w:val="24"/>
                <w:szCs w:val="24"/>
                <w14:ligatures w14:val="standardContextual"/>
              </w:rPr>
              <m:t>OG</m:t>
            </m:r>
          </m:sup>
        </m:sSubSup>
        <m:d>
          <m:dPr>
            <m:ctrlPr>
              <w:rPr>
                <w:rFonts w:ascii="Cambria Math" w:eastAsia="Calibri" w:hAnsi="Cambria Math" w:cs="Times New Roman"/>
                <w:i/>
                <w:kern w:val="2"/>
                <w:sz w:val="24"/>
                <w:szCs w:val="24"/>
                <w14:ligatures w14:val="standardContextual"/>
              </w:rPr>
            </m:ctrlPr>
          </m:dPr>
          <m:e>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S</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V</m:t>
                </m:r>
              </m:sub>
            </m:sSub>
          </m:e>
        </m:d>
        <m:sSubSup>
          <m:sSubSupPr>
            <m:ctrlPr>
              <w:rPr>
                <w:rFonts w:ascii="Cambria Math" w:eastAsia="Calibri" w:hAnsi="Cambria Math" w:cs="Times New Roman"/>
                <w:i/>
                <w:kern w:val="2"/>
                <w:sz w:val="24"/>
                <w:szCs w:val="24"/>
                <w14:ligatures w14:val="standardContextual"/>
              </w:rPr>
            </m:ctrlPr>
          </m:sSubSupPr>
          <m:e>
            <m:r>
              <m:rPr>
                <m:sty m:val="p"/>
              </m:rPr>
              <w:rPr>
                <w:rFonts w:ascii="Cambria Math" w:eastAsia="Calibri" w:hAnsi="Cambria Math" w:cs="Times New Roman"/>
                <w:kern w:val="2"/>
                <w:sz w:val="24"/>
                <w:szCs w:val="24"/>
                <w14:ligatures w14:val="standardContextual"/>
              </w:rPr>
              <m:t>T</m:t>
            </m:r>
          </m:e>
          <m:sub>
            <m:r>
              <m:rPr>
                <m:sty m:val="p"/>
              </m:rPr>
              <w:rPr>
                <w:rFonts w:ascii="Cambria Math" w:eastAsia="Calibri" w:hAnsi="Cambria Math" w:cs="Times New Roman"/>
                <w:kern w:val="2"/>
                <w:sz w:val="24"/>
                <w:szCs w:val="24"/>
                <w14:ligatures w14:val="standardContextual"/>
              </w:rPr>
              <m:t>g</m:t>
            </m:r>
          </m:sub>
          <m:sup>
            <m:r>
              <m:rPr>
                <m:sty m:val="p"/>
              </m:rPr>
              <w:rPr>
                <w:rFonts w:ascii="Cambria Math" w:eastAsia="Calibri" w:hAnsi="Cambria Math" w:cs="Times New Roman"/>
                <w:kern w:val="2"/>
                <w:sz w:val="24"/>
                <w:szCs w:val="24"/>
                <w14:ligatures w14:val="standardContextual"/>
              </w:rPr>
              <m:t>OZ</m:t>
            </m:r>
          </m:sup>
        </m:sSubSup>
        <m:d>
          <m:dPr>
            <m:ctrlPr>
              <w:rPr>
                <w:rFonts w:ascii="Cambria Math" w:eastAsia="Calibri" w:hAnsi="Cambria Math" w:cs="Times New Roman"/>
                <w:i/>
                <w:kern w:val="2"/>
                <w:sz w:val="24"/>
                <w:szCs w:val="24"/>
                <w14:ligatures w14:val="standardContextual"/>
              </w:rPr>
            </m:ctrlPr>
          </m:dPr>
          <m:e>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S</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V</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C</m:t>
                </m:r>
              </m:e>
              <m:sub>
                <m:r>
                  <m:rPr>
                    <m:sty m:val="p"/>
                  </m:rPr>
                  <w:rPr>
                    <w:rFonts w:ascii="Cambria Math" w:eastAsia="Calibri" w:hAnsi="Cambria Math" w:cs="Times New Roman"/>
                    <w:kern w:val="2"/>
                    <w:sz w:val="24"/>
                    <w:szCs w:val="24"/>
                    <w14:ligatures w14:val="standardContextual"/>
                  </w:rPr>
                  <m:t>OZ</m:t>
                </m:r>
              </m:sub>
            </m:sSub>
          </m:e>
        </m:d>
        <m:r>
          <w:rPr>
            <w:rFonts w:ascii="Cambria Math" w:eastAsia="Calibri" w:hAnsi="Cambria Math" w:cs="Times New Roman"/>
            <w:kern w:val="2"/>
            <w:sz w:val="24"/>
            <w:szCs w:val="24"/>
            <w14:ligatures w14:val="standardContextual"/>
          </w:rPr>
          <m:t>*</m:t>
        </m:r>
        <m:d>
          <m:dPr>
            <m:begChr m:val="["/>
            <m:endChr m:val="]"/>
            <m:ctrlPr>
              <w:rPr>
                <w:rFonts w:ascii="Cambria Math" w:eastAsia="Calibri" w:hAnsi="Cambria Math" w:cs="Times New Roman"/>
                <w:i/>
                <w:kern w:val="2"/>
                <w:sz w:val="24"/>
                <w:szCs w:val="24"/>
                <w14:ligatures w14:val="standardContextual"/>
              </w:rPr>
            </m:ctrlPr>
          </m:dPr>
          <m:e>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ρ</m:t>
                </m:r>
              </m:e>
              <m:sub>
                <m:r>
                  <m:rPr>
                    <m:sty m:val="p"/>
                  </m:rPr>
                  <w:rPr>
                    <w:rFonts w:ascii="Cambria Math" w:eastAsia="Calibri" w:hAnsi="Cambria Math" w:cs="Times New Roman"/>
                    <w:kern w:val="2"/>
                    <w:sz w:val="24"/>
                    <w:szCs w:val="24"/>
                    <w14:ligatures w14:val="standardContextual"/>
                  </w:rPr>
                  <m:t>R</m:t>
                </m:r>
              </m:sub>
            </m:sSub>
            <m:r>
              <w:rPr>
                <w:rFonts w:ascii="Cambria Math" w:eastAsia="Calibri" w:hAnsi="Cambria Math" w:cs="Times New Roman"/>
                <w:kern w:val="2"/>
                <w:sz w:val="24"/>
                <w:szCs w:val="24"/>
                <w14:ligatures w14:val="standardContextual"/>
              </w:rPr>
              <m:t>+</m:t>
            </m:r>
            <m:d>
              <m:dPr>
                <m:ctrlPr>
                  <w:rPr>
                    <w:rFonts w:ascii="Cambria Math" w:eastAsia="Calibri" w:hAnsi="Cambria Math" w:cs="Times New Roman"/>
                    <w:i/>
                    <w:kern w:val="2"/>
                    <w:sz w:val="24"/>
                    <w:szCs w:val="24"/>
                    <w14:ligatures w14:val="standardContextual"/>
                  </w:rPr>
                </m:ctrlPr>
              </m:dPr>
              <m:e>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ρ</m:t>
                    </m:r>
                  </m:e>
                  <m:sub>
                    <m:r>
                      <m:rPr>
                        <m:sty m:val="p"/>
                      </m:rPr>
                      <w:rPr>
                        <w:rFonts w:ascii="Cambria Math" w:eastAsia="Calibri" w:hAnsi="Cambria Math" w:cs="Times New Roman"/>
                        <w:kern w:val="2"/>
                        <w:sz w:val="24"/>
                        <w:szCs w:val="24"/>
                        <w14:ligatures w14:val="standardContextual"/>
                      </w:rPr>
                      <m:t>R+A</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ρ</m:t>
                    </m:r>
                  </m:e>
                  <m:sub>
                    <m:r>
                      <m:rPr>
                        <m:sty m:val="p"/>
                      </m:rPr>
                      <w:rPr>
                        <w:rFonts w:ascii="Cambria Math" w:eastAsia="Calibri" w:hAnsi="Cambria Math" w:cs="Times New Roman"/>
                        <w:kern w:val="2"/>
                        <w:sz w:val="24"/>
                        <w:szCs w:val="24"/>
                        <w14:ligatures w14:val="standardContextual"/>
                      </w:rPr>
                      <m:t>R</m:t>
                    </m:r>
                  </m:sub>
                </m:sSub>
              </m:e>
            </m:d>
            <m:sSubSup>
              <m:sSubSupPr>
                <m:ctrlPr>
                  <w:rPr>
                    <w:rFonts w:ascii="Cambria Math" w:eastAsia="Calibri" w:hAnsi="Cambria Math" w:cs="Times New Roman"/>
                    <w:i/>
                    <w:kern w:val="2"/>
                    <w:sz w:val="24"/>
                    <w:szCs w:val="24"/>
                    <w14:ligatures w14:val="standardContextual"/>
                  </w:rPr>
                </m:ctrlPr>
              </m:sSubSupPr>
              <m:e>
                <m:r>
                  <m:rPr>
                    <m:sty m:val="p"/>
                  </m:rPr>
                  <w:rPr>
                    <w:rFonts w:ascii="Cambria Math" w:eastAsia="Calibri" w:hAnsi="Cambria Math" w:cs="Times New Roman"/>
                    <w:kern w:val="2"/>
                    <w:sz w:val="24"/>
                    <w:szCs w:val="24"/>
                    <w14:ligatures w14:val="standardContextual"/>
                  </w:rPr>
                  <m:t>T</m:t>
                </m:r>
              </m:e>
              <m:sub>
                <m:r>
                  <m:rPr>
                    <m:sty m:val="p"/>
                  </m:rPr>
                  <w:rPr>
                    <w:rFonts w:ascii="Cambria Math" w:eastAsia="Calibri" w:hAnsi="Cambria Math" w:cs="Times New Roman"/>
                    <w:kern w:val="2"/>
                    <w:sz w:val="24"/>
                    <w:szCs w:val="24"/>
                    <w14:ligatures w14:val="standardContextual"/>
                  </w:rPr>
                  <m:t>g</m:t>
                </m:r>
              </m:sub>
              <m:sup>
                <m:r>
                  <m:rPr>
                    <m:sty m:val="p"/>
                  </m:rPr>
                  <w:rPr>
                    <w:rFonts w:ascii="Cambria Math" w:eastAsia="Calibri" w:hAnsi="Cambria Math" w:cs="Times New Roman"/>
                    <w:kern w:val="2"/>
                    <w:sz w:val="24"/>
                    <w:szCs w:val="24"/>
                    <w14:ligatures w14:val="standardContextual"/>
                  </w:rPr>
                  <m:t>WV</m:t>
                </m:r>
              </m:sup>
            </m:sSubSup>
            <m:d>
              <m:dPr>
                <m:ctrlPr>
                  <w:rPr>
                    <w:rFonts w:ascii="Cambria Math" w:eastAsia="Calibri" w:hAnsi="Cambria Math" w:cs="Times New Roman"/>
                    <w:i/>
                    <w:kern w:val="2"/>
                    <w:sz w:val="24"/>
                    <w:szCs w:val="24"/>
                    <w14:ligatures w14:val="standardContextual"/>
                  </w:rPr>
                </m:ctrlPr>
              </m:dPr>
              <m:e>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S</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V</m:t>
                    </m:r>
                  </m:sub>
                </m:sSub>
                <m:r>
                  <w:rPr>
                    <w:rFonts w:ascii="Cambria Math" w:eastAsia="Calibri" w:hAnsi="Cambria Math" w:cs="Times New Roman"/>
                    <w:kern w:val="2"/>
                    <w:sz w:val="24"/>
                    <w:szCs w:val="24"/>
                    <w14:ligatures w14:val="standardContextual"/>
                  </w:rPr>
                  <m:t>,0.5</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C</m:t>
                    </m:r>
                  </m:e>
                  <m:sub>
                    <m:r>
                      <m:rPr>
                        <m:sty m:val="p"/>
                      </m:rPr>
                      <w:rPr>
                        <w:rFonts w:ascii="Cambria Math" w:eastAsia="Calibri" w:hAnsi="Cambria Math" w:cs="Times New Roman"/>
                        <w:kern w:val="2"/>
                        <w:sz w:val="24"/>
                        <w:szCs w:val="24"/>
                        <w14:ligatures w14:val="standardContextual"/>
                      </w:rPr>
                      <m:t>WV</m:t>
                    </m:r>
                  </m:sub>
                </m:sSub>
              </m:e>
            </m:d>
            <m:r>
              <w:rPr>
                <w:rFonts w:ascii="Cambria Math" w:eastAsia="Calibri" w:hAnsi="Cambria Math" w:cs="Times New Roman"/>
                <w:kern w:val="2"/>
                <w:sz w:val="24"/>
                <w:szCs w:val="24"/>
                <w14:ligatures w14:val="standardContextual"/>
              </w:rPr>
              <m:t>+</m:t>
            </m:r>
            <m:f>
              <m:fPr>
                <m:ctrlPr>
                  <w:rPr>
                    <w:rFonts w:ascii="Cambria Math" w:eastAsia="Calibri" w:hAnsi="Cambria Math" w:cs="Times New Roman"/>
                    <w:i/>
                    <w:kern w:val="2"/>
                    <w:sz w:val="24"/>
                    <w:szCs w:val="24"/>
                    <w14:ligatures w14:val="standardContextual"/>
                  </w:rPr>
                </m:ctrlPr>
              </m:fPr>
              <m:num>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ρ</m:t>
                    </m:r>
                  </m:e>
                  <m:sub>
                    <m:r>
                      <m:rPr>
                        <m:sty m:val="p"/>
                      </m:rPr>
                      <w:rPr>
                        <w:rFonts w:ascii="Cambria Math" w:eastAsia="Calibri" w:hAnsi="Cambria Math" w:cs="Times New Roman"/>
                        <w:kern w:val="2"/>
                        <w:sz w:val="24"/>
                        <w:szCs w:val="24"/>
                        <w14:ligatures w14:val="standardContextual"/>
                      </w:rPr>
                      <m:t>BOA</m:t>
                    </m:r>
                  </m:sub>
                </m:sSub>
              </m:num>
              <m:den>
                <m:r>
                  <w:rPr>
                    <w:rFonts w:ascii="Cambria Math" w:eastAsia="Calibri" w:hAnsi="Cambria Math" w:cs="Times New Roman"/>
                    <w:kern w:val="2"/>
                    <w:sz w:val="24"/>
                    <w:szCs w:val="24"/>
                    <w14:ligatures w14:val="standardContextual"/>
                  </w:rPr>
                  <m:t>1-</m:t>
                </m:r>
                <m:sSub>
                  <m:sSubPr>
                    <m:ctrlPr>
                      <w:rPr>
                        <w:rFonts w:ascii="Cambria Math" w:eastAsia="Calibri" w:hAnsi="Cambria Math" w:cs="Times New Roman"/>
                        <w:i/>
                        <w:kern w:val="2"/>
                        <w:sz w:val="24"/>
                        <w:szCs w:val="24"/>
                        <w14:ligatures w14:val="standardContextual"/>
                      </w:rPr>
                    </m:ctrlPr>
                  </m:sSubPr>
                  <m:e>
                    <m:r>
                      <w:rPr>
                        <w:rFonts w:ascii="Cambria Math" w:eastAsia="Calibri" w:hAnsi="Cambria Math" w:cs="Times New Roman"/>
                        <w:kern w:val="2"/>
                        <w:sz w:val="24"/>
                        <w:szCs w:val="24"/>
                        <w14:ligatures w14:val="standardContextual"/>
                      </w:rPr>
                      <m:t>S</m:t>
                    </m:r>
                  </m:e>
                  <m:sub>
                    <m:r>
                      <w:rPr>
                        <w:rFonts w:ascii="Cambria Math" w:eastAsia="Calibri" w:hAnsi="Cambria Math" w:cs="Times New Roman"/>
                        <w:kern w:val="2"/>
                        <w:sz w:val="24"/>
                        <w:szCs w:val="24"/>
                        <w14:ligatures w14:val="standardContextual"/>
                      </w:rPr>
                      <m:t>R</m:t>
                    </m:r>
                    <m:r>
                      <w:rPr>
                        <w:rFonts w:ascii="Cambria Math" w:eastAsia="Calibri" w:hAnsi="Cambria Math" w:cs="Times New Roman"/>
                        <w:kern w:val="2"/>
                        <w:sz w:val="24"/>
                        <w:szCs w:val="24"/>
                        <w14:ligatures w14:val="standardContextual"/>
                      </w:rPr>
                      <m:t>+</m:t>
                    </m:r>
                    <m:r>
                      <w:rPr>
                        <w:rFonts w:ascii="Cambria Math" w:eastAsia="Calibri" w:hAnsi="Cambria Math" w:cs="Times New Roman"/>
                        <w:kern w:val="2"/>
                        <w:sz w:val="24"/>
                        <w:szCs w:val="24"/>
                        <w14:ligatures w14:val="standardContextual"/>
                      </w:rPr>
                      <m:t>A</m:t>
                    </m:r>
                    <m:r>
                      <w:rPr>
                        <w:rFonts w:ascii="Cambria Math" w:eastAsia="Calibri" w:hAnsi="Cambria Math" w:cs="Times New Roman"/>
                        <w:kern w:val="2"/>
                        <w:sz w:val="24"/>
                        <w:szCs w:val="24"/>
                        <w14:ligatures w14:val="standardContextual"/>
                      </w:rPr>
                      <m:t xml:space="preserve"> </m:t>
                    </m:r>
                  </m:sub>
                </m:sSub>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ρ</m:t>
                    </m:r>
                  </m:e>
                  <m:sub>
                    <m:r>
                      <m:rPr>
                        <m:sty m:val="p"/>
                      </m:rPr>
                      <w:rPr>
                        <w:rFonts w:ascii="Cambria Math" w:eastAsia="Calibri" w:hAnsi="Cambria Math" w:cs="Times New Roman"/>
                        <w:kern w:val="2"/>
                        <w:sz w:val="24"/>
                        <w:szCs w:val="24"/>
                        <w14:ligatures w14:val="standardContextual"/>
                      </w:rPr>
                      <m:t>BOA</m:t>
                    </m:r>
                  </m:sub>
                </m:sSub>
              </m:den>
            </m:f>
            <m:sSub>
              <m:sSubPr>
                <m:ctrlPr>
                  <w:rPr>
                    <w:rFonts w:ascii="Cambria Math" w:eastAsia="Calibri" w:hAnsi="Cambria Math" w:cs="Times New Roman"/>
                    <w:i/>
                    <w:kern w:val="2"/>
                    <w:sz w:val="24"/>
                    <w:szCs w:val="24"/>
                    <w14:ligatures w14:val="standardContextual"/>
                  </w:rPr>
                </m:ctrlPr>
              </m:sSubPr>
              <m:e>
                <m:r>
                  <w:rPr>
                    <w:rFonts w:ascii="Cambria Math" w:eastAsia="Calibri" w:hAnsi="Cambria Math" w:cs="Times New Roman"/>
                    <w:kern w:val="2"/>
                    <w:sz w:val="24"/>
                    <w:szCs w:val="24"/>
                    <w14:ligatures w14:val="standardContextual"/>
                  </w:rPr>
                  <m:t>T</m:t>
                </m:r>
              </m:e>
              <m:sub>
                <m:r>
                  <w:rPr>
                    <w:rFonts w:ascii="Cambria Math" w:eastAsia="Calibri" w:hAnsi="Cambria Math" w:cs="Times New Roman"/>
                    <w:kern w:val="2"/>
                    <w:sz w:val="24"/>
                    <w:szCs w:val="24"/>
                    <w14:ligatures w14:val="standardContextual"/>
                  </w:rPr>
                  <m:t>R</m:t>
                </m:r>
                <m:r>
                  <w:rPr>
                    <w:rFonts w:ascii="Cambria Math" w:eastAsia="Calibri" w:hAnsi="Cambria Math" w:cs="Times New Roman"/>
                    <w:kern w:val="2"/>
                    <w:sz w:val="24"/>
                    <w:szCs w:val="24"/>
                    <w14:ligatures w14:val="standardContextual"/>
                  </w:rPr>
                  <m:t>+</m:t>
                </m:r>
                <m:r>
                  <w:rPr>
                    <w:rFonts w:ascii="Cambria Math" w:eastAsia="Calibri" w:hAnsi="Cambria Math" w:cs="Times New Roman"/>
                    <w:kern w:val="2"/>
                    <w:sz w:val="24"/>
                    <w:szCs w:val="24"/>
                    <w14:ligatures w14:val="standardContextual"/>
                  </w:rPr>
                  <m:t>A</m:t>
                </m:r>
              </m:sub>
            </m:sSub>
            <m:d>
              <m:dPr>
                <m:ctrlPr>
                  <w:rPr>
                    <w:rFonts w:ascii="Cambria Math" w:eastAsia="Calibri" w:hAnsi="Cambria Math" w:cs="Times New Roman"/>
                    <w:i/>
                    <w:kern w:val="2"/>
                    <w:sz w:val="24"/>
                    <w:szCs w:val="24"/>
                    <w14:ligatures w14:val="standardContextual"/>
                  </w:rPr>
                </m:ctrlPr>
              </m:dPr>
              <m:e>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S</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V</m:t>
                    </m:r>
                  </m:sub>
                </m:sSub>
              </m:e>
            </m:d>
            <m:sSubSup>
              <m:sSubSupPr>
                <m:ctrlPr>
                  <w:rPr>
                    <w:rFonts w:ascii="Cambria Math" w:eastAsia="Calibri" w:hAnsi="Cambria Math" w:cs="Times New Roman"/>
                    <w:i/>
                    <w:kern w:val="2"/>
                    <w:sz w:val="24"/>
                    <w:szCs w:val="24"/>
                    <w14:ligatures w14:val="standardContextual"/>
                  </w:rPr>
                </m:ctrlPr>
              </m:sSubSupPr>
              <m:e>
                <m:r>
                  <m:rPr>
                    <m:sty m:val="p"/>
                  </m:rPr>
                  <w:rPr>
                    <w:rFonts w:ascii="Cambria Math" w:eastAsia="Calibri" w:hAnsi="Cambria Math" w:cs="Times New Roman"/>
                    <w:kern w:val="2"/>
                    <w:sz w:val="24"/>
                    <w:szCs w:val="24"/>
                    <w14:ligatures w14:val="standardContextual"/>
                  </w:rPr>
                  <m:t>T</m:t>
                </m:r>
              </m:e>
              <m:sub>
                <m:r>
                  <m:rPr>
                    <m:sty m:val="p"/>
                  </m:rPr>
                  <w:rPr>
                    <w:rFonts w:ascii="Cambria Math" w:eastAsia="Calibri" w:hAnsi="Cambria Math" w:cs="Times New Roman"/>
                    <w:kern w:val="2"/>
                    <w:sz w:val="24"/>
                    <w:szCs w:val="24"/>
                    <w14:ligatures w14:val="standardContextual"/>
                  </w:rPr>
                  <m:t>g</m:t>
                </m:r>
              </m:sub>
              <m:sup>
                <m:r>
                  <m:rPr>
                    <m:sty m:val="p"/>
                  </m:rPr>
                  <w:rPr>
                    <w:rFonts w:ascii="Cambria Math" w:eastAsia="Calibri" w:hAnsi="Cambria Math" w:cs="Times New Roman"/>
                    <w:kern w:val="2"/>
                    <w:sz w:val="24"/>
                    <w:szCs w:val="24"/>
                    <w14:ligatures w14:val="standardContextual"/>
                  </w:rPr>
                  <m:t>WV</m:t>
                </m:r>
              </m:sup>
            </m:sSubSup>
            <m:d>
              <m:dPr>
                <m:ctrlPr>
                  <w:rPr>
                    <w:rFonts w:ascii="Cambria Math" w:eastAsia="Calibri" w:hAnsi="Cambria Math" w:cs="Times New Roman"/>
                    <w:i/>
                    <w:kern w:val="2"/>
                    <w:sz w:val="24"/>
                    <w:szCs w:val="24"/>
                    <w14:ligatures w14:val="standardContextual"/>
                  </w:rPr>
                </m:ctrlPr>
              </m:dPr>
              <m:e>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S</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θ</m:t>
                    </m:r>
                  </m:e>
                  <m:sub>
                    <m:r>
                      <m:rPr>
                        <m:sty m:val="p"/>
                      </m:rPr>
                      <w:rPr>
                        <w:rFonts w:ascii="Cambria Math" w:eastAsia="Calibri" w:hAnsi="Cambria Math" w:cs="Times New Roman"/>
                        <w:kern w:val="2"/>
                        <w:sz w:val="24"/>
                        <w:szCs w:val="24"/>
                        <w14:ligatures w14:val="standardContextual"/>
                      </w:rPr>
                      <m:t>V</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i/>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C</m:t>
                    </m:r>
                  </m:e>
                  <m:sub>
                    <m:r>
                      <m:rPr>
                        <m:sty m:val="p"/>
                      </m:rPr>
                      <w:rPr>
                        <w:rFonts w:ascii="Cambria Math" w:eastAsia="Calibri" w:hAnsi="Cambria Math" w:cs="Times New Roman"/>
                        <w:kern w:val="2"/>
                        <w:sz w:val="24"/>
                        <w:szCs w:val="24"/>
                        <w14:ligatures w14:val="standardContextual"/>
                      </w:rPr>
                      <m:t>WV</m:t>
                    </m:r>
                  </m:sub>
                </m:sSub>
              </m:e>
            </m:d>
          </m:e>
        </m:d>
      </m:oMath>
      <w:r w:rsidR="004765DE">
        <w:rPr>
          <w:rFonts w:ascii="Times New Roman" w:hAnsi="Times New Roman" w:cs="Times New Roman"/>
          <w:sz w:val="24"/>
          <w:szCs w:val="24"/>
        </w:rPr>
        <w:t xml:space="preserve">  </w:t>
      </w:r>
      <w:r w:rsidR="004765DE">
        <w:rPr>
          <w:rFonts w:ascii="Times New Roman" w:hAnsi="Times New Roman" w:cs="Times New Roman"/>
          <w:sz w:val="24"/>
          <w:szCs w:val="24"/>
        </w:rPr>
        <w:tab/>
      </w:r>
      <w:r w:rsidR="00283C42">
        <w:rPr>
          <w:rFonts w:ascii="Times New Roman" w:hAnsi="Times New Roman" w:cs="Times New Roman"/>
          <w:sz w:val="24"/>
          <w:szCs w:val="24"/>
        </w:rPr>
        <w:tab/>
      </w:r>
      <w:r w:rsidR="00283C42">
        <w:rPr>
          <w:rFonts w:ascii="Times New Roman" w:hAnsi="Times New Roman" w:cs="Times New Roman"/>
          <w:sz w:val="24"/>
          <w:szCs w:val="24"/>
        </w:rPr>
        <w:tab/>
      </w:r>
      <w:r w:rsidR="004365E6">
        <w:rPr>
          <w:rFonts w:ascii="Times New Roman" w:hAnsi="Times New Roman" w:cs="Times New Roman"/>
          <w:sz w:val="24"/>
          <w:szCs w:val="24"/>
        </w:rPr>
        <w:t xml:space="preserve">             </w:t>
      </w:r>
      <w:r w:rsidR="00283C42">
        <w:rPr>
          <w:rFonts w:ascii="Times New Roman" w:hAnsi="Times New Roman" w:cs="Times New Roman"/>
          <w:sz w:val="24"/>
          <w:szCs w:val="24"/>
        </w:rPr>
        <w:tab/>
        <w:t xml:space="preserve">  </w:t>
      </w:r>
      <w:r w:rsidR="004365E6">
        <w:rPr>
          <w:rFonts w:ascii="Times New Roman" w:hAnsi="Times New Roman" w:cs="Times New Roman"/>
          <w:sz w:val="24"/>
          <w:szCs w:val="24"/>
        </w:rPr>
        <w:t xml:space="preserve">          </w:t>
      </w:r>
      <w:r w:rsidR="00283C42">
        <w:rPr>
          <w:rFonts w:ascii="Times New Roman" w:hAnsi="Times New Roman" w:cs="Times New Roman"/>
          <w:sz w:val="24"/>
          <w:szCs w:val="24"/>
        </w:rPr>
        <w:t xml:space="preserve"> </w:t>
      </w:r>
      <w:r w:rsidR="00E94B0C">
        <w:rPr>
          <w:rFonts w:ascii="Times New Roman" w:hAnsi="Times New Roman" w:cs="Times New Roman"/>
          <w:sz w:val="24"/>
          <w:szCs w:val="24"/>
        </w:rPr>
        <w:t>(</w:t>
      </w:r>
      <w:r w:rsidR="004365E6">
        <w:rPr>
          <w:rFonts w:ascii="Times New Roman" w:hAnsi="Times New Roman" w:cs="Times New Roman"/>
          <w:sz w:val="24"/>
          <w:szCs w:val="24"/>
        </w:rPr>
        <w:t>0</w:t>
      </w:r>
      <w:r w:rsidR="00E94B0C">
        <w:rPr>
          <w:rFonts w:ascii="Times New Roman" w:hAnsi="Times New Roman" w:cs="Times New Roman"/>
          <w:sz w:val="24"/>
          <w:szCs w:val="24"/>
        </w:rPr>
        <w:t>1)</w:t>
      </w:r>
    </w:p>
    <w:p w14:paraId="320C8FCE" w14:textId="60B92BE1" w:rsidR="00A23C89" w:rsidRDefault="00A23C89" w:rsidP="00C97601">
      <w:pPr>
        <w:spacing w:line="240" w:lineRule="auto"/>
        <w:ind w:firstLine="567"/>
        <w:jc w:val="both"/>
        <w:rPr>
          <w:rFonts w:ascii="Times New Roman" w:hAnsi="Times New Roman" w:cs="Times New Roman"/>
          <w:sz w:val="24"/>
          <w:szCs w:val="24"/>
        </w:rPr>
      </w:pPr>
      <w:r w:rsidRPr="00A23C89">
        <w:rPr>
          <w:rFonts w:ascii="Times New Roman" w:hAnsi="Times New Roman" w:cs="Times New Roman"/>
          <w:sz w:val="24"/>
          <w:szCs w:val="24"/>
        </w:rPr>
        <w:t>Donde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S</m:t>
            </m:r>
          </m:sub>
        </m:sSub>
      </m:oMath>
      <w:r>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θ</m:t>
            </m:r>
          </m:e>
          <m:sub>
            <m:r>
              <m:rPr>
                <m:sty m:val="p"/>
              </m:rPr>
              <w:rPr>
                <w:rFonts w:ascii="Cambria Math" w:hAnsi="Cambria Math" w:cs="Times New Roman"/>
                <w:sz w:val="24"/>
                <w:szCs w:val="24"/>
              </w:rPr>
              <m:t>V</m:t>
            </m:r>
          </m:sub>
        </m:sSub>
      </m:oMath>
      <w:r>
        <w:rPr>
          <w:rFonts w:ascii="Times New Roman" w:eastAsiaTheme="minorEastAsia" w:hAnsi="Times New Roman" w:cs="Times New Roman"/>
          <w:sz w:val="24"/>
          <w:szCs w:val="24"/>
        </w:rPr>
        <w:t xml:space="preserve"> </w:t>
      </w:r>
      <w:r w:rsidRPr="00A23C89">
        <w:rPr>
          <w:rFonts w:ascii="Times New Roman" w:eastAsiaTheme="minorEastAsia" w:hAnsi="Times New Roman" w:cs="Times New Roman"/>
          <w:sz w:val="24"/>
          <w:szCs w:val="24"/>
        </w:rPr>
        <w:t>son los ángulos s</w:t>
      </w:r>
      <w:r>
        <w:rPr>
          <w:rFonts w:ascii="Times New Roman" w:eastAsiaTheme="minorEastAsia" w:hAnsi="Times New Roman" w:cs="Times New Roman"/>
          <w:sz w:val="24"/>
          <w:szCs w:val="24"/>
        </w:rPr>
        <w:t>olar y cenital, respectivamente,</w:t>
      </w:r>
      <w:r w:rsidRPr="00A23C89">
        <w:rPr>
          <w:rFonts w:ascii="Cambria Math" w:hAnsi="Cambria Math" w:cs="Cambria Math"/>
          <w:sz w:val="24"/>
          <w:szCs w:val="24"/>
        </w:rPr>
        <w:t xml:space="preserve"> </w:t>
      </w:r>
      <w:r w:rsidRPr="00BF78C6">
        <w:rPr>
          <w:rFonts w:ascii="Cambria Math" w:hAnsi="Cambria Math" w:cs="Cambria Math"/>
          <w:sz w:val="24"/>
          <w:szCs w:val="24"/>
        </w:rPr>
        <w:t>∅</w:t>
      </w:r>
      <w:r>
        <w:rPr>
          <w:rFonts w:ascii="Cambria Math" w:hAnsi="Cambria Math" w:cs="Cambria Math"/>
          <w:sz w:val="24"/>
          <w:szCs w:val="24"/>
        </w:rPr>
        <w:t xml:space="preserve"> </w:t>
      </w:r>
      <w:r w:rsidRPr="00A23C89">
        <w:rPr>
          <w:rFonts w:ascii="Cambria Math" w:hAnsi="Cambria Math" w:cs="Cambria Math"/>
          <w:sz w:val="24"/>
          <w:szCs w:val="24"/>
        </w:rPr>
        <w:t>es el ángulo relativo azimutal, definido como la diferencia entre los áng</w:t>
      </w:r>
      <w:r>
        <w:rPr>
          <w:rFonts w:ascii="Cambria Math" w:hAnsi="Cambria Math" w:cs="Cambria Math"/>
          <w:sz w:val="24"/>
          <w:szCs w:val="24"/>
        </w:rPr>
        <w:t xml:space="preserve">ulos solar y azimutal observado,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 xml:space="preserve">g </m:t>
            </m:r>
          </m:sub>
        </m:sSub>
      </m:oMath>
      <w:r>
        <w:rPr>
          <w:rFonts w:ascii="Cambria Math" w:eastAsiaTheme="minorEastAsia" w:hAnsi="Cambria Math" w:cs="Cambria Math"/>
          <w:sz w:val="24"/>
          <w:szCs w:val="24"/>
        </w:rPr>
        <w:t xml:space="preserve"> </w:t>
      </w:r>
      <w:r w:rsidRPr="00A23C89">
        <w:rPr>
          <w:rFonts w:ascii="Cambria Math" w:eastAsiaTheme="minorEastAsia" w:hAnsi="Cambria Math" w:cs="Cambria Math"/>
          <w:sz w:val="24"/>
          <w:szCs w:val="24"/>
        </w:rPr>
        <w:t>designa la transmisión gaseosa por vapor de agua</w:t>
      </w:r>
      <w:r>
        <w:rPr>
          <w:rFonts w:ascii="Cambria Math" w:eastAsiaTheme="minorEastAsia" w:hAnsi="Cambria Math" w:cs="Cambria Math"/>
          <w:sz w:val="24"/>
          <w:szCs w:val="24"/>
        </w:rPr>
        <w:t xml:space="preserve"> (WV), ozono y otros gases (OG),</w:t>
      </w:r>
      <w:r w:rsidRPr="00A23C89">
        <w:rPr>
          <w:rFonts w:ascii="Cambria Math" w:eastAsiaTheme="minorEastAsia" w:hAnsi="Cambria Math" w:cs="Cambria Math"/>
          <w:sz w:val="24"/>
          <w:szCs w:val="24"/>
        </w:rPr>
        <w:t xml:space="preserve"> CWV y COZ son los contenidos  de </w:t>
      </w:r>
      <w:r>
        <w:rPr>
          <w:rFonts w:ascii="Cambria Math" w:eastAsiaTheme="minorEastAsia" w:hAnsi="Cambria Math" w:cs="Cambria Math"/>
          <w:sz w:val="24"/>
          <w:szCs w:val="24"/>
        </w:rPr>
        <w:t xml:space="preserve"> WV  y  ozono,  respectivamente,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R</m:t>
            </m:r>
          </m:sub>
        </m:sSub>
      </m:oMath>
      <w:r>
        <w:rPr>
          <w:rFonts w:ascii="Cambria Math" w:eastAsiaTheme="minorEastAsia" w:hAnsi="Cambria Math" w:cs="Cambria Math"/>
          <w:sz w:val="24"/>
          <w:szCs w:val="24"/>
        </w:rPr>
        <w:t xml:space="preserve"> </w:t>
      </w:r>
      <w:r w:rsidRPr="00A23C89">
        <w:rPr>
          <w:rFonts w:ascii="Cambria Math" w:eastAsiaTheme="minorEastAsia" w:hAnsi="Cambria Math" w:cs="Cambria Math"/>
          <w:sz w:val="24"/>
          <w:szCs w:val="24"/>
        </w:rPr>
        <w:t>representa  la  reflectancia  de  la  atmósfera debid</w:t>
      </w:r>
      <w:r>
        <w:rPr>
          <w:rFonts w:ascii="Cambria Math" w:eastAsiaTheme="minorEastAsia" w:hAnsi="Cambria Math" w:cs="Cambria Math"/>
          <w:sz w:val="24"/>
          <w:szCs w:val="24"/>
        </w:rPr>
        <w:t xml:space="preserve">o  a  la dispersión molecular  Rayleigh,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R+A</m:t>
            </m:r>
          </m:sub>
        </m:sSub>
      </m:oMath>
      <w:r>
        <w:rPr>
          <w:rFonts w:ascii="Cambria Math" w:eastAsiaTheme="minorEastAsia" w:hAnsi="Cambria Math" w:cs="Cambria Math"/>
          <w:sz w:val="24"/>
          <w:szCs w:val="24"/>
        </w:rPr>
        <w:t xml:space="preserve"> </w:t>
      </w:r>
      <w:r w:rsidRPr="00A23C89">
        <w:rPr>
          <w:rFonts w:ascii="Cambria Math" w:eastAsiaTheme="minorEastAsia" w:hAnsi="Cambria Math" w:cs="Cambria Math"/>
          <w:sz w:val="24"/>
          <w:szCs w:val="24"/>
        </w:rPr>
        <w:t xml:space="preserve">representa  la  </w:t>
      </w:r>
      <w:r w:rsidRPr="00A23C89">
        <w:rPr>
          <w:rFonts w:ascii="Cambria Math" w:eastAsiaTheme="minorEastAsia" w:hAnsi="Cambria Math" w:cs="Cambria Math"/>
          <w:sz w:val="24"/>
          <w:szCs w:val="24"/>
        </w:rPr>
        <w:lastRenderedPageBreak/>
        <w:t>reflectancia  de  la  mezcla  de moléculas y partículas de aerosol</w:t>
      </w:r>
      <w:r>
        <w:rPr>
          <w:rFonts w:ascii="Cambria Math" w:eastAsiaTheme="minorEastAsia" w:hAnsi="Cambria Math" w:cs="Cambria Math"/>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R+A</m:t>
            </m:r>
          </m:sub>
        </m:sSub>
      </m:oMath>
      <w:r>
        <w:rPr>
          <w:rFonts w:ascii="Cambria Math" w:eastAsiaTheme="minorEastAsia" w:hAnsi="Cambria Math" w:cs="Cambria Math"/>
          <w:sz w:val="24"/>
          <w:szCs w:val="24"/>
        </w:rPr>
        <w:t xml:space="preserve"> </w:t>
      </w:r>
      <w:r w:rsidR="003B5A4F" w:rsidRPr="003B5A4F">
        <w:rPr>
          <w:rFonts w:ascii="Cambria Math" w:eastAsiaTheme="minorEastAsia" w:hAnsi="Cambria Math" w:cs="Cambria Math"/>
          <w:sz w:val="24"/>
          <w:szCs w:val="24"/>
        </w:rPr>
        <w:t>es la dispersión total de transmisión (hacia abajo y hacia arriba) debido a las moléculas y aerosoles</w:t>
      </w:r>
      <w:r w:rsidR="003B5A4F">
        <w:rPr>
          <w:rFonts w:ascii="Cambria Math" w:eastAsiaTheme="minorEastAsia" w:hAnsi="Cambria Math" w:cs="Cambria Math"/>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 xml:space="preserve">R+A </m:t>
            </m:r>
          </m:sub>
        </m:sSub>
      </m:oMath>
      <w:r w:rsidR="003B5A4F" w:rsidRPr="003B5A4F">
        <w:t xml:space="preserve"> </w:t>
      </w:r>
      <w:r w:rsidR="003B5A4F" w:rsidRPr="003B5A4F">
        <w:rPr>
          <w:rFonts w:ascii="Cambria Math" w:eastAsiaTheme="minorEastAsia" w:hAnsi="Cambria Math" w:cs="Cambria Math"/>
          <w:sz w:val="24"/>
          <w:szCs w:val="24"/>
        </w:rPr>
        <w:t>es el albedo atmosférico esférico</w:t>
      </w:r>
      <w:r w:rsidR="003B5A4F">
        <w:rPr>
          <w:rFonts w:ascii="Cambria Math" w:eastAsiaTheme="minorEastAsia" w:hAnsi="Cambria Math" w:cs="Cambria Math"/>
          <w:sz w:val="24"/>
          <w:szCs w:val="24"/>
        </w:rPr>
        <w:t xml:space="preserv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BOA</m:t>
            </m:r>
          </m:sub>
        </m:sSub>
      </m:oMath>
      <w:r w:rsidR="003B5A4F">
        <w:rPr>
          <w:rFonts w:ascii="Cambria Math" w:eastAsiaTheme="minorEastAsia" w:hAnsi="Cambria Math" w:cs="Cambria Math"/>
          <w:sz w:val="24"/>
          <w:szCs w:val="24"/>
        </w:rPr>
        <w:t xml:space="preserve"> </w:t>
      </w:r>
      <w:r w:rsidR="003B5A4F" w:rsidRPr="003B5A4F">
        <w:rPr>
          <w:rFonts w:ascii="Cambria Math" w:eastAsiaTheme="minorEastAsia" w:hAnsi="Cambria Math" w:cs="Cambria Math"/>
          <w:sz w:val="24"/>
          <w:szCs w:val="24"/>
        </w:rPr>
        <w:t>es la superficie de reflectancia a ser reparada por el procedimiento de corrección atmosférica (Li et al. 2018)</w:t>
      </w:r>
      <w:r w:rsidR="003B5A4F">
        <w:rPr>
          <w:rFonts w:ascii="Cambria Math" w:eastAsiaTheme="minorEastAsia" w:hAnsi="Cambria Math" w:cs="Cambria Math"/>
          <w:sz w:val="24"/>
          <w:szCs w:val="24"/>
        </w:rPr>
        <w:t>.</w:t>
      </w:r>
      <w:r w:rsidR="00B6268F">
        <w:rPr>
          <w:rFonts w:ascii="Cambria Math" w:eastAsiaTheme="minorEastAsia" w:hAnsi="Cambria Math" w:cs="Cambria Math"/>
          <w:sz w:val="24"/>
          <w:szCs w:val="24"/>
        </w:rPr>
        <w:t xml:space="preserve"> </w:t>
      </w:r>
      <w:r w:rsidR="004765DE" w:rsidRPr="004765DE">
        <w:rPr>
          <w:rFonts w:ascii="Times New Roman" w:hAnsi="Times New Roman" w:cs="Times New Roman"/>
          <w:sz w:val="24"/>
          <w:szCs w:val="24"/>
        </w:rPr>
        <w:t>La superficie de reflectancia puede ser obtenida de la reflectancia TOA como</w:t>
      </w:r>
      <w:r w:rsidR="00C97601">
        <w:rPr>
          <w:rFonts w:ascii="Times New Roman" w:hAnsi="Times New Roman" w:cs="Times New Roman"/>
          <w:sz w:val="24"/>
          <w:szCs w:val="24"/>
        </w:rPr>
        <w:t>:</w:t>
      </w:r>
    </w:p>
    <w:p w14:paraId="26F59965" w14:textId="46BDA7B4" w:rsidR="004765DE" w:rsidRDefault="0045116C" w:rsidP="00283C42">
      <w:pPr>
        <w:jc w:val="right"/>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BOA</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ap</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TOA</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b</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c</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ap</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TOA</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b</m:t>
                    </m:r>
                  </m:sub>
                </m:sSub>
              </m:e>
            </m:d>
          </m:den>
        </m:f>
      </m:oMath>
      <w:r w:rsidR="004765DE">
        <w:rPr>
          <w:rFonts w:ascii="Times New Roman" w:eastAsiaTheme="minorEastAsia" w:hAnsi="Times New Roman" w:cs="Times New Roman"/>
          <w:sz w:val="24"/>
          <w:szCs w:val="24"/>
        </w:rPr>
        <w:t xml:space="preserve">  </w:t>
      </w:r>
      <w:r w:rsidR="004765DE">
        <w:rPr>
          <w:rFonts w:ascii="Times New Roman" w:eastAsiaTheme="minorEastAsia" w:hAnsi="Times New Roman" w:cs="Times New Roman"/>
          <w:sz w:val="24"/>
          <w:szCs w:val="24"/>
        </w:rPr>
        <w:tab/>
      </w:r>
      <w:r w:rsidR="004765DE">
        <w:rPr>
          <w:rFonts w:ascii="Times New Roman" w:eastAsiaTheme="minorEastAsia" w:hAnsi="Times New Roman" w:cs="Times New Roman"/>
          <w:sz w:val="24"/>
          <w:szCs w:val="24"/>
        </w:rPr>
        <w:tab/>
      </w:r>
      <w:r w:rsidR="004765DE">
        <w:rPr>
          <w:rFonts w:ascii="Times New Roman" w:eastAsiaTheme="minorEastAsia" w:hAnsi="Times New Roman" w:cs="Times New Roman"/>
          <w:sz w:val="24"/>
          <w:szCs w:val="24"/>
        </w:rPr>
        <w:tab/>
      </w:r>
      <w:r w:rsidR="00283C42">
        <w:rPr>
          <w:rFonts w:ascii="Times New Roman" w:eastAsiaTheme="minorEastAsia" w:hAnsi="Times New Roman" w:cs="Times New Roman"/>
          <w:sz w:val="24"/>
          <w:szCs w:val="24"/>
        </w:rPr>
        <w:tab/>
      </w:r>
      <w:r w:rsidR="004765DE">
        <w:rPr>
          <w:rFonts w:ascii="Times New Roman" w:eastAsiaTheme="minorEastAsia" w:hAnsi="Times New Roman" w:cs="Times New Roman"/>
          <w:sz w:val="24"/>
          <w:szCs w:val="24"/>
        </w:rPr>
        <w:tab/>
      </w:r>
      <w:r w:rsidR="004765DE">
        <w:rPr>
          <w:rFonts w:ascii="Times New Roman" w:eastAsiaTheme="minorEastAsia" w:hAnsi="Times New Roman" w:cs="Times New Roman"/>
          <w:sz w:val="24"/>
          <w:szCs w:val="24"/>
        </w:rPr>
        <w:tab/>
        <w:t>(</w:t>
      </w:r>
      <w:r w:rsidR="004365E6">
        <w:rPr>
          <w:rFonts w:ascii="Times New Roman" w:eastAsiaTheme="minorEastAsia" w:hAnsi="Times New Roman" w:cs="Times New Roman"/>
          <w:sz w:val="24"/>
          <w:szCs w:val="24"/>
        </w:rPr>
        <w:t>0</w:t>
      </w:r>
      <w:r w:rsidR="004765DE">
        <w:rPr>
          <w:rFonts w:ascii="Times New Roman" w:eastAsiaTheme="minorEastAsia" w:hAnsi="Times New Roman" w:cs="Times New Roman"/>
          <w:sz w:val="24"/>
          <w:szCs w:val="24"/>
        </w:rPr>
        <w:t>2)</w:t>
      </w:r>
    </w:p>
    <w:p w14:paraId="286D2363" w14:textId="77777777" w:rsidR="00251B8E" w:rsidRPr="00224681" w:rsidRDefault="004765DE"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b"/>
              </m:rPr>
              <w:rPr>
                <w:rFonts w:ascii="Cambria Math" w:hAnsi="Cambria Math" w:cs="Times New Roman"/>
                <w:sz w:val="24"/>
                <w:szCs w:val="24"/>
              </w:rPr>
              <m:t>ap</m:t>
            </m:r>
          </m:sub>
        </m:sSub>
        <m:r>
          <w:rPr>
            <w:rFonts w:ascii="Cambria Math" w:hAnsi="Cambria Math" w:cs="Times New Roman"/>
            <w:sz w:val="24"/>
            <w:szCs w:val="24"/>
          </w:rPr>
          <m:t>,</m:t>
        </m:r>
      </m:oMath>
      <w:r w:rsidRPr="00BF78C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b"/>
              </m:rPr>
              <w:rPr>
                <w:rFonts w:ascii="Cambria Math" w:hAnsi="Cambria Math" w:cs="Times New Roman"/>
                <w:sz w:val="24"/>
                <w:szCs w:val="24"/>
              </w:rPr>
              <m:t>b</m:t>
            </m:r>
          </m:sub>
        </m:sSub>
        <m:r>
          <w:rPr>
            <w:rFonts w:ascii="Cambria Math" w:hAnsi="Cambria Math" w:cs="Times New Roman"/>
            <w:sz w:val="24"/>
            <w:szCs w:val="24"/>
          </w:rPr>
          <m:t>,</m:t>
        </m:r>
      </m:oMath>
      <w:r w:rsidRPr="00BF78C6">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b"/>
              </m:rPr>
              <w:rPr>
                <w:rFonts w:ascii="Cambria Math" w:hAnsi="Cambria Math" w:cs="Times New Roman"/>
                <w:sz w:val="24"/>
                <w:szCs w:val="24"/>
              </w:rPr>
              <m:t>c</m:t>
            </m:r>
          </m:sub>
        </m:sSub>
      </m:oMath>
      <w:r>
        <w:rPr>
          <w:rFonts w:ascii="Times New Roman" w:eastAsiaTheme="minorEastAsia" w:hAnsi="Times New Roman" w:cs="Times New Roman"/>
          <w:sz w:val="24"/>
          <w:szCs w:val="24"/>
        </w:rPr>
        <w:t xml:space="preserve"> </w:t>
      </w:r>
      <w:r w:rsidRPr="004765DE">
        <w:rPr>
          <w:rFonts w:ascii="Times New Roman" w:eastAsiaTheme="minorEastAsia" w:hAnsi="Times New Roman" w:cs="Times New Roman"/>
          <w:sz w:val="24"/>
          <w:szCs w:val="24"/>
        </w:rPr>
        <w:t>son los coeficientes que omiten los ángulos geométricos</w:t>
      </w:r>
      <w:r>
        <w:rPr>
          <w:rFonts w:ascii="Times New Roman" w:eastAsiaTheme="minorEastAsia" w:hAnsi="Times New Roman" w:cs="Times New Roman"/>
          <w:sz w:val="24"/>
          <w:szCs w:val="24"/>
        </w:rPr>
        <w:t xml:space="preserve"> y </w:t>
      </w:r>
      <w:r w:rsidRPr="004765DE">
        <w:rPr>
          <w:rFonts w:ascii="Times New Roman" w:eastAsiaTheme="minorEastAsia" w:hAnsi="Times New Roman" w:cs="Times New Roman"/>
          <w:sz w:val="24"/>
          <w:szCs w:val="24"/>
        </w:rPr>
        <w:t>la salida del código 6SV. Usando estos coeficientes, la reflectancia en la superficie terrestre por píxel puede ser obtenida de la reflectancia TOA medida por el satélite (Li et al. 2018)</w:t>
      </w:r>
      <w:r>
        <w:rPr>
          <w:rFonts w:ascii="Times New Roman" w:eastAsiaTheme="minorEastAsia" w:hAnsi="Times New Roman" w:cs="Times New Roman"/>
          <w:sz w:val="24"/>
          <w:szCs w:val="24"/>
        </w:rPr>
        <w:t>.</w:t>
      </w:r>
    </w:p>
    <w:p w14:paraId="7DF34C80" w14:textId="77777777" w:rsidR="00251B8E" w:rsidRPr="004765DE" w:rsidRDefault="004765DE" w:rsidP="00193DAF">
      <w:pPr>
        <w:jc w:val="both"/>
        <w:rPr>
          <w:rFonts w:ascii="Times New Roman" w:hAnsi="Times New Roman" w:cs="Times New Roman"/>
          <w:i/>
          <w:sz w:val="24"/>
          <w:szCs w:val="24"/>
        </w:rPr>
      </w:pPr>
      <w:r w:rsidRPr="004765DE">
        <w:rPr>
          <w:rFonts w:ascii="Times New Roman" w:hAnsi="Times New Roman" w:cs="Times New Roman"/>
          <w:i/>
          <w:sz w:val="24"/>
          <w:szCs w:val="24"/>
        </w:rPr>
        <w:t>Índices Multiespectrales</w:t>
      </w:r>
    </w:p>
    <w:p w14:paraId="79CACBE6" w14:textId="5CB4CB5F" w:rsidR="00251B8E" w:rsidRDefault="004765DE" w:rsidP="00C97601">
      <w:pPr>
        <w:spacing w:line="240" w:lineRule="auto"/>
        <w:ind w:firstLine="567"/>
        <w:jc w:val="both"/>
        <w:rPr>
          <w:rFonts w:ascii="Times New Roman" w:hAnsi="Times New Roman" w:cs="Times New Roman"/>
          <w:sz w:val="24"/>
          <w:szCs w:val="24"/>
        </w:rPr>
      </w:pPr>
      <w:r w:rsidRPr="004765DE">
        <w:rPr>
          <w:rFonts w:ascii="Times New Roman" w:hAnsi="Times New Roman" w:cs="Times New Roman"/>
          <w:sz w:val="24"/>
          <w:szCs w:val="24"/>
        </w:rPr>
        <w:t xml:space="preserve">El Índice de Vegetación Diferencial Normalizado </w:t>
      </w:r>
      <w:r w:rsidR="001D1800">
        <w:rPr>
          <w:rFonts w:ascii="Times New Roman" w:hAnsi="Times New Roman" w:cs="Times New Roman"/>
          <w:sz w:val="24"/>
          <w:szCs w:val="24"/>
        </w:rPr>
        <w:t>NDVI</w:t>
      </w:r>
      <w:r w:rsidR="00B6268F">
        <w:rPr>
          <w:rFonts w:ascii="Times New Roman" w:hAnsi="Times New Roman" w:cs="Times New Roman"/>
          <w:sz w:val="24"/>
          <w:szCs w:val="24"/>
        </w:rPr>
        <w:t xml:space="preserve"> se utilizó para determinar la cantidad de biomasa y</w:t>
      </w:r>
      <w:r w:rsidR="001D1800">
        <w:rPr>
          <w:rFonts w:ascii="Times New Roman" w:hAnsi="Times New Roman" w:cs="Times New Roman"/>
          <w:sz w:val="24"/>
          <w:szCs w:val="24"/>
        </w:rPr>
        <w:t xml:space="preserve"> </w:t>
      </w:r>
      <w:r w:rsidRPr="004765DE">
        <w:rPr>
          <w:rFonts w:ascii="Times New Roman" w:hAnsi="Times New Roman" w:cs="Times New Roman"/>
          <w:sz w:val="24"/>
          <w:szCs w:val="24"/>
        </w:rPr>
        <w:t>se calcula generando una escala lineal que varía entre -1 y +1. A partir de estos valores, podemos determinar los niveles asociados a diferentes tipos de vegetación, según el valor obtenido (Tucker 1979).</w:t>
      </w:r>
      <w:r>
        <w:rPr>
          <w:rFonts w:ascii="Times New Roman" w:hAnsi="Times New Roman" w:cs="Times New Roman"/>
          <w:sz w:val="24"/>
          <w:szCs w:val="24"/>
        </w:rPr>
        <w:t xml:space="preserve"> El índice está definido como:</w:t>
      </w:r>
    </w:p>
    <w:p w14:paraId="73FD2B11" w14:textId="74D76C65" w:rsidR="004765DE" w:rsidRPr="004765DE" w:rsidRDefault="004765DE" w:rsidP="00283C42">
      <w:pPr>
        <w:jc w:val="right"/>
        <w:rPr>
          <w:rFonts w:ascii="Times New Roman" w:hAnsi="Times New Roman" w:cs="Times New Roman"/>
          <w:sz w:val="24"/>
          <w:szCs w:val="24"/>
        </w:rPr>
      </w:pPr>
      <m:oMath>
        <m:r>
          <w:rPr>
            <w:rFonts w:ascii="Cambria Math" w:hAnsi="Cambria Math" w:cs="Times New Roman"/>
            <w:sz w:val="24"/>
            <w:szCs w:val="24"/>
          </w:rPr>
          <m:t>NDVI=</m:t>
        </m:r>
        <m:f>
          <m:fPr>
            <m:ctrlPr>
              <w:rPr>
                <w:rFonts w:ascii="Cambria Math" w:hAnsi="Cambria Math" w:cs="Times New Roman"/>
                <w:i/>
                <w:sz w:val="24"/>
                <w:szCs w:val="24"/>
              </w:rPr>
            </m:ctrlPr>
          </m:fPr>
          <m:num>
            <m:r>
              <w:rPr>
                <w:rFonts w:ascii="Cambria Math" w:hAnsi="Cambria Math" w:cs="Times New Roman"/>
                <w:sz w:val="24"/>
                <w:szCs w:val="24"/>
              </w:rPr>
              <m:t>NIR-RED</m:t>
            </m:r>
          </m:num>
          <m:den>
            <m:r>
              <w:rPr>
                <w:rFonts w:ascii="Cambria Math" w:hAnsi="Cambria Math" w:cs="Times New Roman"/>
                <w:sz w:val="24"/>
                <w:szCs w:val="24"/>
              </w:rPr>
              <m:t>NIR+RED</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283C42">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4365E6">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3)</w:t>
      </w:r>
    </w:p>
    <w:p w14:paraId="526A1666" w14:textId="77777777" w:rsidR="004765DE" w:rsidRPr="004765DE" w:rsidRDefault="004765DE" w:rsidP="00193DAF">
      <w:pPr>
        <w:jc w:val="both"/>
        <w:rPr>
          <w:rFonts w:ascii="Times New Roman" w:hAnsi="Times New Roman" w:cs="Times New Roman"/>
          <w:sz w:val="24"/>
          <w:szCs w:val="24"/>
        </w:rPr>
      </w:pPr>
      <w:r w:rsidRPr="004765DE">
        <w:rPr>
          <w:rFonts w:ascii="Times New Roman" w:hAnsi="Times New Roman" w:cs="Times New Roman"/>
          <w:sz w:val="24"/>
          <w:szCs w:val="24"/>
        </w:rPr>
        <w:t xml:space="preserve">Donde: </w:t>
      </w:r>
    </w:p>
    <w:p w14:paraId="4AEA1E32" w14:textId="77777777" w:rsidR="004765DE" w:rsidRPr="004765DE" w:rsidRDefault="004765DE" w:rsidP="00C97601">
      <w:pPr>
        <w:spacing w:after="0" w:line="240" w:lineRule="auto"/>
        <w:jc w:val="both"/>
        <w:rPr>
          <w:rFonts w:ascii="Times New Roman" w:hAnsi="Times New Roman" w:cs="Times New Roman"/>
          <w:sz w:val="24"/>
          <w:szCs w:val="24"/>
        </w:rPr>
      </w:pPr>
      <w:r w:rsidRPr="004765DE">
        <w:rPr>
          <w:rFonts w:ascii="Times New Roman" w:hAnsi="Times New Roman" w:cs="Times New Roman"/>
          <w:sz w:val="24"/>
          <w:szCs w:val="24"/>
        </w:rPr>
        <w:t>NIR</w:t>
      </w:r>
      <w:r>
        <w:rPr>
          <w:rFonts w:ascii="Times New Roman" w:hAnsi="Times New Roman" w:cs="Times New Roman"/>
          <w:sz w:val="24"/>
          <w:szCs w:val="24"/>
        </w:rPr>
        <w:t xml:space="preserve"> </w:t>
      </w:r>
      <w:r w:rsidRPr="004765DE">
        <w:rPr>
          <w:rFonts w:ascii="Times New Roman" w:hAnsi="Times New Roman" w:cs="Times New Roman"/>
          <w:sz w:val="24"/>
          <w:szCs w:val="24"/>
        </w:rPr>
        <w:t>= Banda Infrarrojo Cercano</w:t>
      </w:r>
    </w:p>
    <w:p w14:paraId="12954786" w14:textId="77777777" w:rsidR="004765DE" w:rsidRDefault="004765DE" w:rsidP="00C97601">
      <w:pPr>
        <w:spacing w:after="0" w:line="240" w:lineRule="auto"/>
        <w:jc w:val="both"/>
        <w:rPr>
          <w:rFonts w:ascii="Times New Roman" w:hAnsi="Times New Roman" w:cs="Times New Roman"/>
          <w:sz w:val="24"/>
          <w:szCs w:val="24"/>
        </w:rPr>
      </w:pPr>
      <w:r w:rsidRPr="004765DE">
        <w:rPr>
          <w:rFonts w:ascii="Times New Roman" w:hAnsi="Times New Roman" w:cs="Times New Roman"/>
          <w:sz w:val="24"/>
          <w:szCs w:val="24"/>
        </w:rPr>
        <w:t>RED</w:t>
      </w:r>
      <w:r>
        <w:rPr>
          <w:rFonts w:ascii="Times New Roman" w:hAnsi="Times New Roman" w:cs="Times New Roman"/>
          <w:sz w:val="24"/>
          <w:szCs w:val="24"/>
        </w:rPr>
        <w:t xml:space="preserve"> </w:t>
      </w:r>
      <w:r w:rsidRPr="004765DE">
        <w:rPr>
          <w:rFonts w:ascii="Times New Roman" w:hAnsi="Times New Roman" w:cs="Times New Roman"/>
          <w:sz w:val="24"/>
          <w:szCs w:val="24"/>
        </w:rPr>
        <w:t>= Banda del Visible Rojo</w:t>
      </w:r>
    </w:p>
    <w:p w14:paraId="6D0D4B76" w14:textId="77777777" w:rsidR="00283C42" w:rsidRPr="004765DE" w:rsidRDefault="00283C42" w:rsidP="00283C42">
      <w:pPr>
        <w:spacing w:after="0"/>
        <w:jc w:val="both"/>
        <w:rPr>
          <w:rFonts w:ascii="Times New Roman" w:hAnsi="Times New Roman" w:cs="Times New Roman"/>
          <w:sz w:val="24"/>
          <w:szCs w:val="24"/>
        </w:rPr>
      </w:pPr>
    </w:p>
    <w:p w14:paraId="03E58D9D" w14:textId="77777777" w:rsidR="00251B8E" w:rsidRDefault="004765DE" w:rsidP="00C97601">
      <w:pPr>
        <w:spacing w:line="240" w:lineRule="auto"/>
        <w:ind w:firstLine="567"/>
        <w:jc w:val="both"/>
        <w:rPr>
          <w:rFonts w:ascii="Times New Roman" w:hAnsi="Times New Roman" w:cs="Times New Roman"/>
          <w:sz w:val="24"/>
          <w:szCs w:val="24"/>
        </w:rPr>
      </w:pPr>
      <w:r w:rsidRPr="004765DE">
        <w:rPr>
          <w:rFonts w:ascii="Times New Roman" w:hAnsi="Times New Roman" w:cs="Times New Roman"/>
          <w:sz w:val="24"/>
          <w:szCs w:val="24"/>
        </w:rPr>
        <w:t>Los valores que se obtiene de este índice donde la vegetación está presente en el rango de 0.1 indican menor vigor y valores de hasta 1,0 indican mayor vigor</w:t>
      </w:r>
      <w:r>
        <w:rPr>
          <w:rFonts w:ascii="Times New Roman" w:hAnsi="Times New Roman" w:cs="Times New Roman"/>
          <w:sz w:val="24"/>
          <w:szCs w:val="24"/>
        </w:rPr>
        <w:t>.</w:t>
      </w:r>
    </w:p>
    <w:p w14:paraId="187680C7" w14:textId="77777777" w:rsidR="001D1800" w:rsidRPr="00224681" w:rsidRDefault="001D1800" w:rsidP="00193DAF">
      <w:pPr>
        <w:jc w:val="both"/>
        <w:rPr>
          <w:rFonts w:ascii="Times New Roman" w:hAnsi="Times New Roman" w:cs="Times New Roman"/>
          <w:sz w:val="24"/>
          <w:szCs w:val="24"/>
        </w:rPr>
      </w:pPr>
    </w:p>
    <w:p w14:paraId="15370360" w14:textId="77777777" w:rsidR="00251B8E" w:rsidRPr="004765DE" w:rsidRDefault="004765DE" w:rsidP="00193DAF">
      <w:pPr>
        <w:jc w:val="both"/>
        <w:rPr>
          <w:rFonts w:ascii="Times New Roman" w:hAnsi="Times New Roman" w:cs="Times New Roman"/>
          <w:i/>
          <w:sz w:val="24"/>
          <w:szCs w:val="24"/>
        </w:rPr>
      </w:pPr>
      <w:r w:rsidRPr="004765DE">
        <w:rPr>
          <w:rFonts w:ascii="Times New Roman" w:hAnsi="Times New Roman" w:cs="Times New Roman"/>
          <w:i/>
          <w:sz w:val="24"/>
          <w:szCs w:val="24"/>
        </w:rPr>
        <w:t>Índice de Vegetación Mejorado (EVI)</w:t>
      </w:r>
    </w:p>
    <w:p w14:paraId="7A892C60" w14:textId="77777777" w:rsidR="004765DE" w:rsidRDefault="004765DE" w:rsidP="00C97601">
      <w:pPr>
        <w:spacing w:line="240" w:lineRule="auto"/>
        <w:ind w:firstLine="567"/>
        <w:jc w:val="both"/>
        <w:rPr>
          <w:rFonts w:ascii="Times New Roman" w:hAnsi="Times New Roman" w:cs="Times New Roman"/>
          <w:sz w:val="24"/>
          <w:szCs w:val="24"/>
        </w:rPr>
      </w:pPr>
      <w:r w:rsidRPr="004765DE">
        <w:rPr>
          <w:rFonts w:ascii="Times New Roman" w:hAnsi="Times New Roman" w:cs="Times New Roman"/>
          <w:sz w:val="24"/>
          <w:szCs w:val="24"/>
        </w:rPr>
        <w:t>El Índice de Vegetación Mejorado (EVI) fue desarrollado para corregir las limitaciones del NDVI, especialmente en áreas con alta densidad de vegetación, donde la saturación puede ser un problema. Este índice introduce un factor de corrección atmosférica y es menos sensible a los efectos del suelo y la atmósfera (Huete et al. 2011).</w:t>
      </w:r>
      <w:r>
        <w:rPr>
          <w:rFonts w:ascii="Times New Roman" w:hAnsi="Times New Roman" w:cs="Times New Roman"/>
          <w:sz w:val="24"/>
          <w:szCs w:val="24"/>
        </w:rPr>
        <w:t xml:space="preserve"> El índice EVI está definido como:</w:t>
      </w:r>
    </w:p>
    <w:p w14:paraId="7B78490C" w14:textId="07664DE4" w:rsidR="004765DE" w:rsidRPr="00224681" w:rsidRDefault="001D1800" w:rsidP="004365E6">
      <w:pPr>
        <w:jc w:val="right"/>
        <w:rPr>
          <w:rFonts w:ascii="Times New Roman" w:hAnsi="Times New Roman" w:cs="Times New Roman"/>
          <w:sz w:val="24"/>
          <w:szCs w:val="24"/>
        </w:rPr>
      </w:pPr>
      <m:oMath>
        <m:r>
          <w:rPr>
            <w:rFonts w:ascii="Cambria Math" w:hAnsi="Cambria Math" w:cs="Times New Roman"/>
            <w:sz w:val="24"/>
            <w:szCs w:val="24"/>
          </w:rPr>
          <m:t>VI=G</m:t>
        </m:r>
        <m:r>
          <m:rPr>
            <m:sty m:val="p"/>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NIR-RED</m:t>
                </m:r>
              </m:e>
            </m:d>
            <m:ctrlPr>
              <w:rPr>
                <w:rFonts w:ascii="Cambria Math" w:hAnsi="Cambria Math" w:cs="Times New Roman"/>
                <w:i/>
                <w:sz w:val="24"/>
                <w:szCs w:val="24"/>
              </w:rPr>
            </m:ctrlPr>
          </m:num>
          <m:den>
            <m:d>
              <m:dPr>
                <m:ctrlPr>
                  <w:rPr>
                    <w:rFonts w:ascii="Cambria Math" w:hAnsi="Cambria Math" w:cs="Times New Roman"/>
                    <w:i/>
                    <w:sz w:val="24"/>
                    <w:szCs w:val="24"/>
                  </w:rPr>
                </m:ctrlPr>
              </m:dPr>
              <m:e>
                <m:r>
                  <w:rPr>
                    <w:rFonts w:ascii="Cambria Math" w:hAnsi="Cambria Math" w:cs="Times New Roman"/>
                    <w:sz w:val="24"/>
                    <w:szCs w:val="24"/>
                  </w:rPr>
                  <m:t>NIR+</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RED-</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BLUE+L</m:t>
                </m:r>
              </m:e>
            </m:d>
            <m:ctrlPr>
              <w:rPr>
                <w:rFonts w:ascii="Cambria Math" w:hAnsi="Cambria Math" w:cs="Times New Roman"/>
                <w:i/>
                <w:sz w:val="24"/>
                <w:szCs w:val="24"/>
              </w:rPr>
            </m:ctrlP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00B21F31">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365E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4365E6">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4)</w:t>
      </w:r>
    </w:p>
    <w:p w14:paraId="549A3BAB" w14:textId="77777777" w:rsidR="001D1800" w:rsidRDefault="001D1800"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Donde,</w:t>
      </w:r>
      <w:r w:rsidR="00D94855">
        <w:rPr>
          <w:rFonts w:ascii="Times New Roman" w:hAnsi="Times New Roman" w:cs="Times New Roman"/>
          <w:sz w:val="24"/>
          <w:szCs w:val="24"/>
        </w:rPr>
        <w:t xml:space="preserve"> </w:t>
      </w:r>
      <w:r w:rsidRPr="00D94855">
        <w:rPr>
          <w:rFonts w:ascii="Times New Roman" w:hAnsi="Times New Roman" w:cs="Times New Roman"/>
          <w:i/>
          <w:sz w:val="24"/>
          <w:szCs w:val="24"/>
        </w:rPr>
        <w:t>NIR</w:t>
      </w:r>
      <w:r>
        <w:rPr>
          <w:rFonts w:ascii="Times New Roman" w:hAnsi="Times New Roman" w:cs="Times New Roman"/>
          <w:sz w:val="24"/>
          <w:szCs w:val="24"/>
        </w:rPr>
        <w:t xml:space="preserve"> es la</w:t>
      </w:r>
      <w:r w:rsidRPr="001D1800">
        <w:rPr>
          <w:rFonts w:ascii="Times New Roman" w:hAnsi="Times New Roman" w:cs="Times New Roman"/>
          <w:sz w:val="24"/>
          <w:szCs w:val="24"/>
        </w:rPr>
        <w:t xml:space="preserve"> Banda Infrarrojo Cercano</w:t>
      </w:r>
      <w:r w:rsidR="00D94855">
        <w:rPr>
          <w:rFonts w:ascii="Times New Roman" w:hAnsi="Times New Roman" w:cs="Times New Roman"/>
          <w:sz w:val="24"/>
          <w:szCs w:val="24"/>
        </w:rPr>
        <w:t xml:space="preserve">, </w:t>
      </w:r>
      <w:r w:rsidRPr="00D94855">
        <w:rPr>
          <w:rFonts w:ascii="Times New Roman" w:hAnsi="Times New Roman" w:cs="Times New Roman"/>
          <w:i/>
          <w:sz w:val="24"/>
          <w:szCs w:val="24"/>
        </w:rPr>
        <w:t>RED</w:t>
      </w:r>
      <w:r>
        <w:rPr>
          <w:rFonts w:ascii="Times New Roman" w:hAnsi="Times New Roman" w:cs="Times New Roman"/>
          <w:sz w:val="24"/>
          <w:szCs w:val="24"/>
        </w:rPr>
        <w:t xml:space="preserve"> es la </w:t>
      </w:r>
      <w:r w:rsidRPr="001D1800">
        <w:rPr>
          <w:rFonts w:ascii="Times New Roman" w:hAnsi="Times New Roman" w:cs="Times New Roman"/>
          <w:sz w:val="24"/>
          <w:szCs w:val="24"/>
        </w:rPr>
        <w:t>Banda del Visible Rojo</w:t>
      </w:r>
      <w:r w:rsidR="00D94855">
        <w:rPr>
          <w:rFonts w:ascii="Times New Roman" w:hAnsi="Times New Roman" w:cs="Times New Roman"/>
          <w:sz w:val="24"/>
          <w:szCs w:val="24"/>
        </w:rPr>
        <w:t xml:space="preserve">, </w:t>
      </w:r>
      <w:r w:rsidRPr="00D94855">
        <w:rPr>
          <w:rFonts w:ascii="Times New Roman" w:hAnsi="Times New Roman" w:cs="Times New Roman"/>
          <w:i/>
          <w:sz w:val="24"/>
          <w:szCs w:val="24"/>
        </w:rPr>
        <w:t>BLUE</w:t>
      </w:r>
      <w:r>
        <w:rPr>
          <w:rFonts w:ascii="Times New Roman" w:hAnsi="Times New Roman" w:cs="Times New Roman"/>
          <w:sz w:val="24"/>
          <w:szCs w:val="24"/>
        </w:rPr>
        <w:t xml:space="preserve"> es la </w:t>
      </w:r>
      <w:r w:rsidRPr="001D1800">
        <w:rPr>
          <w:rFonts w:ascii="Times New Roman" w:hAnsi="Times New Roman" w:cs="Times New Roman"/>
          <w:sz w:val="24"/>
          <w:szCs w:val="24"/>
        </w:rPr>
        <w:t>Banda del Visible Azu</w:t>
      </w:r>
      <w:r>
        <w:rPr>
          <w:rFonts w:ascii="Times New Roman" w:hAnsi="Times New Roman" w:cs="Times New Roman"/>
          <w:sz w:val="24"/>
          <w:szCs w:val="24"/>
        </w:rPr>
        <w:t>l</w:t>
      </w:r>
      <w:r w:rsidR="00D94855">
        <w:rPr>
          <w:rFonts w:ascii="Times New Roman" w:hAnsi="Times New Roman" w:cs="Times New Roman"/>
          <w:sz w:val="24"/>
          <w:szCs w:val="24"/>
        </w:rPr>
        <w:t xml:space="preserve">, </w:t>
      </w:r>
      <w:r w:rsidRPr="00D94855">
        <w:rPr>
          <w:rFonts w:ascii="Times New Roman" w:hAnsi="Times New Roman" w:cs="Times New Roman"/>
          <w:i/>
          <w:sz w:val="24"/>
          <w:szCs w:val="24"/>
        </w:rPr>
        <w:t>G</w:t>
      </w:r>
      <w:r>
        <w:rPr>
          <w:rFonts w:ascii="Times New Roman" w:hAnsi="Times New Roman" w:cs="Times New Roman"/>
          <w:sz w:val="24"/>
          <w:szCs w:val="24"/>
        </w:rPr>
        <w:t xml:space="preserve"> es </w:t>
      </w:r>
      <w:r w:rsidRPr="001D1800">
        <w:rPr>
          <w:rFonts w:ascii="Times New Roman" w:hAnsi="Times New Roman" w:cs="Times New Roman"/>
          <w:sz w:val="24"/>
          <w:szCs w:val="24"/>
        </w:rPr>
        <w:t>Factor de ganancia (generalmente 2.5)</w:t>
      </w:r>
      <w:r w:rsidR="00D94855">
        <w:rPr>
          <w:rFonts w:ascii="Times New Roman" w:hAnsi="Times New Roman" w:cs="Times New Roman"/>
          <w:sz w:val="24"/>
          <w:szCs w:val="24"/>
        </w:rPr>
        <w:t xml:space="preserve">, </w:t>
      </w:r>
      <w:r w:rsidRPr="00D94855">
        <w:rPr>
          <w:rFonts w:ascii="Times New Roman" w:hAnsi="Times New Roman" w:cs="Times New Roman"/>
          <w:i/>
          <w:sz w:val="24"/>
          <w:szCs w:val="24"/>
        </w:rPr>
        <w:t>C</w:t>
      </w:r>
      <w:r w:rsidRPr="00D94855">
        <w:rPr>
          <w:rFonts w:ascii="Times New Roman" w:hAnsi="Times New Roman" w:cs="Times New Roman"/>
          <w:i/>
          <w:sz w:val="24"/>
          <w:szCs w:val="24"/>
          <w:vertAlign w:val="subscript"/>
        </w:rPr>
        <w:t>1</w:t>
      </w:r>
      <w:r>
        <w:rPr>
          <w:rFonts w:ascii="Times New Roman" w:hAnsi="Times New Roman" w:cs="Times New Roman"/>
          <w:sz w:val="24"/>
          <w:szCs w:val="24"/>
        </w:rPr>
        <w:t xml:space="preserve"> y </w:t>
      </w:r>
      <w:r w:rsidRPr="00D94855">
        <w:rPr>
          <w:rFonts w:ascii="Times New Roman" w:hAnsi="Times New Roman" w:cs="Times New Roman"/>
          <w:i/>
          <w:sz w:val="24"/>
          <w:szCs w:val="24"/>
        </w:rPr>
        <w:t>C</w:t>
      </w:r>
      <w:r w:rsidRPr="00D94855">
        <w:rPr>
          <w:rFonts w:ascii="Times New Roman" w:hAnsi="Times New Roman" w:cs="Times New Roman"/>
          <w:i/>
          <w:sz w:val="24"/>
          <w:szCs w:val="24"/>
          <w:vertAlign w:val="subscript"/>
        </w:rPr>
        <w:t>2</w:t>
      </w:r>
      <w:r>
        <w:rPr>
          <w:rFonts w:ascii="Times New Roman" w:hAnsi="Times New Roman" w:cs="Times New Roman"/>
          <w:sz w:val="24"/>
          <w:szCs w:val="24"/>
        </w:rPr>
        <w:t xml:space="preserve"> son los </w:t>
      </w:r>
      <w:r w:rsidRPr="001D1800">
        <w:rPr>
          <w:rFonts w:ascii="Times New Roman" w:hAnsi="Times New Roman" w:cs="Times New Roman"/>
          <w:sz w:val="24"/>
          <w:szCs w:val="24"/>
        </w:rPr>
        <w:t>Coeficientes de corrección atmosférica (6 y 7.5, respectivamente)</w:t>
      </w:r>
      <w:r w:rsidR="00D94855">
        <w:rPr>
          <w:rFonts w:ascii="Times New Roman" w:hAnsi="Times New Roman" w:cs="Times New Roman"/>
          <w:sz w:val="24"/>
          <w:szCs w:val="24"/>
        </w:rPr>
        <w:t xml:space="preserve"> y </w:t>
      </w:r>
      <w:r w:rsidRPr="00D94855">
        <w:rPr>
          <w:rFonts w:ascii="Times New Roman" w:hAnsi="Times New Roman" w:cs="Times New Roman"/>
          <w:i/>
          <w:sz w:val="24"/>
          <w:szCs w:val="24"/>
        </w:rPr>
        <w:t>L</w:t>
      </w:r>
      <w:r>
        <w:rPr>
          <w:rFonts w:ascii="Times New Roman" w:hAnsi="Times New Roman" w:cs="Times New Roman"/>
          <w:sz w:val="24"/>
          <w:szCs w:val="24"/>
        </w:rPr>
        <w:t xml:space="preserve"> es el </w:t>
      </w:r>
      <w:r w:rsidRPr="001D1800">
        <w:rPr>
          <w:rFonts w:ascii="Times New Roman" w:hAnsi="Times New Roman" w:cs="Times New Roman"/>
          <w:sz w:val="24"/>
          <w:szCs w:val="24"/>
        </w:rPr>
        <w:t>Factor de corrección de suelo (1)</w:t>
      </w:r>
      <w:r w:rsidR="00D94855">
        <w:rPr>
          <w:rFonts w:ascii="Times New Roman" w:hAnsi="Times New Roman" w:cs="Times New Roman"/>
          <w:sz w:val="24"/>
          <w:szCs w:val="24"/>
        </w:rPr>
        <w:t xml:space="preserve">. </w:t>
      </w:r>
      <w:r w:rsidRPr="001D1800">
        <w:rPr>
          <w:rFonts w:ascii="Times New Roman" w:hAnsi="Times New Roman" w:cs="Times New Roman"/>
          <w:sz w:val="24"/>
          <w:szCs w:val="24"/>
        </w:rPr>
        <w:t>Los valores más altos del EVI indican mayor densidad y productividad vegetal.</w:t>
      </w:r>
    </w:p>
    <w:p w14:paraId="563B591D" w14:textId="77777777" w:rsidR="003F220E" w:rsidRDefault="003F220E" w:rsidP="00193DAF">
      <w:pPr>
        <w:jc w:val="both"/>
        <w:rPr>
          <w:rFonts w:ascii="Times New Roman" w:hAnsi="Times New Roman" w:cs="Times New Roman"/>
          <w:i/>
          <w:sz w:val="24"/>
          <w:szCs w:val="24"/>
        </w:rPr>
      </w:pPr>
    </w:p>
    <w:p w14:paraId="7D365DA2" w14:textId="735D1D56" w:rsidR="00251B8E" w:rsidRPr="001D1800" w:rsidRDefault="001D1800" w:rsidP="00193DAF">
      <w:pPr>
        <w:jc w:val="both"/>
        <w:rPr>
          <w:rFonts w:ascii="Times New Roman" w:hAnsi="Times New Roman" w:cs="Times New Roman"/>
          <w:i/>
          <w:sz w:val="24"/>
          <w:szCs w:val="24"/>
        </w:rPr>
      </w:pPr>
      <w:r w:rsidRPr="001D1800">
        <w:rPr>
          <w:rFonts w:ascii="Times New Roman" w:hAnsi="Times New Roman" w:cs="Times New Roman"/>
          <w:i/>
          <w:sz w:val="24"/>
          <w:szCs w:val="24"/>
        </w:rPr>
        <w:t>Índice de Clorofila Roja Extendido (IRECI)</w:t>
      </w:r>
    </w:p>
    <w:p w14:paraId="29B2FB9A" w14:textId="313B8160" w:rsidR="001D1800" w:rsidRDefault="001D1800" w:rsidP="00C97601">
      <w:pPr>
        <w:spacing w:line="240" w:lineRule="auto"/>
        <w:ind w:firstLine="567"/>
        <w:jc w:val="both"/>
        <w:rPr>
          <w:rFonts w:ascii="Times New Roman" w:hAnsi="Times New Roman" w:cs="Times New Roman"/>
          <w:sz w:val="24"/>
          <w:szCs w:val="24"/>
        </w:rPr>
      </w:pPr>
      <w:r w:rsidRPr="001D1800">
        <w:rPr>
          <w:rFonts w:ascii="Times New Roman" w:hAnsi="Times New Roman" w:cs="Times New Roman"/>
          <w:sz w:val="24"/>
          <w:szCs w:val="24"/>
        </w:rPr>
        <w:t>El Índice de Clorofila Roja Extendido (IRECI) es un indicador utilizado para evaluar la cantidad de clorofila en la vegetación, lo que permite estimar el estado de salud y productividad de las plantas. Este índice ha demostrado ser útil en la detección temprana de estrés vegetal y en el monitoreo del crecimiento de cultivos (</w:t>
      </w:r>
      <w:proofErr w:type="spellStart"/>
      <w:r w:rsidRPr="001D1800">
        <w:rPr>
          <w:rFonts w:ascii="Times New Roman" w:hAnsi="Times New Roman" w:cs="Times New Roman"/>
          <w:sz w:val="24"/>
          <w:szCs w:val="24"/>
        </w:rPr>
        <w:t>Delegido</w:t>
      </w:r>
      <w:proofErr w:type="spellEnd"/>
      <w:r w:rsidRPr="001D1800">
        <w:rPr>
          <w:rFonts w:ascii="Times New Roman" w:hAnsi="Times New Roman" w:cs="Times New Roman"/>
          <w:sz w:val="24"/>
          <w:szCs w:val="24"/>
        </w:rPr>
        <w:t>, et al., 2013)</w:t>
      </w:r>
      <w:r>
        <w:rPr>
          <w:rFonts w:ascii="Times New Roman" w:hAnsi="Times New Roman" w:cs="Times New Roman"/>
          <w:sz w:val="24"/>
          <w:szCs w:val="24"/>
        </w:rPr>
        <w:t>. El RECI es definido como:</w:t>
      </w:r>
    </w:p>
    <w:p w14:paraId="526AFE36" w14:textId="7AC6C638" w:rsidR="001D1800" w:rsidRPr="00224681" w:rsidRDefault="001D1800" w:rsidP="004365E6">
      <w:pPr>
        <w:jc w:val="right"/>
        <w:rPr>
          <w:rFonts w:ascii="Times New Roman" w:hAnsi="Times New Roman" w:cs="Times New Roman"/>
          <w:sz w:val="24"/>
          <w:szCs w:val="24"/>
        </w:rPr>
      </w:pPr>
      <m:oMath>
        <m:r>
          <w:rPr>
            <w:rFonts w:ascii="Cambria Math" w:hAnsi="Cambria Math" w:cs="Times New Roman"/>
            <w:sz w:val="24"/>
            <w:szCs w:val="24"/>
          </w:rPr>
          <w:lastRenderedPageBreak/>
          <m:t>RECI=</m:t>
        </m:r>
        <m:f>
          <m:fPr>
            <m:ctrlPr>
              <w:rPr>
                <w:rFonts w:ascii="Cambria Math" w:hAnsi="Cambria Math" w:cs="Times New Roman"/>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NIR-RE</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E</m:t>
                    </m:r>
                  </m:sub>
                </m:sSub>
                <m:r>
                  <w:rPr>
                    <w:rFonts w:ascii="Cambria Math" w:hAnsi="Cambria Math" w:cs="Times New Roman"/>
                    <w:sz w:val="24"/>
                    <w:szCs w:val="24"/>
                  </w:rPr>
                  <m:t>DGE1</m:t>
                </m:r>
              </m:e>
            </m:d>
            <m:ctrlPr>
              <w:rPr>
                <w:rFonts w:ascii="Cambria Math" w:hAnsi="Cambria Math" w:cs="Times New Roman"/>
                <w:i/>
                <w:sz w:val="24"/>
                <w:szCs w:val="24"/>
              </w:rPr>
            </m:ctrlPr>
          </m:num>
          <m:den>
            <m:d>
              <m:dPr>
                <m:ctrlPr>
                  <w:rPr>
                    <w:rFonts w:ascii="Cambria Math" w:hAnsi="Cambria Math" w:cs="Times New Roman"/>
                    <w:i/>
                    <w:sz w:val="24"/>
                    <w:szCs w:val="24"/>
                  </w:rPr>
                </m:ctrlPr>
              </m:dPr>
              <m:e>
                <m:r>
                  <w:rPr>
                    <w:rFonts w:ascii="Cambria Math" w:hAnsi="Cambria Math" w:cs="Times New Roman"/>
                    <w:sz w:val="24"/>
                    <w:szCs w:val="24"/>
                  </w:rPr>
                  <m:t>RE</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E</m:t>
                    </m:r>
                  </m:sub>
                </m:sSub>
                <m:r>
                  <w:rPr>
                    <w:rFonts w:ascii="Cambria Math" w:hAnsi="Cambria Math" w:cs="Times New Roman"/>
                    <w:sz w:val="24"/>
                    <w:szCs w:val="24"/>
                  </w:rPr>
                  <m:t>DGE2</m:t>
                </m:r>
                <m:r>
                  <m:rPr>
                    <m:lit/>
                  </m:rPr>
                  <w:rPr>
                    <w:rFonts w:ascii="Cambria Math" w:hAnsi="Cambria Math" w:cs="Times New Roman"/>
                    <w:sz w:val="24"/>
                    <w:szCs w:val="24"/>
                  </w:rPr>
                  <m:t>/</m:t>
                </m:r>
                <m:r>
                  <w:rPr>
                    <w:rFonts w:ascii="Cambria Math" w:hAnsi="Cambria Math" w:cs="Times New Roman"/>
                    <w:sz w:val="24"/>
                    <w:szCs w:val="24"/>
                  </w:rPr>
                  <m:t>RED</m:t>
                </m:r>
              </m:e>
            </m:d>
            <m:ctrlPr>
              <w:rPr>
                <w:rFonts w:ascii="Cambria Math" w:hAnsi="Cambria Math" w:cs="Times New Roman"/>
                <w:i/>
                <w:sz w:val="24"/>
                <w:szCs w:val="24"/>
              </w:rPr>
            </m:ctrlP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365E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4365E6">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5)</w:t>
      </w:r>
    </w:p>
    <w:p w14:paraId="46ECC84D" w14:textId="77777777" w:rsidR="001D1800" w:rsidRDefault="00F22369"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Donde</w:t>
      </w:r>
      <w:r w:rsidR="00D94855">
        <w:rPr>
          <w:rFonts w:ascii="Times New Roman" w:hAnsi="Times New Roman" w:cs="Times New Roman"/>
          <w:sz w:val="24"/>
          <w:szCs w:val="24"/>
        </w:rPr>
        <w:t xml:space="preserve">, </w:t>
      </w:r>
      <w:r w:rsidRPr="00D94855">
        <w:rPr>
          <w:rFonts w:ascii="Times New Roman" w:hAnsi="Times New Roman" w:cs="Times New Roman"/>
          <w:i/>
          <w:sz w:val="24"/>
          <w:szCs w:val="24"/>
        </w:rPr>
        <w:t>NIR</w:t>
      </w:r>
      <w:r>
        <w:rPr>
          <w:rFonts w:ascii="Times New Roman" w:hAnsi="Times New Roman" w:cs="Times New Roman"/>
          <w:sz w:val="24"/>
          <w:szCs w:val="24"/>
        </w:rPr>
        <w:t xml:space="preserve"> es la</w:t>
      </w:r>
      <w:r w:rsidRPr="001D1800">
        <w:rPr>
          <w:rFonts w:ascii="Times New Roman" w:hAnsi="Times New Roman" w:cs="Times New Roman"/>
          <w:sz w:val="24"/>
          <w:szCs w:val="24"/>
        </w:rPr>
        <w:t xml:space="preserve"> Banda Infrarrojo Cercano</w:t>
      </w:r>
      <w:r w:rsidR="00D94855">
        <w:rPr>
          <w:rFonts w:ascii="Times New Roman" w:hAnsi="Times New Roman" w:cs="Times New Roman"/>
          <w:sz w:val="24"/>
          <w:szCs w:val="24"/>
        </w:rPr>
        <w:t xml:space="preserve">, </w:t>
      </w:r>
      <w:r w:rsidRPr="00D94855">
        <w:rPr>
          <w:rFonts w:ascii="Times New Roman" w:hAnsi="Times New Roman" w:cs="Times New Roman"/>
          <w:i/>
          <w:sz w:val="24"/>
          <w:szCs w:val="24"/>
        </w:rPr>
        <w:t>RED</w:t>
      </w:r>
      <w:r w:rsidRPr="00D94855">
        <w:rPr>
          <w:rFonts w:ascii="Times New Roman" w:hAnsi="Times New Roman" w:cs="Times New Roman"/>
          <w:i/>
          <w:sz w:val="24"/>
          <w:szCs w:val="24"/>
          <w:vertAlign w:val="subscript"/>
        </w:rPr>
        <w:t>E</w:t>
      </w:r>
      <w:r w:rsidRPr="00D94855">
        <w:rPr>
          <w:rFonts w:ascii="Times New Roman" w:hAnsi="Times New Roman" w:cs="Times New Roman"/>
          <w:i/>
          <w:sz w:val="24"/>
          <w:szCs w:val="24"/>
        </w:rPr>
        <w:t>DGE1</w:t>
      </w:r>
      <w:r>
        <w:rPr>
          <w:rFonts w:ascii="Times New Roman" w:hAnsi="Times New Roman" w:cs="Times New Roman"/>
          <w:sz w:val="24"/>
          <w:szCs w:val="24"/>
        </w:rPr>
        <w:t xml:space="preserve"> y </w:t>
      </w:r>
      <w:r w:rsidRPr="00D94855">
        <w:rPr>
          <w:rFonts w:ascii="Times New Roman" w:hAnsi="Times New Roman" w:cs="Times New Roman"/>
          <w:i/>
          <w:sz w:val="24"/>
          <w:szCs w:val="24"/>
        </w:rPr>
        <w:t>RED</w:t>
      </w:r>
      <w:r w:rsidRPr="00D94855">
        <w:rPr>
          <w:rFonts w:ascii="Times New Roman" w:hAnsi="Times New Roman" w:cs="Times New Roman"/>
          <w:i/>
          <w:sz w:val="24"/>
          <w:szCs w:val="24"/>
          <w:vertAlign w:val="subscript"/>
        </w:rPr>
        <w:t>E</w:t>
      </w:r>
      <w:r w:rsidRPr="00D94855">
        <w:rPr>
          <w:rFonts w:ascii="Times New Roman" w:hAnsi="Times New Roman" w:cs="Times New Roman"/>
          <w:i/>
          <w:sz w:val="24"/>
          <w:szCs w:val="24"/>
        </w:rPr>
        <w:t>DGE2</w:t>
      </w:r>
      <w:r>
        <w:rPr>
          <w:rFonts w:ascii="Times New Roman" w:hAnsi="Times New Roman" w:cs="Times New Roman"/>
          <w:sz w:val="24"/>
          <w:szCs w:val="24"/>
        </w:rPr>
        <w:t xml:space="preserve"> son las </w:t>
      </w:r>
      <w:r w:rsidRPr="00F22369">
        <w:rPr>
          <w:rFonts w:ascii="Times New Roman" w:hAnsi="Times New Roman" w:cs="Times New Roman"/>
          <w:sz w:val="24"/>
          <w:szCs w:val="24"/>
        </w:rPr>
        <w:t>Bandas del Borde Rojo</w:t>
      </w:r>
      <w:r w:rsidR="00D94855">
        <w:rPr>
          <w:rFonts w:ascii="Times New Roman" w:hAnsi="Times New Roman" w:cs="Times New Roman"/>
          <w:sz w:val="24"/>
          <w:szCs w:val="24"/>
        </w:rPr>
        <w:t xml:space="preserve"> y </w:t>
      </w:r>
      <w:r w:rsidRPr="00D94855">
        <w:rPr>
          <w:rFonts w:ascii="Times New Roman" w:hAnsi="Times New Roman" w:cs="Times New Roman"/>
          <w:i/>
          <w:sz w:val="24"/>
          <w:szCs w:val="24"/>
        </w:rPr>
        <w:t>RED</w:t>
      </w:r>
      <w:r>
        <w:rPr>
          <w:rFonts w:ascii="Times New Roman" w:hAnsi="Times New Roman" w:cs="Times New Roman"/>
          <w:sz w:val="24"/>
          <w:szCs w:val="24"/>
        </w:rPr>
        <w:t xml:space="preserve"> </w:t>
      </w:r>
      <w:r w:rsidR="00DD74A5">
        <w:rPr>
          <w:rFonts w:ascii="Times New Roman" w:hAnsi="Times New Roman" w:cs="Times New Roman"/>
          <w:sz w:val="24"/>
          <w:szCs w:val="24"/>
        </w:rPr>
        <w:t>es la Banda</w:t>
      </w:r>
      <w:r w:rsidRPr="00F22369">
        <w:rPr>
          <w:rFonts w:ascii="Times New Roman" w:hAnsi="Times New Roman" w:cs="Times New Roman"/>
          <w:sz w:val="24"/>
          <w:szCs w:val="24"/>
        </w:rPr>
        <w:t xml:space="preserve"> Visible Rojo</w:t>
      </w:r>
      <w:r w:rsidR="00D94855">
        <w:rPr>
          <w:rFonts w:ascii="Times New Roman" w:hAnsi="Times New Roman" w:cs="Times New Roman"/>
          <w:sz w:val="24"/>
          <w:szCs w:val="24"/>
        </w:rPr>
        <w:t xml:space="preserve">. </w:t>
      </w:r>
      <w:r w:rsidRPr="00F22369">
        <w:rPr>
          <w:rFonts w:ascii="Times New Roman" w:hAnsi="Times New Roman" w:cs="Times New Roman"/>
          <w:sz w:val="24"/>
          <w:szCs w:val="24"/>
        </w:rPr>
        <w:t>Valores más altos de IRECI indican una mayor presencia de clorofila y, por lo tanto, mayor vigor y productividad vegetal.</w:t>
      </w:r>
    </w:p>
    <w:p w14:paraId="04CD00E0" w14:textId="77777777" w:rsidR="00F22369" w:rsidRDefault="00F22369" w:rsidP="00193DAF">
      <w:pPr>
        <w:jc w:val="both"/>
        <w:rPr>
          <w:rFonts w:ascii="Times New Roman" w:hAnsi="Times New Roman" w:cs="Times New Roman"/>
          <w:sz w:val="24"/>
          <w:szCs w:val="24"/>
        </w:rPr>
      </w:pPr>
    </w:p>
    <w:p w14:paraId="47A74F1E" w14:textId="77777777" w:rsidR="00F22369" w:rsidRPr="00F22369" w:rsidRDefault="00F22369" w:rsidP="00193DAF">
      <w:pPr>
        <w:jc w:val="both"/>
        <w:rPr>
          <w:rFonts w:ascii="Times New Roman" w:hAnsi="Times New Roman" w:cs="Times New Roman"/>
          <w:i/>
          <w:sz w:val="24"/>
          <w:szCs w:val="24"/>
        </w:rPr>
      </w:pPr>
      <w:r w:rsidRPr="00F22369">
        <w:rPr>
          <w:rFonts w:ascii="Times New Roman" w:hAnsi="Times New Roman" w:cs="Times New Roman"/>
          <w:i/>
          <w:sz w:val="24"/>
          <w:szCs w:val="24"/>
        </w:rPr>
        <w:t>Índice de Pigmentación de la Senescencia (SIPI)</w:t>
      </w:r>
    </w:p>
    <w:p w14:paraId="7892FF25" w14:textId="77777777" w:rsidR="00F22369" w:rsidRDefault="00F22369" w:rsidP="00C97601">
      <w:pPr>
        <w:spacing w:line="240" w:lineRule="auto"/>
        <w:ind w:firstLine="567"/>
        <w:jc w:val="both"/>
        <w:rPr>
          <w:rFonts w:ascii="Times New Roman" w:hAnsi="Times New Roman" w:cs="Times New Roman"/>
          <w:sz w:val="24"/>
          <w:szCs w:val="24"/>
        </w:rPr>
      </w:pPr>
      <w:r w:rsidRPr="00F22369">
        <w:rPr>
          <w:rFonts w:ascii="Times New Roman" w:hAnsi="Times New Roman" w:cs="Times New Roman"/>
          <w:sz w:val="24"/>
          <w:szCs w:val="24"/>
        </w:rPr>
        <w:t>El Índice de Pigmentación de la Senescencia (SIPI) es un indicador diseñado para evaluar la relación entre los carotenoides y la clorofila en la vegetación, proporcionando información sobre el estado de estrés o senescencia de las plantas (Peñuelas, 1995)</w:t>
      </w:r>
      <w:r>
        <w:rPr>
          <w:rFonts w:ascii="Times New Roman" w:hAnsi="Times New Roman" w:cs="Times New Roman"/>
          <w:sz w:val="24"/>
          <w:szCs w:val="24"/>
        </w:rPr>
        <w:t xml:space="preserve">. </w:t>
      </w:r>
      <w:r w:rsidR="00DD74A5">
        <w:rPr>
          <w:rFonts w:ascii="Times New Roman" w:hAnsi="Times New Roman" w:cs="Times New Roman"/>
          <w:sz w:val="24"/>
          <w:szCs w:val="24"/>
        </w:rPr>
        <w:t>El índice SIPI se define como:</w:t>
      </w:r>
    </w:p>
    <w:p w14:paraId="3A53390F" w14:textId="36AF3A7F" w:rsidR="001D1800" w:rsidRPr="00DD74A5" w:rsidRDefault="00DD74A5" w:rsidP="004365E6">
      <w:pPr>
        <w:jc w:val="right"/>
        <w:rPr>
          <w:rFonts w:ascii="Times New Roman" w:hAnsi="Times New Roman" w:cs="Times New Roman"/>
          <w:sz w:val="24"/>
          <w:szCs w:val="24"/>
        </w:rPr>
      </w:pPr>
      <m:oMath>
        <m:r>
          <w:rPr>
            <w:rFonts w:ascii="Cambria Math" w:hAnsi="Cambria Math" w:cs="Times New Roman"/>
            <w:sz w:val="24"/>
            <w:szCs w:val="24"/>
          </w:rPr>
          <m:t>SIPI=</m:t>
        </m:r>
        <m:f>
          <m:fPr>
            <m:ctrlPr>
              <w:rPr>
                <w:rFonts w:ascii="Cambria Math" w:hAnsi="Cambria Math" w:cs="Times New Roman"/>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NIR-BLUE</m:t>
                </m:r>
              </m:e>
            </m:d>
            <m:ctrlPr>
              <w:rPr>
                <w:rFonts w:ascii="Cambria Math" w:hAnsi="Cambria Math" w:cs="Times New Roman"/>
                <w:i/>
                <w:sz w:val="24"/>
                <w:szCs w:val="24"/>
              </w:rPr>
            </m:ctrlPr>
          </m:num>
          <m:den>
            <m:d>
              <m:dPr>
                <m:ctrlPr>
                  <w:rPr>
                    <w:rFonts w:ascii="Cambria Math" w:hAnsi="Cambria Math" w:cs="Times New Roman"/>
                    <w:i/>
                    <w:sz w:val="24"/>
                    <w:szCs w:val="24"/>
                  </w:rPr>
                </m:ctrlPr>
              </m:dPr>
              <m:e>
                <m:r>
                  <w:rPr>
                    <w:rFonts w:ascii="Cambria Math" w:hAnsi="Cambria Math" w:cs="Times New Roman"/>
                    <w:sz w:val="24"/>
                    <w:szCs w:val="24"/>
                  </w:rPr>
                  <m:t>NIR-RED</m:t>
                </m:r>
              </m:e>
            </m:d>
            <m:ctrlPr>
              <w:rPr>
                <w:rFonts w:ascii="Cambria Math" w:hAnsi="Cambria Math" w:cs="Times New Roman"/>
                <w:i/>
                <w:sz w:val="24"/>
                <w:szCs w:val="24"/>
              </w:rPr>
            </m:ctrlPr>
          </m:den>
        </m:f>
      </m:oMath>
      <w:r w:rsidRPr="00DD74A5">
        <w:rPr>
          <w:rFonts w:ascii="Times New Roman" w:eastAsiaTheme="minorEastAsia" w:hAnsi="Times New Roman" w:cs="Times New Roman"/>
          <w:sz w:val="24"/>
          <w:szCs w:val="24"/>
        </w:rPr>
        <w:t xml:space="preserve"> </w:t>
      </w:r>
      <w:r w:rsidRPr="00DD74A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365E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DD74A5">
        <w:rPr>
          <w:rFonts w:ascii="Times New Roman" w:eastAsiaTheme="minorEastAsia" w:hAnsi="Times New Roman" w:cs="Times New Roman"/>
          <w:sz w:val="24"/>
          <w:szCs w:val="24"/>
        </w:rPr>
        <w:t>(</w:t>
      </w:r>
      <w:r w:rsidR="004365E6">
        <w:rPr>
          <w:rFonts w:ascii="Times New Roman" w:eastAsiaTheme="minorEastAsia" w:hAnsi="Times New Roman" w:cs="Times New Roman"/>
          <w:sz w:val="24"/>
          <w:szCs w:val="24"/>
        </w:rPr>
        <w:t>0</w:t>
      </w:r>
      <w:r w:rsidRPr="00DD74A5">
        <w:rPr>
          <w:rFonts w:ascii="Times New Roman" w:eastAsiaTheme="minorEastAsia" w:hAnsi="Times New Roman" w:cs="Times New Roman"/>
          <w:sz w:val="24"/>
          <w:szCs w:val="24"/>
        </w:rPr>
        <w:t>6)</w:t>
      </w:r>
    </w:p>
    <w:p w14:paraId="25C0CFCA" w14:textId="77777777" w:rsidR="00DD74A5" w:rsidRDefault="00DD74A5" w:rsidP="00C97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Donde</w:t>
      </w:r>
      <w:r w:rsidR="00D94855">
        <w:rPr>
          <w:rFonts w:ascii="Times New Roman" w:hAnsi="Times New Roman" w:cs="Times New Roman"/>
          <w:sz w:val="24"/>
          <w:szCs w:val="24"/>
        </w:rPr>
        <w:t>,</w:t>
      </w:r>
      <w:r>
        <w:rPr>
          <w:rFonts w:ascii="Times New Roman" w:hAnsi="Times New Roman" w:cs="Times New Roman"/>
          <w:sz w:val="24"/>
          <w:szCs w:val="24"/>
        </w:rPr>
        <w:t xml:space="preserve"> </w:t>
      </w:r>
      <w:r w:rsidRPr="00D94855">
        <w:rPr>
          <w:rFonts w:ascii="Times New Roman" w:hAnsi="Times New Roman" w:cs="Times New Roman"/>
          <w:i/>
          <w:sz w:val="24"/>
          <w:szCs w:val="24"/>
        </w:rPr>
        <w:t>NIR</w:t>
      </w:r>
      <w:r>
        <w:rPr>
          <w:rFonts w:ascii="Times New Roman" w:hAnsi="Times New Roman" w:cs="Times New Roman"/>
          <w:sz w:val="24"/>
          <w:szCs w:val="24"/>
        </w:rPr>
        <w:t xml:space="preserve"> es la banda de </w:t>
      </w:r>
      <w:proofErr w:type="spellStart"/>
      <w:r>
        <w:rPr>
          <w:rFonts w:ascii="Times New Roman" w:hAnsi="Times New Roman" w:cs="Times New Roman"/>
          <w:sz w:val="24"/>
          <w:szCs w:val="24"/>
        </w:rPr>
        <w:t>infrarojo</w:t>
      </w:r>
      <w:proofErr w:type="spellEnd"/>
      <w:r>
        <w:rPr>
          <w:rFonts w:ascii="Times New Roman" w:hAnsi="Times New Roman" w:cs="Times New Roman"/>
          <w:sz w:val="24"/>
          <w:szCs w:val="24"/>
        </w:rPr>
        <w:t xml:space="preserve"> cercano, </w:t>
      </w:r>
      <w:r w:rsidRPr="00D94855">
        <w:rPr>
          <w:rFonts w:ascii="Times New Roman" w:hAnsi="Times New Roman" w:cs="Times New Roman"/>
          <w:i/>
          <w:sz w:val="24"/>
          <w:szCs w:val="24"/>
        </w:rPr>
        <w:t>BLUE</w:t>
      </w:r>
      <w:r>
        <w:rPr>
          <w:rFonts w:ascii="Times New Roman" w:hAnsi="Times New Roman" w:cs="Times New Roman"/>
          <w:sz w:val="24"/>
          <w:szCs w:val="24"/>
        </w:rPr>
        <w:t xml:space="preserve"> es la banda visible azul y </w:t>
      </w:r>
      <w:r w:rsidRPr="00D94855">
        <w:rPr>
          <w:rFonts w:ascii="Times New Roman" w:hAnsi="Times New Roman" w:cs="Times New Roman"/>
          <w:i/>
          <w:sz w:val="24"/>
          <w:szCs w:val="24"/>
        </w:rPr>
        <w:t>RED</w:t>
      </w:r>
      <w:r>
        <w:rPr>
          <w:rFonts w:ascii="Times New Roman" w:hAnsi="Times New Roman" w:cs="Times New Roman"/>
          <w:sz w:val="24"/>
          <w:szCs w:val="24"/>
        </w:rPr>
        <w:t xml:space="preserve"> es la banda visible rojo. </w:t>
      </w:r>
      <w:r w:rsidRPr="00DD74A5">
        <w:rPr>
          <w:rFonts w:ascii="Times New Roman" w:hAnsi="Times New Roman" w:cs="Times New Roman"/>
          <w:sz w:val="24"/>
          <w:szCs w:val="24"/>
        </w:rPr>
        <w:t>Valores más altos de SIPI indican un mayor contenido de carotenoides en relación con la clorofila, lo que puede señalar estrés vegetal, envejecimiento o deficiencias nutricionales.</w:t>
      </w:r>
    </w:p>
    <w:p w14:paraId="70F03BF7" w14:textId="77777777" w:rsidR="00DD74A5" w:rsidRDefault="00DD74A5" w:rsidP="00C97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El proces</w:t>
      </w:r>
      <w:r w:rsidRPr="00DD74A5">
        <w:rPr>
          <w:rFonts w:ascii="Times New Roman" w:hAnsi="Times New Roman" w:cs="Times New Roman"/>
          <w:sz w:val="24"/>
          <w:szCs w:val="24"/>
        </w:rPr>
        <w:t>o de</w:t>
      </w:r>
      <w:r>
        <w:rPr>
          <w:rFonts w:ascii="Times New Roman" w:hAnsi="Times New Roman" w:cs="Times New Roman"/>
          <w:sz w:val="24"/>
          <w:szCs w:val="24"/>
        </w:rPr>
        <w:t>l tratamiento de las</w:t>
      </w:r>
      <w:r w:rsidRPr="00DD74A5">
        <w:rPr>
          <w:rFonts w:ascii="Times New Roman" w:hAnsi="Times New Roman" w:cs="Times New Roman"/>
          <w:sz w:val="24"/>
          <w:szCs w:val="24"/>
        </w:rPr>
        <w:t xml:space="preserve"> imágen</w:t>
      </w:r>
      <w:r>
        <w:rPr>
          <w:rFonts w:ascii="Times New Roman" w:hAnsi="Times New Roman" w:cs="Times New Roman"/>
          <w:sz w:val="24"/>
          <w:szCs w:val="24"/>
        </w:rPr>
        <w:t>es</w:t>
      </w:r>
      <w:r w:rsidRPr="00DD74A5">
        <w:rPr>
          <w:rFonts w:ascii="Times New Roman" w:hAnsi="Times New Roman" w:cs="Times New Roman"/>
          <w:sz w:val="24"/>
          <w:szCs w:val="24"/>
        </w:rPr>
        <w:t xml:space="preserve"> satelital</w:t>
      </w:r>
      <w:r>
        <w:rPr>
          <w:rFonts w:ascii="Times New Roman" w:hAnsi="Times New Roman" w:cs="Times New Roman"/>
          <w:sz w:val="24"/>
          <w:szCs w:val="24"/>
        </w:rPr>
        <w:t>es</w:t>
      </w:r>
      <w:r w:rsidRPr="00DD74A5">
        <w:rPr>
          <w:rFonts w:ascii="Times New Roman" w:hAnsi="Times New Roman" w:cs="Times New Roman"/>
          <w:sz w:val="24"/>
          <w:szCs w:val="24"/>
        </w:rPr>
        <w:t xml:space="preserve"> </w:t>
      </w:r>
      <w:r w:rsidR="00DB598A">
        <w:rPr>
          <w:rFonts w:ascii="Times New Roman" w:hAnsi="Times New Roman" w:cs="Times New Roman"/>
          <w:sz w:val="24"/>
          <w:szCs w:val="24"/>
        </w:rPr>
        <w:t>está definido en la Figura 2 y describe el uso de las imágenes satelitales utilizadas y los índices utilizados para determinar el estado de la vegetación del área propuesta</w:t>
      </w:r>
    </w:p>
    <w:p w14:paraId="4B396CCA" w14:textId="77777777" w:rsidR="00D94855" w:rsidRPr="00DD74A5" w:rsidRDefault="00D94855" w:rsidP="00193DAF">
      <w:pPr>
        <w:jc w:val="both"/>
        <w:rPr>
          <w:rFonts w:ascii="Times New Roman" w:hAnsi="Times New Roman" w:cs="Times New Roman"/>
          <w:sz w:val="24"/>
          <w:szCs w:val="24"/>
        </w:rPr>
      </w:pPr>
    </w:p>
    <w:p w14:paraId="750F572C" w14:textId="77777777" w:rsidR="00DD74A5" w:rsidRDefault="00DB598A" w:rsidP="00193DAF">
      <w:pPr>
        <w:jc w:val="both"/>
        <w:rPr>
          <w:rFonts w:ascii="Times New Roman" w:hAnsi="Times New Roman" w:cs="Times New Roman"/>
          <w:sz w:val="24"/>
          <w:szCs w:val="24"/>
        </w:rPr>
      </w:pPr>
      <w:r w:rsidRPr="00DB598A">
        <w:rPr>
          <w:rFonts w:ascii="Times New Roman" w:hAnsi="Times New Roman" w:cs="Times New Roman"/>
          <w:noProof/>
          <w:sz w:val="24"/>
          <w:szCs w:val="24"/>
          <w:lang w:val="en-US"/>
        </w:rPr>
        <w:drawing>
          <wp:inline distT="0" distB="0" distL="0" distR="0" wp14:anchorId="2DE8BE10" wp14:editId="07B3BAFD">
            <wp:extent cx="5742940" cy="3143250"/>
            <wp:effectExtent l="0" t="0" r="0" b="0"/>
            <wp:docPr id="2" name="Imagen 2" descr="F:\My Documents\University courses\ESPE\Publications\Economic Valuation\Parque Binacional_Creación\Procesamiento imágenes_PBi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 Documents\University courses\ESPE\Publications\Economic Valuation\Parque Binacional_Creación\Procesamiento imágenes_PBinacion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6280" cy="3161498"/>
                    </a:xfrm>
                    <a:prstGeom prst="rect">
                      <a:avLst/>
                    </a:prstGeom>
                    <a:noFill/>
                    <a:ln>
                      <a:noFill/>
                    </a:ln>
                  </pic:spPr>
                </pic:pic>
              </a:graphicData>
            </a:graphic>
          </wp:inline>
        </w:drawing>
      </w:r>
    </w:p>
    <w:p w14:paraId="6890325C" w14:textId="77777777" w:rsidR="00DB598A" w:rsidRDefault="00DB598A" w:rsidP="00193DAF">
      <w:pPr>
        <w:jc w:val="both"/>
        <w:rPr>
          <w:rFonts w:ascii="Times New Roman" w:hAnsi="Times New Roman" w:cs="Times New Roman"/>
        </w:rPr>
      </w:pPr>
      <w:r w:rsidRPr="0077672F">
        <w:rPr>
          <w:rFonts w:ascii="Times New Roman" w:hAnsi="Times New Roman" w:cs="Times New Roman"/>
        </w:rPr>
        <w:t>Figura 2. Procesamiento de imágenes satelitales.</w:t>
      </w:r>
    </w:p>
    <w:p w14:paraId="55444975" w14:textId="77777777" w:rsidR="00DB598A" w:rsidRPr="00DB598A" w:rsidRDefault="00DB598A" w:rsidP="00193DAF">
      <w:pPr>
        <w:jc w:val="both"/>
        <w:rPr>
          <w:rFonts w:ascii="Times New Roman" w:hAnsi="Times New Roman" w:cs="Times New Roman"/>
          <w:i/>
          <w:sz w:val="24"/>
          <w:szCs w:val="24"/>
        </w:rPr>
      </w:pPr>
      <w:r w:rsidRPr="00DB598A">
        <w:rPr>
          <w:rFonts w:ascii="Times New Roman" w:hAnsi="Times New Roman" w:cs="Times New Roman"/>
          <w:i/>
          <w:sz w:val="24"/>
          <w:szCs w:val="24"/>
        </w:rPr>
        <w:t>Clasificación de Imágenes Satelitales</w:t>
      </w:r>
    </w:p>
    <w:p w14:paraId="37C2E792" w14:textId="77777777" w:rsidR="00251B8E" w:rsidRDefault="00DB598A" w:rsidP="00C97601">
      <w:pPr>
        <w:spacing w:line="240" w:lineRule="auto"/>
        <w:ind w:firstLine="567"/>
        <w:jc w:val="both"/>
        <w:rPr>
          <w:rFonts w:ascii="Times New Roman" w:hAnsi="Times New Roman" w:cs="Times New Roman"/>
          <w:sz w:val="24"/>
          <w:szCs w:val="24"/>
        </w:rPr>
      </w:pPr>
      <w:r w:rsidRPr="00DB598A">
        <w:rPr>
          <w:rFonts w:ascii="Times New Roman" w:hAnsi="Times New Roman" w:cs="Times New Roman"/>
          <w:sz w:val="24"/>
          <w:szCs w:val="24"/>
        </w:rPr>
        <w:t xml:space="preserve">El proceso de clasificación se desarrolló utilizando un conjunto de entrenamiento compuesto por polígonos de muestreo por clase, seleccionados mediante un muestreo manual visual según las clases correspondientes. Los datos de entrada incluyeron las bandas espectrales </w:t>
      </w:r>
      <w:r w:rsidRPr="00DB598A">
        <w:rPr>
          <w:rFonts w:ascii="Times New Roman" w:hAnsi="Times New Roman" w:cs="Times New Roman"/>
          <w:sz w:val="24"/>
          <w:szCs w:val="24"/>
        </w:rPr>
        <w:lastRenderedPageBreak/>
        <w:t>B2-B8A de Sentinel-2 y los índices de vegetación calculados (NDVI, EVI, SIPI e IRECI), optimizando así la discriminación entre clases de cobertura vegetal.</w:t>
      </w:r>
    </w:p>
    <w:p w14:paraId="4B3A8C41" w14:textId="77777777" w:rsidR="00DB598A" w:rsidRPr="00DB598A" w:rsidRDefault="00DB598A" w:rsidP="00193DAF">
      <w:pPr>
        <w:jc w:val="both"/>
        <w:rPr>
          <w:rFonts w:ascii="Times New Roman" w:hAnsi="Times New Roman" w:cs="Times New Roman"/>
          <w:i/>
          <w:sz w:val="24"/>
          <w:szCs w:val="24"/>
        </w:rPr>
      </w:pPr>
      <w:r w:rsidRPr="00DB598A">
        <w:rPr>
          <w:rFonts w:ascii="Times New Roman" w:hAnsi="Times New Roman" w:cs="Times New Roman"/>
          <w:i/>
          <w:sz w:val="24"/>
          <w:szCs w:val="24"/>
        </w:rPr>
        <w:t xml:space="preserve">Método de Clasificación </w:t>
      </w:r>
      <w:proofErr w:type="spellStart"/>
      <w:r w:rsidRPr="00DB598A">
        <w:rPr>
          <w:rFonts w:ascii="Times New Roman" w:hAnsi="Times New Roman" w:cs="Times New Roman"/>
          <w:i/>
          <w:sz w:val="24"/>
          <w:szCs w:val="24"/>
        </w:rPr>
        <w:t>Random</w:t>
      </w:r>
      <w:proofErr w:type="spellEnd"/>
      <w:r w:rsidRPr="00DB598A">
        <w:rPr>
          <w:rFonts w:ascii="Times New Roman" w:hAnsi="Times New Roman" w:cs="Times New Roman"/>
          <w:i/>
          <w:sz w:val="24"/>
          <w:szCs w:val="24"/>
        </w:rPr>
        <w:t xml:space="preserve"> Forest </w:t>
      </w:r>
    </w:p>
    <w:p w14:paraId="202366A4" w14:textId="32E50569" w:rsidR="00DB598A" w:rsidRDefault="00DB598A" w:rsidP="00C97601">
      <w:pPr>
        <w:spacing w:after="0" w:line="240" w:lineRule="auto"/>
        <w:ind w:firstLine="567"/>
        <w:jc w:val="both"/>
        <w:rPr>
          <w:rFonts w:ascii="Times New Roman" w:hAnsi="Times New Roman" w:cs="Times New Roman"/>
          <w:sz w:val="24"/>
          <w:szCs w:val="24"/>
        </w:rPr>
      </w:pPr>
      <w:r w:rsidRPr="00DB598A">
        <w:rPr>
          <w:rFonts w:ascii="Times New Roman" w:hAnsi="Times New Roman" w:cs="Times New Roman"/>
          <w:sz w:val="24"/>
          <w:szCs w:val="24"/>
        </w:rPr>
        <w:t>El</w:t>
      </w:r>
      <w:r w:rsidR="00B01F2F">
        <w:rPr>
          <w:rFonts w:ascii="Times New Roman" w:hAnsi="Times New Roman" w:cs="Times New Roman"/>
          <w:sz w:val="24"/>
          <w:szCs w:val="24"/>
        </w:rPr>
        <w:t xml:space="preserve"> estudio utilizó</w:t>
      </w:r>
      <w:r w:rsidRPr="00DB598A">
        <w:rPr>
          <w:rFonts w:ascii="Times New Roman" w:hAnsi="Times New Roman" w:cs="Times New Roman"/>
          <w:sz w:val="24"/>
          <w:szCs w:val="24"/>
        </w:rPr>
        <w:t xml:space="preserve"> algoritmo </w:t>
      </w:r>
      <w:proofErr w:type="spellStart"/>
      <w:r w:rsidRPr="00DB598A">
        <w:rPr>
          <w:rFonts w:ascii="Times New Roman" w:hAnsi="Times New Roman" w:cs="Times New Roman"/>
          <w:sz w:val="24"/>
          <w:szCs w:val="24"/>
        </w:rPr>
        <w:t>Random</w:t>
      </w:r>
      <w:proofErr w:type="spellEnd"/>
      <w:r w:rsidRPr="00DB598A">
        <w:rPr>
          <w:rFonts w:ascii="Times New Roman" w:hAnsi="Times New Roman" w:cs="Times New Roman"/>
          <w:sz w:val="24"/>
          <w:szCs w:val="24"/>
        </w:rPr>
        <w:t xml:space="preserve"> Forest (RF) </w:t>
      </w:r>
      <w:r w:rsidR="00B01F2F">
        <w:rPr>
          <w:rFonts w:ascii="Times New Roman" w:hAnsi="Times New Roman" w:cs="Times New Roman"/>
          <w:sz w:val="24"/>
          <w:szCs w:val="24"/>
        </w:rPr>
        <w:t xml:space="preserve">que </w:t>
      </w:r>
      <w:r w:rsidRPr="00DB598A">
        <w:rPr>
          <w:rFonts w:ascii="Times New Roman" w:hAnsi="Times New Roman" w:cs="Times New Roman"/>
          <w:sz w:val="24"/>
          <w:szCs w:val="24"/>
        </w:rPr>
        <w:t>es un método de aprendizaje automático que se basa en árboles de decisión (</w:t>
      </w:r>
      <w:proofErr w:type="spellStart"/>
      <w:r w:rsidRPr="00DB598A">
        <w:rPr>
          <w:rFonts w:ascii="Times New Roman" w:hAnsi="Times New Roman" w:cs="Times New Roman"/>
          <w:sz w:val="24"/>
          <w:szCs w:val="24"/>
        </w:rPr>
        <w:t>Breiman</w:t>
      </w:r>
      <w:proofErr w:type="spellEnd"/>
      <w:r w:rsidRPr="00DB598A">
        <w:rPr>
          <w:rFonts w:ascii="Times New Roman" w:hAnsi="Times New Roman" w:cs="Times New Roman"/>
          <w:sz w:val="24"/>
          <w:szCs w:val="24"/>
        </w:rPr>
        <w:t>, 2001).</w:t>
      </w:r>
      <w:r w:rsidR="00B01F2F">
        <w:rPr>
          <w:rFonts w:ascii="Times New Roman" w:hAnsi="Times New Roman" w:cs="Times New Roman"/>
          <w:sz w:val="24"/>
          <w:szCs w:val="24"/>
        </w:rPr>
        <w:t xml:space="preserve"> Este método</w:t>
      </w:r>
      <w:r w:rsidR="00B01F2F" w:rsidRPr="00B01F2F">
        <w:rPr>
          <w:rFonts w:ascii="Times New Roman" w:hAnsi="Times New Roman" w:cs="Times New Roman"/>
          <w:sz w:val="24"/>
          <w:szCs w:val="24"/>
        </w:rPr>
        <w:t xml:space="preserve"> forma parte del conjunto de modelos de ensamblado, en particular de los bosques aleatorios</w:t>
      </w:r>
      <w:r w:rsidR="00B01F2F">
        <w:rPr>
          <w:rFonts w:ascii="Times New Roman" w:hAnsi="Times New Roman" w:cs="Times New Roman"/>
          <w:sz w:val="24"/>
          <w:szCs w:val="24"/>
        </w:rPr>
        <w:t xml:space="preserve"> e</w:t>
      </w:r>
      <w:r w:rsidR="00B01F2F" w:rsidRPr="00B01F2F">
        <w:rPr>
          <w:rFonts w:ascii="Times New Roman" w:hAnsi="Times New Roman" w:cs="Times New Roman"/>
          <w:sz w:val="24"/>
          <w:szCs w:val="24"/>
        </w:rPr>
        <w:t xml:space="preserve"> implica la fusión de varios árboles de decisión, lo que incrementa tanto la exactitud como la disminución de la variabilidad del modelo.  Cada árbol se elabora empleando un conjunto aleatorio de datos de entrenamiento, utilizando el método denominado </w:t>
      </w:r>
      <w:proofErr w:type="spellStart"/>
      <w:r w:rsidR="00B01F2F" w:rsidRPr="00B01F2F">
        <w:rPr>
          <w:rFonts w:ascii="Times New Roman" w:hAnsi="Times New Roman" w:cs="Times New Roman"/>
          <w:sz w:val="24"/>
          <w:szCs w:val="24"/>
        </w:rPr>
        <w:t>bootstrap</w:t>
      </w:r>
      <w:proofErr w:type="spellEnd"/>
      <w:r w:rsidR="00B01F2F" w:rsidRPr="00B01F2F">
        <w:rPr>
          <w:rFonts w:ascii="Times New Roman" w:hAnsi="Times New Roman" w:cs="Times New Roman"/>
          <w:sz w:val="24"/>
          <w:szCs w:val="24"/>
        </w:rPr>
        <w:t xml:space="preserve"> </w:t>
      </w:r>
      <w:proofErr w:type="spellStart"/>
      <w:r w:rsidR="00B01F2F" w:rsidRPr="00B01F2F">
        <w:rPr>
          <w:rFonts w:ascii="Times New Roman" w:hAnsi="Times New Roman" w:cs="Times New Roman"/>
          <w:sz w:val="24"/>
          <w:szCs w:val="24"/>
        </w:rPr>
        <w:t>aggregating</w:t>
      </w:r>
      <w:proofErr w:type="spellEnd"/>
      <w:r w:rsidR="00B01F2F" w:rsidRPr="00B01F2F">
        <w:rPr>
          <w:rFonts w:ascii="Times New Roman" w:hAnsi="Times New Roman" w:cs="Times New Roman"/>
          <w:sz w:val="24"/>
          <w:szCs w:val="24"/>
        </w:rPr>
        <w:t xml:space="preserve"> (</w:t>
      </w:r>
      <w:proofErr w:type="spellStart"/>
      <w:r w:rsidR="00B01F2F" w:rsidRPr="00B01F2F">
        <w:rPr>
          <w:rFonts w:ascii="Times New Roman" w:hAnsi="Times New Roman" w:cs="Times New Roman"/>
          <w:sz w:val="24"/>
          <w:szCs w:val="24"/>
        </w:rPr>
        <w:t>bagging</w:t>
      </w:r>
      <w:proofErr w:type="spellEnd"/>
      <w:r w:rsidR="00B01F2F" w:rsidRPr="00B01F2F">
        <w:rPr>
          <w:rFonts w:ascii="Times New Roman" w:hAnsi="Times New Roman" w:cs="Times New Roman"/>
          <w:sz w:val="24"/>
          <w:szCs w:val="24"/>
        </w:rPr>
        <w:t>).  Este procedimiento contribuye a reducir el sobreajuste y a incrementar la habilidad del modelo para generalizarse (Pal, 2005).</w:t>
      </w:r>
    </w:p>
    <w:p w14:paraId="092570EE" w14:textId="78A6C9B0" w:rsidR="00DB598A" w:rsidRDefault="00B01F2F" w:rsidP="00C97601">
      <w:pPr>
        <w:spacing w:after="0" w:line="240" w:lineRule="auto"/>
        <w:ind w:firstLine="567"/>
        <w:jc w:val="both"/>
        <w:rPr>
          <w:rFonts w:ascii="Times New Roman" w:hAnsi="Times New Roman" w:cs="Times New Roman"/>
          <w:sz w:val="24"/>
          <w:szCs w:val="24"/>
        </w:rPr>
      </w:pPr>
      <w:r w:rsidRPr="00B01F2F">
        <w:rPr>
          <w:rFonts w:ascii="Times New Roman" w:hAnsi="Times New Roman" w:cs="Times New Roman"/>
          <w:sz w:val="24"/>
          <w:szCs w:val="24"/>
        </w:rPr>
        <w:t xml:space="preserve">El proceso de clasificación supervisada utilizando </w:t>
      </w:r>
      <w:proofErr w:type="spellStart"/>
      <w:r w:rsidRPr="00B01F2F">
        <w:rPr>
          <w:rFonts w:ascii="Times New Roman" w:hAnsi="Times New Roman" w:cs="Times New Roman"/>
          <w:sz w:val="24"/>
          <w:szCs w:val="24"/>
        </w:rPr>
        <w:t>Random</w:t>
      </w:r>
      <w:proofErr w:type="spellEnd"/>
      <w:r w:rsidRPr="00B01F2F">
        <w:rPr>
          <w:rFonts w:ascii="Times New Roman" w:hAnsi="Times New Roman" w:cs="Times New Roman"/>
          <w:sz w:val="24"/>
          <w:szCs w:val="24"/>
        </w:rPr>
        <w:t xml:space="preserve"> Forest </w:t>
      </w:r>
      <w:r>
        <w:rPr>
          <w:rFonts w:ascii="Times New Roman" w:hAnsi="Times New Roman" w:cs="Times New Roman"/>
          <w:sz w:val="24"/>
          <w:szCs w:val="24"/>
        </w:rPr>
        <w:t>incluye la se</w:t>
      </w:r>
      <w:r w:rsidRPr="00B01F2F">
        <w:rPr>
          <w:rFonts w:ascii="Times New Roman" w:hAnsi="Times New Roman" w:cs="Times New Roman"/>
          <w:sz w:val="24"/>
          <w:szCs w:val="24"/>
        </w:rPr>
        <w:t>lección de muestras aleatorias</w:t>
      </w:r>
      <w:r>
        <w:rPr>
          <w:rFonts w:ascii="Times New Roman" w:hAnsi="Times New Roman" w:cs="Times New Roman"/>
          <w:sz w:val="24"/>
          <w:szCs w:val="24"/>
        </w:rPr>
        <w:t xml:space="preserve">, la construcción de árboles de </w:t>
      </w:r>
      <w:r w:rsidR="003F220E">
        <w:rPr>
          <w:rFonts w:ascii="Times New Roman" w:hAnsi="Times New Roman" w:cs="Times New Roman"/>
          <w:sz w:val="24"/>
          <w:szCs w:val="24"/>
        </w:rPr>
        <w:t>decisión</w:t>
      </w:r>
      <w:r>
        <w:rPr>
          <w:rFonts w:ascii="Times New Roman" w:hAnsi="Times New Roman" w:cs="Times New Roman"/>
          <w:sz w:val="24"/>
          <w:szCs w:val="24"/>
        </w:rPr>
        <w:t>.</w:t>
      </w:r>
      <w:r w:rsidRPr="00B01F2F">
        <w:rPr>
          <w:rFonts w:ascii="Times New Roman" w:hAnsi="Times New Roman" w:cs="Times New Roman"/>
          <w:sz w:val="24"/>
          <w:szCs w:val="24"/>
        </w:rPr>
        <w:t xml:space="preserve"> En cada nodo del árbol, se escoge un subconjunto aleatorio de variables predictoras para identificar la mejor manera de dividir los datos.</w:t>
      </w:r>
      <w:r>
        <w:rPr>
          <w:rFonts w:ascii="Times New Roman" w:hAnsi="Times New Roman" w:cs="Times New Roman"/>
          <w:sz w:val="24"/>
          <w:szCs w:val="24"/>
        </w:rPr>
        <w:t xml:space="preserve"> Se continua con la v</w:t>
      </w:r>
      <w:r w:rsidRPr="00B01F2F">
        <w:rPr>
          <w:rFonts w:ascii="Times New Roman" w:hAnsi="Times New Roman" w:cs="Times New Roman"/>
          <w:sz w:val="24"/>
          <w:szCs w:val="24"/>
        </w:rPr>
        <w:t>otación de los árboles</w:t>
      </w:r>
      <w:r>
        <w:rPr>
          <w:rFonts w:ascii="Times New Roman" w:hAnsi="Times New Roman" w:cs="Times New Roman"/>
          <w:sz w:val="24"/>
          <w:szCs w:val="24"/>
        </w:rPr>
        <w:t xml:space="preserve"> que se define como la emisión de</w:t>
      </w:r>
      <w:r w:rsidRPr="00B01F2F">
        <w:rPr>
          <w:rFonts w:ascii="Times New Roman" w:hAnsi="Times New Roman" w:cs="Times New Roman"/>
          <w:sz w:val="24"/>
          <w:szCs w:val="24"/>
        </w:rPr>
        <w:t xml:space="preserve"> una predicción de forma independiente y, para obtener el resultado final, se recurre a un proceso de votación mayoritaria en el caso de clasificación o al cálculo del promedio en el caso de regresión.</w:t>
      </w:r>
      <w:r>
        <w:rPr>
          <w:rFonts w:ascii="Times New Roman" w:hAnsi="Times New Roman" w:cs="Times New Roman"/>
          <w:sz w:val="24"/>
          <w:szCs w:val="24"/>
        </w:rPr>
        <w:t xml:space="preserve"> Finalmente, se evalúa y valida el modelo </w:t>
      </w:r>
      <w:r w:rsidRPr="00B01F2F">
        <w:rPr>
          <w:rFonts w:ascii="Times New Roman" w:hAnsi="Times New Roman" w:cs="Times New Roman"/>
          <w:sz w:val="24"/>
          <w:szCs w:val="24"/>
        </w:rPr>
        <w:t>utilizando diversas métricas, como la matriz de confusión, la exactitud general, el coeficiente Kappa y la importancia de las variables espectrales (</w:t>
      </w:r>
      <w:proofErr w:type="spellStart"/>
      <w:r w:rsidRPr="00B01F2F">
        <w:rPr>
          <w:rFonts w:ascii="Times New Roman" w:hAnsi="Times New Roman" w:cs="Times New Roman"/>
          <w:sz w:val="24"/>
          <w:szCs w:val="24"/>
        </w:rPr>
        <w:t>Gislason</w:t>
      </w:r>
      <w:proofErr w:type="spellEnd"/>
      <w:r w:rsidRPr="00B01F2F">
        <w:rPr>
          <w:rFonts w:ascii="Times New Roman" w:hAnsi="Times New Roman" w:cs="Times New Roman"/>
          <w:sz w:val="24"/>
          <w:szCs w:val="24"/>
        </w:rPr>
        <w:t>, 2006).</w:t>
      </w:r>
      <w:r>
        <w:rPr>
          <w:rFonts w:ascii="Times New Roman" w:hAnsi="Times New Roman" w:cs="Times New Roman"/>
          <w:sz w:val="24"/>
          <w:szCs w:val="24"/>
        </w:rPr>
        <w:t xml:space="preserve"> El modelo define que c</w:t>
      </w:r>
      <w:r w:rsidRPr="00B01F2F">
        <w:rPr>
          <w:rFonts w:ascii="Times New Roman" w:hAnsi="Times New Roman" w:cs="Times New Roman"/>
          <w:sz w:val="24"/>
          <w:szCs w:val="24"/>
        </w:rPr>
        <w:t>ada árbol en el bosque se entrena con un conjunto de datos de entrenamiento</w:t>
      </w:r>
      <w:r w:rsidR="00781D08">
        <w:rPr>
          <w:rFonts w:ascii="Times New Roman" w:hAnsi="Times New Roman" w:cs="Times New Roman"/>
          <w:sz w:val="24"/>
          <w:szCs w:val="24"/>
        </w:rPr>
        <w:t>.</w:t>
      </w:r>
    </w:p>
    <w:p w14:paraId="3190AD81" w14:textId="77777777" w:rsidR="00781D08" w:rsidRDefault="00781D08" w:rsidP="00781D08">
      <w:pPr>
        <w:spacing w:after="0"/>
        <w:ind w:firstLine="567"/>
        <w:jc w:val="both"/>
        <w:rPr>
          <w:rFonts w:ascii="Times New Roman" w:hAnsi="Times New Roman" w:cs="Times New Roman"/>
          <w:sz w:val="24"/>
          <w:szCs w:val="24"/>
        </w:rPr>
      </w:pPr>
    </w:p>
    <w:p w14:paraId="7C6A1BA5" w14:textId="7B63E031" w:rsidR="00B01F2F" w:rsidRPr="00D94855" w:rsidRDefault="00B01F2F" w:rsidP="00781D08">
      <w:pPr>
        <w:jc w:val="right"/>
        <w:rPr>
          <w:rFonts w:ascii="Times New Roman" w:eastAsiaTheme="minorEastAsia" w:hAnsi="Times New Roman" w:cs="Times New Roman"/>
          <w:sz w:val="24"/>
          <w:szCs w:val="24"/>
        </w:rPr>
      </w:pPr>
      <m:oMath>
        <m:r>
          <w:rPr>
            <w:rFonts w:ascii="Cambria Math" w:hAnsi="Cambria Math" w:cs="Times New Roman"/>
            <w:sz w:val="24"/>
            <w:szCs w:val="24"/>
            <w:lang w:val="es-US"/>
          </w:rPr>
          <m:t>D</m:t>
        </m:r>
        <m:r>
          <w:rPr>
            <w:rFonts w:ascii="Cambria Math" w:hAnsi="Cambria Math" w:cs="Times New Roman"/>
            <w:sz w:val="24"/>
            <w:szCs w:val="24"/>
          </w:rPr>
          <m:t>=</m:t>
        </m:r>
        <m:r>
          <m:rPr>
            <m:lit/>
          </m:rPr>
          <w:rPr>
            <w:rFonts w:ascii="Cambria Math" w:hAnsi="Cambria Math" w:cs="Times New Roman"/>
            <w:sz w:val="24"/>
            <w:szCs w:val="24"/>
          </w:rPr>
          <m:t>{</m:t>
        </m:r>
        <m:d>
          <m:dPr>
            <m:ctrlPr>
              <w:rPr>
                <w:rFonts w:ascii="Cambria Math" w:hAnsi="Cambria Math" w:cs="Times New Roman"/>
                <w:i/>
                <w:sz w:val="24"/>
                <w:szCs w:val="24"/>
                <w:lang w:val="es-US"/>
              </w:rPr>
            </m:ctrlPr>
          </m:dPr>
          <m:e>
            <m:sSub>
              <m:sSubPr>
                <m:ctrlPr>
                  <w:rPr>
                    <w:rFonts w:ascii="Cambria Math" w:hAnsi="Cambria Math" w:cs="Times New Roman"/>
                    <w:i/>
                    <w:sz w:val="24"/>
                    <w:szCs w:val="24"/>
                    <w:lang w:val="es-US"/>
                  </w:rPr>
                </m:ctrlPr>
              </m:sSubPr>
              <m:e>
                <m:r>
                  <w:rPr>
                    <w:rFonts w:ascii="Cambria Math" w:hAnsi="Cambria Math" w:cs="Times New Roman"/>
                    <w:sz w:val="24"/>
                    <w:szCs w:val="24"/>
                    <w:lang w:val="es-US"/>
                  </w:rPr>
                  <m:t>x</m:t>
                </m:r>
              </m:e>
              <m:sub>
                <m:r>
                  <w:rPr>
                    <w:rFonts w:ascii="Cambria Math" w:hAnsi="Cambria Math" w:cs="Times New Roman"/>
                    <w:sz w:val="24"/>
                    <w:szCs w:val="24"/>
                    <w:lang w:val="es-US"/>
                  </w:rPr>
                  <m:t>i</m:t>
                </m:r>
              </m:sub>
            </m:sSub>
            <m:r>
              <w:rPr>
                <w:rFonts w:ascii="Cambria Math" w:hAnsi="Cambria Math" w:cs="Times New Roman"/>
                <w:sz w:val="24"/>
                <w:szCs w:val="24"/>
              </w:rPr>
              <m:t>,</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y</m:t>
                </m:r>
              </m:e>
              <m:sub>
                <m:r>
                  <w:rPr>
                    <w:rFonts w:ascii="Cambria Math" w:hAnsi="Cambria Math" w:cs="Times New Roman"/>
                    <w:sz w:val="24"/>
                    <w:szCs w:val="24"/>
                    <w:lang w:val="es-US"/>
                  </w:rPr>
                  <m:t>i</m:t>
                </m:r>
              </m:sub>
            </m:sSub>
          </m:e>
        </m:d>
        <m:sSubSup>
          <m:sSubSupPr>
            <m:ctrlPr>
              <w:rPr>
                <w:rFonts w:ascii="Cambria Math" w:hAnsi="Cambria Math" w:cs="Times New Roman"/>
                <w:i/>
                <w:sz w:val="24"/>
                <w:szCs w:val="24"/>
                <w:lang w:val="es-US"/>
              </w:rPr>
            </m:ctrlPr>
          </m:sSubSupPr>
          <m:e>
            <m:r>
              <m:rPr>
                <m:lit/>
              </m:rPr>
              <w:rPr>
                <w:rFonts w:ascii="Cambria Math" w:hAnsi="Cambria Math" w:cs="Times New Roman"/>
                <w:sz w:val="24"/>
                <w:szCs w:val="24"/>
              </w:rPr>
              <m:t>}</m:t>
            </m:r>
          </m:e>
          <m:sub>
            <m:r>
              <w:rPr>
                <w:rFonts w:ascii="Cambria Math" w:hAnsi="Cambria Math" w:cs="Times New Roman"/>
                <w:sz w:val="24"/>
                <w:szCs w:val="24"/>
                <w:lang w:val="es-US"/>
              </w:rPr>
              <m:t>i</m:t>
            </m:r>
            <m:r>
              <w:rPr>
                <w:rFonts w:ascii="Cambria Math" w:hAnsi="Cambria Math" w:cs="Times New Roman"/>
                <w:sz w:val="24"/>
                <w:szCs w:val="24"/>
              </w:rPr>
              <m:t>=1</m:t>
            </m:r>
          </m:sub>
          <m:sup>
            <m:r>
              <w:rPr>
                <w:rFonts w:ascii="Cambria Math" w:hAnsi="Cambria Math" w:cs="Times New Roman"/>
                <w:sz w:val="24"/>
                <w:szCs w:val="24"/>
                <w:lang w:val="es-US"/>
              </w:rPr>
              <m:t>n</m:t>
            </m:r>
          </m:sup>
        </m:sSubSup>
      </m:oMath>
      <w:r w:rsidRPr="00D94855">
        <w:rPr>
          <w:rFonts w:ascii="Times New Roman" w:eastAsiaTheme="minorEastAsia" w:hAnsi="Times New Roman" w:cs="Times New Roman"/>
          <w:sz w:val="24"/>
          <w:szCs w:val="24"/>
        </w:rPr>
        <w:t xml:space="preserve"> </w:t>
      </w:r>
      <w:r w:rsidRPr="00D94855">
        <w:rPr>
          <w:rFonts w:ascii="Times New Roman" w:eastAsiaTheme="minorEastAsia" w:hAnsi="Times New Roman" w:cs="Times New Roman"/>
          <w:sz w:val="24"/>
          <w:szCs w:val="24"/>
        </w:rPr>
        <w:tab/>
      </w:r>
      <w:r w:rsidRPr="00D94855">
        <w:rPr>
          <w:rFonts w:ascii="Times New Roman" w:eastAsiaTheme="minorEastAsia" w:hAnsi="Times New Roman" w:cs="Times New Roman"/>
          <w:sz w:val="24"/>
          <w:szCs w:val="24"/>
        </w:rPr>
        <w:tab/>
      </w:r>
      <w:r w:rsidRPr="00D94855">
        <w:rPr>
          <w:rFonts w:ascii="Times New Roman" w:eastAsiaTheme="minorEastAsia" w:hAnsi="Times New Roman" w:cs="Times New Roman"/>
          <w:sz w:val="24"/>
          <w:szCs w:val="24"/>
        </w:rPr>
        <w:tab/>
      </w:r>
      <w:r w:rsidR="00781D08">
        <w:rPr>
          <w:rFonts w:ascii="Times New Roman" w:eastAsiaTheme="minorEastAsia" w:hAnsi="Times New Roman" w:cs="Times New Roman"/>
          <w:sz w:val="24"/>
          <w:szCs w:val="24"/>
        </w:rPr>
        <w:tab/>
      </w:r>
      <w:r w:rsidRPr="00D94855">
        <w:rPr>
          <w:rFonts w:ascii="Times New Roman" w:eastAsiaTheme="minorEastAsia" w:hAnsi="Times New Roman" w:cs="Times New Roman"/>
          <w:sz w:val="24"/>
          <w:szCs w:val="24"/>
        </w:rPr>
        <w:tab/>
      </w:r>
      <w:r w:rsidRPr="00D94855">
        <w:rPr>
          <w:rFonts w:ascii="Times New Roman" w:eastAsiaTheme="minorEastAsia" w:hAnsi="Times New Roman" w:cs="Times New Roman"/>
          <w:sz w:val="24"/>
          <w:szCs w:val="24"/>
        </w:rPr>
        <w:tab/>
        <w:t>(</w:t>
      </w:r>
      <w:r w:rsidR="004365E6">
        <w:rPr>
          <w:rFonts w:ascii="Times New Roman" w:eastAsiaTheme="minorEastAsia" w:hAnsi="Times New Roman" w:cs="Times New Roman"/>
          <w:sz w:val="24"/>
          <w:szCs w:val="24"/>
        </w:rPr>
        <w:t>0</w:t>
      </w:r>
      <w:r w:rsidRPr="00D94855">
        <w:rPr>
          <w:rFonts w:ascii="Times New Roman" w:eastAsiaTheme="minorEastAsia" w:hAnsi="Times New Roman" w:cs="Times New Roman"/>
          <w:sz w:val="24"/>
          <w:szCs w:val="24"/>
        </w:rPr>
        <w:t>7)</w:t>
      </w:r>
    </w:p>
    <w:p w14:paraId="3BC96061" w14:textId="77777777" w:rsidR="00B01F2F" w:rsidRDefault="00B21F31"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Donde </w:t>
      </w:r>
      <w:r w:rsidRPr="00B21F31">
        <w:rPr>
          <w:rFonts w:ascii="Times New Roman" w:hAnsi="Times New Roman" w:cs="Times New Roman"/>
          <w:i/>
          <w:sz w:val="24"/>
          <w:szCs w:val="24"/>
        </w:rPr>
        <w:t>x</w:t>
      </w:r>
      <w:r w:rsidRPr="00B21F31">
        <w:rPr>
          <w:rFonts w:ascii="Times New Roman" w:hAnsi="Times New Roman" w:cs="Times New Roman"/>
          <w:i/>
          <w:sz w:val="24"/>
          <w:szCs w:val="24"/>
          <w:vertAlign w:val="subscript"/>
        </w:rPr>
        <w:t>i</w:t>
      </w:r>
      <w:r>
        <w:rPr>
          <w:rFonts w:ascii="Times New Roman" w:hAnsi="Times New Roman" w:cs="Times New Roman"/>
          <w:sz w:val="24"/>
          <w:szCs w:val="24"/>
        </w:rPr>
        <w:t xml:space="preserve"> </w:t>
      </w:r>
      <w:r w:rsidRPr="00B21F31">
        <w:rPr>
          <w:rFonts w:ascii="Times New Roman" w:hAnsi="Times New Roman" w:cs="Times New Roman"/>
          <w:sz w:val="24"/>
          <w:szCs w:val="24"/>
        </w:rPr>
        <w:t xml:space="preserve">representa las características espectrales de cada píxel y </w:t>
      </w:r>
      <w:proofErr w:type="spellStart"/>
      <w:r w:rsidRPr="00B21F31">
        <w:rPr>
          <w:rFonts w:ascii="Times New Roman" w:hAnsi="Times New Roman" w:cs="Times New Roman"/>
          <w:i/>
          <w:sz w:val="24"/>
          <w:szCs w:val="24"/>
        </w:rPr>
        <w:t>y</w:t>
      </w:r>
      <w:r w:rsidRPr="00B21F31">
        <w:rPr>
          <w:rFonts w:ascii="Times New Roman" w:hAnsi="Times New Roman" w:cs="Times New Roman"/>
          <w:i/>
          <w:sz w:val="24"/>
          <w:szCs w:val="24"/>
          <w:vertAlign w:val="subscript"/>
        </w:rPr>
        <w:t>i</w:t>
      </w:r>
      <w:proofErr w:type="spellEnd"/>
      <w:r w:rsidRPr="00B21F31">
        <w:rPr>
          <w:rFonts w:ascii="Times New Roman" w:hAnsi="Times New Roman" w:cs="Times New Roman"/>
          <w:sz w:val="24"/>
          <w:szCs w:val="24"/>
        </w:rPr>
        <w:t xml:space="preserve"> su clase. En cada nodo, se selecciona aleatoriamente un subconjunto de variables para determinar la mejor división según una métrica de partición, como el índice de Gini</w:t>
      </w:r>
      <w:r>
        <w:rPr>
          <w:rFonts w:ascii="Times New Roman" w:hAnsi="Times New Roman" w:cs="Times New Roman"/>
          <w:sz w:val="24"/>
          <w:szCs w:val="24"/>
        </w:rPr>
        <w:t xml:space="preserve"> que se define como:</w:t>
      </w:r>
    </w:p>
    <w:p w14:paraId="3FC59E0D" w14:textId="419CB1A2" w:rsidR="00B21F31" w:rsidRPr="00B21F31" w:rsidRDefault="00B21F31" w:rsidP="00781D08">
      <w:pPr>
        <w:jc w:val="right"/>
        <w:rPr>
          <w:rFonts w:ascii="Times New Roman" w:eastAsiaTheme="minorEastAsia" w:hAnsi="Times New Roman" w:cs="Times New Roman"/>
          <w:sz w:val="24"/>
          <w:szCs w:val="24"/>
        </w:rPr>
      </w:pPr>
      <m:oMath>
        <m:r>
          <w:rPr>
            <w:rFonts w:ascii="Cambria Math" w:hAnsi="Cambria Math" w:cs="Times New Roman"/>
            <w:sz w:val="24"/>
            <w:szCs w:val="24"/>
            <w:lang w:val="es-US"/>
          </w:rPr>
          <m:t>G</m:t>
        </m:r>
        <m:d>
          <m:dPr>
            <m:ctrlPr>
              <w:rPr>
                <w:rFonts w:ascii="Cambria Math" w:hAnsi="Cambria Math" w:cs="Times New Roman"/>
                <w:i/>
                <w:sz w:val="24"/>
                <w:szCs w:val="24"/>
                <w:lang w:val="es-US"/>
              </w:rPr>
            </m:ctrlPr>
          </m:dPr>
          <m:e>
            <m:r>
              <w:rPr>
                <w:rFonts w:ascii="Cambria Math" w:hAnsi="Cambria Math" w:cs="Times New Roman"/>
                <w:sz w:val="24"/>
                <w:szCs w:val="24"/>
                <w:lang w:val="es-US"/>
              </w:rPr>
              <m:t>s</m:t>
            </m:r>
          </m:e>
        </m:d>
        <m:r>
          <w:rPr>
            <w:rFonts w:ascii="Cambria Math" w:hAnsi="Cambria Math" w:cs="Times New Roman"/>
            <w:sz w:val="24"/>
            <w:szCs w:val="24"/>
          </w:rPr>
          <m:t>=1-</m:t>
        </m:r>
        <m:nary>
          <m:naryPr>
            <m:chr m:val="∑"/>
            <m:subHide m:val="1"/>
            <m:supHide m:val="1"/>
            <m:ctrlPr>
              <w:rPr>
                <w:rFonts w:ascii="Cambria Math" w:hAnsi="Cambria Math" w:cs="Times New Roman"/>
                <w:sz w:val="24"/>
                <w:szCs w:val="24"/>
                <w:lang w:val="es-US"/>
              </w:rPr>
            </m:ctrlPr>
          </m:naryPr>
          <m:sub>
            <m:ctrlPr>
              <w:rPr>
                <w:rFonts w:ascii="Cambria Math" w:hAnsi="Cambria Math" w:cs="Times New Roman"/>
                <w:i/>
                <w:sz w:val="24"/>
                <w:szCs w:val="24"/>
                <w:lang w:val="es-US"/>
              </w:rPr>
            </m:ctrlPr>
          </m:sub>
          <m:sup>
            <m:ctrlPr>
              <w:rPr>
                <w:rFonts w:ascii="Cambria Math" w:hAnsi="Cambria Math" w:cs="Times New Roman"/>
                <w:i/>
                <w:sz w:val="24"/>
                <w:szCs w:val="24"/>
                <w:lang w:val="es-US"/>
              </w:rPr>
            </m:ctrlPr>
          </m:sup>
          <m:e>
            <m:sSubSup>
              <m:sSubSupPr>
                <m:ctrlPr>
                  <w:rPr>
                    <w:rFonts w:ascii="Cambria Math" w:hAnsi="Cambria Math" w:cs="Times New Roman"/>
                    <w:i/>
                    <w:sz w:val="24"/>
                    <w:szCs w:val="24"/>
                    <w:lang w:val="es-US"/>
                  </w:rPr>
                </m:ctrlPr>
              </m:sSubSupPr>
              <m:e>
                <m:r>
                  <w:rPr>
                    <w:rFonts w:ascii="Cambria Math" w:hAnsi="Cambria Math" w:cs="Times New Roman"/>
                    <w:sz w:val="24"/>
                    <w:szCs w:val="24"/>
                    <w:lang w:val="es-US"/>
                  </w:rPr>
                  <m:t>p</m:t>
                </m:r>
              </m:e>
              <m:sub>
                <m:r>
                  <w:rPr>
                    <w:rFonts w:ascii="Cambria Math" w:hAnsi="Cambria Math" w:cs="Times New Roman"/>
                    <w:sz w:val="24"/>
                    <w:szCs w:val="24"/>
                    <w:lang w:val="es-US"/>
                  </w:rPr>
                  <m:t>j</m:t>
                </m:r>
              </m:sub>
              <m:sup>
                <m:r>
                  <w:rPr>
                    <w:rFonts w:ascii="Cambria Math" w:hAnsi="Cambria Math" w:cs="Times New Roman"/>
                    <w:sz w:val="24"/>
                    <w:szCs w:val="24"/>
                  </w:rPr>
                  <m:t>2</m:t>
                </m:r>
              </m:sup>
            </m:sSubSup>
            <m:ctrlPr>
              <w:rPr>
                <w:rFonts w:ascii="Cambria Math" w:hAnsi="Cambria Math" w:cs="Times New Roman"/>
                <w:i/>
                <w:sz w:val="24"/>
                <w:szCs w:val="24"/>
                <w:lang w:val="es-US"/>
              </w:rPr>
            </m:ctrlPr>
          </m:e>
        </m:nary>
      </m:oMath>
      <w:r w:rsidRPr="00B21F31">
        <w:rPr>
          <w:rFonts w:ascii="Times New Roman" w:eastAsiaTheme="minorEastAsia" w:hAnsi="Times New Roman" w:cs="Times New Roman"/>
          <w:sz w:val="24"/>
          <w:szCs w:val="24"/>
        </w:rPr>
        <w:t xml:space="preserve"> </w:t>
      </w:r>
      <w:r w:rsidRPr="00B21F31">
        <w:rPr>
          <w:rFonts w:ascii="Times New Roman" w:eastAsiaTheme="minorEastAsia" w:hAnsi="Times New Roman" w:cs="Times New Roman"/>
          <w:sz w:val="24"/>
          <w:szCs w:val="24"/>
        </w:rPr>
        <w:tab/>
      </w:r>
      <w:r w:rsidRPr="00B21F31">
        <w:rPr>
          <w:rFonts w:ascii="Times New Roman" w:eastAsiaTheme="minorEastAsia" w:hAnsi="Times New Roman" w:cs="Times New Roman"/>
          <w:sz w:val="24"/>
          <w:szCs w:val="24"/>
        </w:rPr>
        <w:tab/>
      </w:r>
      <w:r w:rsidRPr="00B21F31">
        <w:rPr>
          <w:rFonts w:ascii="Times New Roman" w:eastAsiaTheme="minorEastAsia" w:hAnsi="Times New Roman" w:cs="Times New Roman"/>
          <w:sz w:val="24"/>
          <w:szCs w:val="24"/>
        </w:rPr>
        <w:tab/>
      </w:r>
      <w:r w:rsidRPr="00B21F31">
        <w:rPr>
          <w:rFonts w:ascii="Times New Roman" w:eastAsiaTheme="minorEastAsia" w:hAnsi="Times New Roman" w:cs="Times New Roman"/>
          <w:sz w:val="24"/>
          <w:szCs w:val="24"/>
        </w:rPr>
        <w:tab/>
      </w:r>
      <w:r w:rsidR="00781D08">
        <w:rPr>
          <w:rFonts w:ascii="Times New Roman" w:eastAsiaTheme="minorEastAsia" w:hAnsi="Times New Roman" w:cs="Times New Roman"/>
          <w:sz w:val="24"/>
          <w:szCs w:val="24"/>
        </w:rPr>
        <w:tab/>
      </w:r>
      <w:r w:rsidRPr="00B21F31">
        <w:rPr>
          <w:rFonts w:ascii="Times New Roman" w:eastAsiaTheme="minorEastAsia" w:hAnsi="Times New Roman" w:cs="Times New Roman"/>
          <w:sz w:val="24"/>
          <w:szCs w:val="24"/>
        </w:rPr>
        <w:tab/>
        <w:t>(</w:t>
      </w:r>
      <w:r w:rsidR="004365E6">
        <w:rPr>
          <w:rFonts w:ascii="Times New Roman" w:eastAsiaTheme="minorEastAsia" w:hAnsi="Times New Roman" w:cs="Times New Roman"/>
          <w:sz w:val="24"/>
          <w:szCs w:val="24"/>
        </w:rPr>
        <w:t>0</w:t>
      </w:r>
      <w:r w:rsidRPr="00B21F31">
        <w:rPr>
          <w:rFonts w:ascii="Times New Roman" w:eastAsiaTheme="minorEastAsia" w:hAnsi="Times New Roman" w:cs="Times New Roman"/>
          <w:sz w:val="24"/>
          <w:szCs w:val="24"/>
        </w:rPr>
        <w:t>8)</w:t>
      </w:r>
    </w:p>
    <w:p w14:paraId="7DA79850" w14:textId="77777777" w:rsidR="00B01F2F" w:rsidRDefault="00B21F31"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Donde </w:t>
      </w:r>
      <w:proofErr w:type="spellStart"/>
      <w:r w:rsidRPr="00B21F31">
        <w:rPr>
          <w:rFonts w:ascii="Times New Roman" w:hAnsi="Times New Roman" w:cs="Times New Roman"/>
          <w:i/>
          <w:sz w:val="24"/>
          <w:szCs w:val="24"/>
        </w:rPr>
        <w:t>p</w:t>
      </w:r>
      <w:r w:rsidRPr="00B21F31">
        <w:rPr>
          <w:rFonts w:ascii="Times New Roman" w:hAnsi="Times New Roman" w:cs="Times New Roman"/>
          <w:i/>
          <w:sz w:val="24"/>
          <w:szCs w:val="24"/>
          <w:vertAlign w:val="subscript"/>
        </w:rPr>
        <w:t>j</w:t>
      </w:r>
      <w:proofErr w:type="spellEnd"/>
      <w:r w:rsidRPr="00B21F31">
        <w:rPr>
          <w:rFonts w:ascii="Times New Roman" w:hAnsi="Times New Roman" w:cs="Times New Roman"/>
          <w:sz w:val="24"/>
          <w:szCs w:val="24"/>
        </w:rPr>
        <w:t xml:space="preserve"> es la proporción de muestras de la clase </w:t>
      </w:r>
      <w:r w:rsidRPr="00B21F31">
        <w:rPr>
          <w:rFonts w:ascii="Times New Roman" w:hAnsi="Times New Roman" w:cs="Times New Roman"/>
          <w:i/>
          <w:sz w:val="24"/>
          <w:szCs w:val="24"/>
        </w:rPr>
        <w:t>j</w:t>
      </w:r>
      <w:r w:rsidRPr="00B21F31">
        <w:rPr>
          <w:rFonts w:ascii="Times New Roman" w:hAnsi="Times New Roman" w:cs="Times New Roman"/>
          <w:sz w:val="24"/>
          <w:szCs w:val="24"/>
        </w:rPr>
        <w:t xml:space="preserve"> en el nodo. La predicción final de un nuevo dato </w:t>
      </w:r>
      <w:r w:rsidRPr="00B21F31">
        <w:rPr>
          <w:rFonts w:ascii="Times New Roman" w:hAnsi="Times New Roman" w:cs="Times New Roman"/>
          <w:i/>
          <w:sz w:val="24"/>
          <w:szCs w:val="24"/>
        </w:rPr>
        <w:t>x</w:t>
      </w:r>
      <w:r w:rsidRPr="00B21F31">
        <w:rPr>
          <w:rFonts w:ascii="Times New Roman" w:hAnsi="Times New Roman" w:cs="Times New Roman"/>
          <w:sz w:val="24"/>
          <w:szCs w:val="24"/>
        </w:rPr>
        <w:t xml:space="preserve"> se obtiene mediante votación por mayoría de los B árboles entrenados</w:t>
      </w:r>
      <w:r>
        <w:rPr>
          <w:rFonts w:ascii="Times New Roman" w:hAnsi="Times New Roman" w:cs="Times New Roman"/>
          <w:sz w:val="24"/>
          <w:szCs w:val="24"/>
        </w:rPr>
        <w:t>. La predicción final se define como:</w:t>
      </w:r>
    </w:p>
    <w:p w14:paraId="766D0D84" w14:textId="33577B2E" w:rsidR="00B21F31" w:rsidRDefault="0045116C" w:rsidP="00781D08">
      <w:pPr>
        <w:jc w:val="right"/>
        <w:rPr>
          <w:rFonts w:ascii="Times New Roman" w:eastAsiaTheme="minorEastAsia" w:hAnsi="Times New Roman" w:cs="Times New Roman"/>
          <w:sz w:val="24"/>
          <w:szCs w:val="24"/>
          <w:lang w:val="es-US"/>
        </w:rPr>
      </w:pPr>
      <m:oMath>
        <m:acc>
          <m:accPr>
            <m:ctrlPr>
              <w:rPr>
                <w:rFonts w:ascii="Cambria Math" w:hAnsi="Cambria Math" w:cs="Times New Roman"/>
                <w:sz w:val="24"/>
                <w:szCs w:val="24"/>
                <w:lang w:val="es-US"/>
              </w:rPr>
            </m:ctrlPr>
          </m:accPr>
          <m:e>
            <m:r>
              <w:rPr>
                <w:rFonts w:ascii="Cambria Math" w:hAnsi="Cambria Math" w:cs="Times New Roman"/>
                <w:sz w:val="24"/>
                <w:szCs w:val="24"/>
                <w:lang w:val="es-US"/>
              </w:rPr>
              <m:t>y</m:t>
            </m:r>
          </m:e>
        </m:acc>
        <m:r>
          <w:rPr>
            <w:rFonts w:ascii="Cambria Math" w:hAnsi="Cambria Math" w:cs="Times New Roman"/>
            <w:sz w:val="24"/>
            <w:szCs w:val="24"/>
            <w:lang w:val="es-US"/>
          </w:rPr>
          <m:t>=</m:t>
        </m:r>
        <m:r>
          <m:rPr>
            <m:nor/>
          </m:rPr>
          <w:rPr>
            <w:rFonts w:ascii="Times New Roman" w:hAnsi="Times New Roman" w:cs="Times New Roman"/>
            <w:sz w:val="24"/>
            <w:szCs w:val="24"/>
            <w:lang w:val="es-US"/>
          </w:rPr>
          <m:t>modo</m:t>
        </m:r>
        <m:r>
          <m:rPr>
            <m:lit/>
          </m:rPr>
          <w:rPr>
            <w:rFonts w:ascii="Cambria Math" w:hAnsi="Cambria Math" w:cs="Times New Roman"/>
            <w:sz w:val="24"/>
            <w:szCs w:val="24"/>
            <w:lang w:val="es-US"/>
          </w:rPr>
          <m:t>{</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h</m:t>
            </m:r>
          </m:e>
          <m:sub>
            <m:r>
              <w:rPr>
                <w:rFonts w:ascii="Cambria Math" w:hAnsi="Cambria Math" w:cs="Times New Roman"/>
                <w:sz w:val="24"/>
                <w:szCs w:val="24"/>
                <w:lang w:val="es-US"/>
              </w:rPr>
              <m:t>1</m:t>
            </m:r>
          </m:sub>
        </m:sSub>
        <m:d>
          <m:dPr>
            <m:ctrlPr>
              <w:rPr>
                <w:rFonts w:ascii="Cambria Math" w:hAnsi="Cambria Math" w:cs="Times New Roman"/>
                <w:i/>
                <w:sz w:val="24"/>
                <w:szCs w:val="24"/>
                <w:lang w:val="es-US"/>
              </w:rPr>
            </m:ctrlPr>
          </m:dPr>
          <m:e>
            <m:r>
              <w:rPr>
                <w:rFonts w:ascii="Cambria Math" w:hAnsi="Cambria Math" w:cs="Times New Roman"/>
                <w:sz w:val="24"/>
                <w:szCs w:val="24"/>
                <w:lang w:val="es-US"/>
              </w:rPr>
              <m:t>x</m:t>
            </m:r>
          </m:e>
        </m:d>
        <m:r>
          <w:rPr>
            <w:rFonts w:ascii="Cambria Math" w:hAnsi="Cambria Math" w:cs="Times New Roman"/>
            <w:sz w:val="24"/>
            <w:szCs w:val="24"/>
            <w:lang w:val="es-US"/>
          </w:rPr>
          <m:t>,</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h</m:t>
            </m:r>
          </m:e>
          <m:sub>
            <m:r>
              <w:rPr>
                <w:rFonts w:ascii="Cambria Math" w:hAnsi="Cambria Math" w:cs="Times New Roman"/>
                <w:sz w:val="24"/>
                <w:szCs w:val="24"/>
                <w:lang w:val="es-US"/>
              </w:rPr>
              <m:t>2</m:t>
            </m:r>
          </m:sub>
        </m:sSub>
        <m:d>
          <m:dPr>
            <m:ctrlPr>
              <w:rPr>
                <w:rFonts w:ascii="Cambria Math" w:hAnsi="Cambria Math" w:cs="Times New Roman"/>
                <w:i/>
                <w:sz w:val="24"/>
                <w:szCs w:val="24"/>
                <w:lang w:val="es-US"/>
              </w:rPr>
            </m:ctrlPr>
          </m:dPr>
          <m:e>
            <m:r>
              <w:rPr>
                <w:rFonts w:ascii="Cambria Math" w:hAnsi="Cambria Math" w:cs="Times New Roman"/>
                <w:sz w:val="24"/>
                <w:szCs w:val="24"/>
                <w:lang w:val="es-US"/>
              </w:rPr>
              <m:t>x</m:t>
            </m:r>
          </m:e>
        </m:d>
        <m:r>
          <w:rPr>
            <w:rFonts w:ascii="Cambria Math" w:hAnsi="Cambria Math" w:cs="Times New Roman"/>
            <w:sz w:val="24"/>
            <w:szCs w:val="24"/>
            <w:lang w:val="es-US"/>
          </w:rPr>
          <m:t>,…,</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h</m:t>
            </m:r>
          </m:e>
          <m:sub>
            <m:r>
              <w:rPr>
                <w:rFonts w:ascii="Cambria Math" w:hAnsi="Cambria Math" w:cs="Times New Roman"/>
                <w:sz w:val="24"/>
                <w:szCs w:val="24"/>
                <w:lang w:val="es-US"/>
              </w:rPr>
              <m:t>B</m:t>
            </m:r>
          </m:sub>
        </m:sSub>
        <m:d>
          <m:dPr>
            <m:ctrlPr>
              <w:rPr>
                <w:rFonts w:ascii="Cambria Math" w:hAnsi="Cambria Math" w:cs="Times New Roman"/>
                <w:i/>
                <w:sz w:val="24"/>
                <w:szCs w:val="24"/>
                <w:lang w:val="es-US"/>
              </w:rPr>
            </m:ctrlPr>
          </m:dPr>
          <m:e>
            <m:r>
              <w:rPr>
                <w:rFonts w:ascii="Cambria Math" w:hAnsi="Cambria Math" w:cs="Times New Roman"/>
                <w:sz w:val="24"/>
                <w:szCs w:val="24"/>
                <w:lang w:val="es-US"/>
              </w:rPr>
              <m:t>x</m:t>
            </m:r>
          </m:e>
        </m:d>
        <m:r>
          <m:rPr>
            <m:lit/>
          </m:rPr>
          <w:rPr>
            <w:rFonts w:ascii="Cambria Math" w:hAnsi="Cambria Math" w:cs="Times New Roman"/>
            <w:sz w:val="24"/>
            <w:szCs w:val="24"/>
            <w:lang w:val="es-US"/>
          </w:rPr>
          <m:t>}</m:t>
        </m:r>
      </m:oMath>
      <w:r w:rsidR="00B21F31">
        <w:rPr>
          <w:rFonts w:ascii="Times New Roman" w:eastAsiaTheme="minorEastAsia" w:hAnsi="Times New Roman" w:cs="Times New Roman"/>
          <w:sz w:val="24"/>
          <w:szCs w:val="24"/>
          <w:lang w:val="es-US"/>
        </w:rPr>
        <w:t xml:space="preserve"> </w:t>
      </w:r>
      <w:r w:rsidR="00B21F31">
        <w:rPr>
          <w:rFonts w:ascii="Times New Roman" w:eastAsiaTheme="minorEastAsia" w:hAnsi="Times New Roman" w:cs="Times New Roman"/>
          <w:sz w:val="24"/>
          <w:szCs w:val="24"/>
          <w:lang w:val="es-US"/>
        </w:rPr>
        <w:tab/>
      </w:r>
      <w:r w:rsidR="00B21F31">
        <w:rPr>
          <w:rFonts w:ascii="Times New Roman" w:eastAsiaTheme="minorEastAsia" w:hAnsi="Times New Roman" w:cs="Times New Roman"/>
          <w:sz w:val="24"/>
          <w:szCs w:val="24"/>
          <w:lang w:val="es-US"/>
        </w:rPr>
        <w:tab/>
      </w:r>
      <w:r w:rsidR="00781D08">
        <w:rPr>
          <w:rFonts w:ascii="Times New Roman" w:eastAsiaTheme="minorEastAsia" w:hAnsi="Times New Roman" w:cs="Times New Roman"/>
          <w:sz w:val="24"/>
          <w:szCs w:val="24"/>
          <w:lang w:val="es-US"/>
        </w:rPr>
        <w:tab/>
      </w:r>
      <w:r w:rsidR="00B21F31">
        <w:rPr>
          <w:rFonts w:ascii="Times New Roman" w:eastAsiaTheme="minorEastAsia" w:hAnsi="Times New Roman" w:cs="Times New Roman"/>
          <w:sz w:val="24"/>
          <w:szCs w:val="24"/>
          <w:lang w:val="es-US"/>
        </w:rPr>
        <w:tab/>
      </w:r>
      <w:r w:rsidR="00B21F31">
        <w:rPr>
          <w:rFonts w:ascii="Times New Roman" w:eastAsiaTheme="minorEastAsia" w:hAnsi="Times New Roman" w:cs="Times New Roman"/>
          <w:sz w:val="24"/>
          <w:szCs w:val="24"/>
          <w:lang w:val="es-US"/>
        </w:rPr>
        <w:tab/>
        <w:t>(</w:t>
      </w:r>
      <w:r w:rsidR="004365E6">
        <w:rPr>
          <w:rFonts w:ascii="Times New Roman" w:eastAsiaTheme="minorEastAsia" w:hAnsi="Times New Roman" w:cs="Times New Roman"/>
          <w:sz w:val="24"/>
          <w:szCs w:val="24"/>
          <w:lang w:val="es-US"/>
        </w:rPr>
        <w:t>0</w:t>
      </w:r>
      <w:r w:rsidR="00B21F31">
        <w:rPr>
          <w:rFonts w:ascii="Times New Roman" w:eastAsiaTheme="minorEastAsia" w:hAnsi="Times New Roman" w:cs="Times New Roman"/>
          <w:sz w:val="24"/>
          <w:szCs w:val="24"/>
          <w:lang w:val="es-US"/>
        </w:rPr>
        <w:t>9)</w:t>
      </w:r>
    </w:p>
    <w:p w14:paraId="03EF585A" w14:textId="77777777" w:rsidR="00B21F31" w:rsidRDefault="00B21F31"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Pr="00B21F31">
        <w:rPr>
          <w:rFonts w:ascii="Times New Roman" w:hAnsi="Times New Roman" w:cs="Times New Roman"/>
          <w:sz w:val="24"/>
          <w:szCs w:val="24"/>
        </w:rPr>
        <w:t>e configuraron el modelo con 100 árboles de decisión y una profundidad máxima de 20 niveles por árbol. La validación de la clasificación se realizó mediante una matriz de confusión, utilizando un conjunto independiente de datos para la validación mismo que representa el 30% de los puntos de muestreo.</w:t>
      </w:r>
    </w:p>
    <w:p w14:paraId="101D1451" w14:textId="77777777" w:rsidR="00B21F31" w:rsidRPr="00B21F31" w:rsidRDefault="00B21F31" w:rsidP="00193DAF">
      <w:pPr>
        <w:jc w:val="both"/>
        <w:rPr>
          <w:rFonts w:ascii="Times New Roman" w:hAnsi="Times New Roman" w:cs="Times New Roman"/>
          <w:i/>
          <w:sz w:val="24"/>
          <w:szCs w:val="24"/>
        </w:rPr>
      </w:pPr>
      <w:r w:rsidRPr="00B21F31">
        <w:rPr>
          <w:rFonts w:ascii="Times New Roman" w:hAnsi="Times New Roman" w:cs="Times New Roman"/>
          <w:i/>
          <w:sz w:val="24"/>
          <w:szCs w:val="24"/>
        </w:rPr>
        <w:t>Estimación de Biomasa</w:t>
      </w:r>
    </w:p>
    <w:p w14:paraId="46A133ED" w14:textId="170D5C1F" w:rsidR="00B21F31" w:rsidRDefault="00B21F31" w:rsidP="00C97601">
      <w:pPr>
        <w:spacing w:line="240" w:lineRule="auto"/>
        <w:ind w:firstLine="567"/>
        <w:jc w:val="both"/>
        <w:rPr>
          <w:rFonts w:ascii="Times New Roman" w:hAnsi="Times New Roman" w:cs="Times New Roman"/>
          <w:sz w:val="24"/>
          <w:szCs w:val="24"/>
        </w:rPr>
      </w:pPr>
      <w:r w:rsidRPr="00B21F31">
        <w:rPr>
          <w:rFonts w:ascii="Times New Roman" w:hAnsi="Times New Roman" w:cs="Times New Roman"/>
          <w:sz w:val="24"/>
          <w:szCs w:val="24"/>
        </w:rPr>
        <w:t>La biomasa aérea total es el peso seco del material vegetal presente en los árboles que tienen un diámetro a la altura del pecho (DAP) superior a 10 cm. Este valor corresponde a diversas partes del árbol, incluidos los troncos, la corteza, las ramas y las hojas. Para calcular la biomasa aérea de un bosque, es necesario aplicar una fórmula basada en un modelo alométrico, que utiliza datos del DAP igual o superior a 10 cm, así como la densidad de la madera. (Chave et al.</w:t>
      </w:r>
      <w:r w:rsidR="009467A8">
        <w:rPr>
          <w:rFonts w:ascii="Times New Roman" w:hAnsi="Times New Roman" w:cs="Times New Roman"/>
          <w:sz w:val="24"/>
          <w:szCs w:val="24"/>
        </w:rPr>
        <w:t>,</w:t>
      </w:r>
      <w:r w:rsidRPr="00B21F31">
        <w:rPr>
          <w:rFonts w:ascii="Times New Roman" w:hAnsi="Times New Roman" w:cs="Times New Roman"/>
          <w:sz w:val="24"/>
          <w:szCs w:val="24"/>
        </w:rPr>
        <w:t xml:space="preserve"> 2014)</w:t>
      </w:r>
      <w:r>
        <w:rPr>
          <w:rFonts w:ascii="Times New Roman" w:hAnsi="Times New Roman" w:cs="Times New Roman"/>
          <w:sz w:val="24"/>
          <w:szCs w:val="24"/>
        </w:rPr>
        <w:t>.</w:t>
      </w:r>
      <w:r w:rsidR="00EE62E4">
        <w:rPr>
          <w:rFonts w:ascii="Times New Roman" w:hAnsi="Times New Roman" w:cs="Times New Roman"/>
          <w:sz w:val="24"/>
          <w:szCs w:val="24"/>
        </w:rPr>
        <w:t xml:space="preserve"> El modelo de estimación de biomasa se define como:</w:t>
      </w:r>
    </w:p>
    <w:p w14:paraId="30665EBA" w14:textId="3B531851" w:rsidR="00EE62E4" w:rsidRPr="00B21F31" w:rsidRDefault="00EE62E4" w:rsidP="003F220E">
      <w:pPr>
        <w:ind w:left="709" w:hanging="709"/>
        <w:jc w:val="both"/>
        <w:rPr>
          <w:rFonts w:ascii="Times New Roman" w:hAnsi="Times New Roman" w:cs="Times New Roman"/>
          <w:sz w:val="24"/>
          <w:szCs w:val="24"/>
        </w:rPr>
      </w:pPr>
      <m:oMath>
        <m:r>
          <w:rPr>
            <w:rFonts w:ascii="Cambria Math" w:hAnsi="Cambria Math" w:cs="Times New Roman"/>
            <w:sz w:val="24"/>
            <w:szCs w:val="24"/>
          </w:rPr>
          <m:t>BAT=</m:t>
        </m:r>
        <m:r>
          <m:rPr>
            <m:sty m:val="p"/>
          </m:rPr>
          <w:rPr>
            <w:rFonts w:ascii="Cambria Math" w:hAnsi="Cambria Math" w:cs="Times New Roman"/>
            <w:sz w:val="24"/>
            <w:szCs w:val="24"/>
          </w:rPr>
          <m:t>ρ*exp</m:t>
        </m:r>
        <m:sSup>
          <m:sSupPr>
            <m:ctrlPr>
              <w:rPr>
                <w:rFonts w:ascii="Cambria Math" w:hAnsi="Cambria Math" w:cs="Times New Roman"/>
                <w:i/>
                <w:sz w:val="24"/>
                <w:szCs w:val="24"/>
              </w:rPr>
            </m:ctrlPr>
          </m:sSupPr>
          <m:e>
            <m:r>
              <m:rPr>
                <m:sty m:val="p"/>
              </m:rPr>
              <w:rPr>
                <w:rFonts w:ascii="Cambria Math" w:hAnsi="Cambria Math" w:cs="Times New Roman"/>
                <w:sz w:val="24"/>
                <w:szCs w:val="24"/>
              </w:rPr>
              <m:t>(-1,499+2,148*Ln(DAP)+0,207*(LN(DAP))2-0,0281*(LN(DAP))</m:t>
            </m:r>
          </m:e>
          <m:sup>
            <m:r>
              <w:rPr>
                <w:rFonts w:ascii="Cambria Math" w:hAnsi="Cambria Math" w:cs="Times New Roman"/>
                <w:sz w:val="24"/>
                <w:szCs w:val="24"/>
              </w:rPr>
              <m:t>3</m:t>
            </m:r>
          </m:sup>
        </m:sSup>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781D08">
        <w:rPr>
          <w:rFonts w:ascii="Times New Roman" w:eastAsiaTheme="minorEastAsia" w:hAnsi="Times New Roman" w:cs="Times New Roman"/>
          <w:sz w:val="24"/>
          <w:szCs w:val="24"/>
        </w:rPr>
        <w:tab/>
      </w:r>
      <w:r w:rsidR="00781D08">
        <w:rPr>
          <w:rFonts w:ascii="Times New Roman" w:eastAsiaTheme="minorEastAsia" w:hAnsi="Times New Roman" w:cs="Times New Roman"/>
          <w:sz w:val="24"/>
          <w:szCs w:val="24"/>
        </w:rPr>
        <w:tab/>
      </w:r>
      <w:r w:rsidR="00D233AD">
        <w:rPr>
          <w:rFonts w:ascii="Times New Roman" w:eastAsiaTheme="minorEastAsia" w:hAnsi="Times New Roman" w:cs="Times New Roman"/>
          <w:sz w:val="24"/>
          <w:szCs w:val="24"/>
        </w:rPr>
        <w:t xml:space="preserve"> </w:t>
      </w:r>
      <w:r w:rsidR="00781D08">
        <w:rPr>
          <w:rFonts w:ascii="Times New Roman" w:eastAsiaTheme="minorEastAsia" w:hAnsi="Times New Roman" w:cs="Times New Roman"/>
          <w:sz w:val="24"/>
          <w:szCs w:val="24"/>
        </w:rPr>
        <w:tab/>
      </w:r>
      <w:r w:rsidR="00781D08">
        <w:rPr>
          <w:rFonts w:ascii="Times New Roman" w:eastAsiaTheme="minorEastAsia" w:hAnsi="Times New Roman" w:cs="Times New Roman"/>
          <w:sz w:val="24"/>
          <w:szCs w:val="24"/>
        </w:rPr>
        <w:tab/>
      </w:r>
      <w:r w:rsidR="00781D08">
        <w:rPr>
          <w:rFonts w:ascii="Times New Roman" w:eastAsiaTheme="minorEastAsia" w:hAnsi="Times New Roman" w:cs="Times New Roman"/>
          <w:sz w:val="24"/>
          <w:szCs w:val="24"/>
        </w:rPr>
        <w:tab/>
      </w:r>
      <w:r w:rsidR="00781D08">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(10)</w:t>
      </w:r>
    </w:p>
    <w:p w14:paraId="39E73388" w14:textId="77777777" w:rsidR="003E25A0" w:rsidRDefault="00EE62E4" w:rsidP="00C97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Se utilizaron estudios realizados por la </w:t>
      </w:r>
      <w:r w:rsidRPr="00EE62E4">
        <w:rPr>
          <w:rFonts w:ascii="Times New Roman" w:hAnsi="Times New Roman" w:cs="Times New Roman"/>
          <w:sz w:val="24"/>
          <w:szCs w:val="24"/>
        </w:rPr>
        <w:t>Universidad Nacional de Loja y la Universi</w:t>
      </w:r>
      <w:r>
        <w:rPr>
          <w:rFonts w:ascii="Times New Roman" w:hAnsi="Times New Roman" w:cs="Times New Roman"/>
          <w:sz w:val="24"/>
          <w:szCs w:val="24"/>
        </w:rPr>
        <w:t>dad Técnica Particular de Loja d</w:t>
      </w:r>
      <w:r w:rsidRPr="00EE62E4">
        <w:rPr>
          <w:rFonts w:ascii="Times New Roman" w:hAnsi="Times New Roman" w:cs="Times New Roman"/>
          <w:sz w:val="24"/>
          <w:szCs w:val="24"/>
        </w:rPr>
        <w:t xml:space="preserve">e </w:t>
      </w:r>
      <w:r>
        <w:rPr>
          <w:rFonts w:ascii="Times New Roman" w:hAnsi="Times New Roman" w:cs="Times New Roman"/>
          <w:sz w:val="24"/>
          <w:szCs w:val="24"/>
        </w:rPr>
        <w:t xml:space="preserve">donde se obtuvieron </w:t>
      </w:r>
      <w:r w:rsidRPr="00EE62E4">
        <w:rPr>
          <w:rFonts w:ascii="Times New Roman" w:hAnsi="Times New Roman" w:cs="Times New Roman"/>
          <w:sz w:val="24"/>
          <w:szCs w:val="24"/>
        </w:rPr>
        <w:t>nueve investigaciones que ofrecen información relevante acerca de biomasa refer</w:t>
      </w:r>
      <w:r w:rsidR="003E25A0">
        <w:rPr>
          <w:rFonts w:ascii="Times New Roman" w:hAnsi="Times New Roman" w:cs="Times New Roman"/>
          <w:sz w:val="24"/>
          <w:szCs w:val="24"/>
        </w:rPr>
        <w:t xml:space="preserve">encial e inventarios forestales </w:t>
      </w:r>
      <w:r w:rsidRPr="00EE62E4">
        <w:rPr>
          <w:rFonts w:ascii="Times New Roman" w:hAnsi="Times New Roman" w:cs="Times New Roman"/>
          <w:sz w:val="24"/>
          <w:szCs w:val="24"/>
        </w:rPr>
        <w:t>referenciales para el área de estudio.</w:t>
      </w:r>
      <w:r w:rsidR="003E25A0">
        <w:rPr>
          <w:rFonts w:ascii="Times New Roman" w:hAnsi="Times New Roman" w:cs="Times New Roman"/>
          <w:sz w:val="24"/>
          <w:szCs w:val="24"/>
        </w:rPr>
        <w:t xml:space="preserve"> Se seleccionaron 13 estudios realizados entre 2013 y 2024 y e</w:t>
      </w:r>
      <w:r w:rsidR="003E25A0" w:rsidRPr="003E25A0">
        <w:rPr>
          <w:rFonts w:ascii="Times New Roman" w:hAnsi="Times New Roman" w:cs="Times New Roman"/>
          <w:sz w:val="24"/>
          <w:szCs w:val="24"/>
        </w:rPr>
        <w:t xml:space="preserve">n la elección de la información, se consideraron aspectos como la importancia de los datos aportados por cada estudio y la utilidad de sus hallazgos en el marco de esta investigación.  </w:t>
      </w:r>
    </w:p>
    <w:p w14:paraId="75B0CB9C" w14:textId="16246F0A" w:rsidR="003E25A0" w:rsidRDefault="003E25A0" w:rsidP="00C97601">
      <w:pPr>
        <w:spacing w:after="0" w:line="240" w:lineRule="auto"/>
        <w:ind w:firstLine="567"/>
        <w:jc w:val="both"/>
        <w:rPr>
          <w:rFonts w:ascii="Times New Roman" w:hAnsi="Times New Roman" w:cs="Times New Roman"/>
          <w:sz w:val="24"/>
          <w:szCs w:val="24"/>
        </w:rPr>
      </w:pPr>
      <w:r w:rsidRPr="003E25A0">
        <w:rPr>
          <w:rFonts w:ascii="Times New Roman" w:hAnsi="Times New Roman" w:cs="Times New Roman"/>
          <w:sz w:val="24"/>
          <w:szCs w:val="24"/>
        </w:rPr>
        <w:t>Se georreferenciaron las parcelas identificadas en la revisión bibliográfica utilizando las coordenadas reportadas en los estudios analizados, obteniendo un total de 26 p</w:t>
      </w:r>
      <w:r>
        <w:rPr>
          <w:rFonts w:ascii="Times New Roman" w:hAnsi="Times New Roman" w:cs="Times New Roman"/>
          <w:sz w:val="24"/>
          <w:szCs w:val="24"/>
        </w:rPr>
        <w:t>arcelas útiles como muestra de b</w:t>
      </w:r>
      <w:r w:rsidRPr="003E25A0">
        <w:rPr>
          <w:rFonts w:ascii="Times New Roman" w:hAnsi="Times New Roman" w:cs="Times New Roman"/>
          <w:sz w:val="24"/>
          <w:szCs w:val="24"/>
        </w:rPr>
        <w:t>iomasa.</w:t>
      </w:r>
      <w:r w:rsidR="00FA0370">
        <w:rPr>
          <w:rFonts w:ascii="Times New Roman" w:hAnsi="Times New Roman" w:cs="Times New Roman"/>
          <w:sz w:val="24"/>
          <w:szCs w:val="24"/>
        </w:rPr>
        <w:t xml:space="preserve"> La biomasa promedio de las parcelas fue de 62,75 Ton/ha con un rango entre 3,24 a 185,78 Ton/ha.  </w:t>
      </w:r>
    </w:p>
    <w:p w14:paraId="25AEB232" w14:textId="77777777" w:rsidR="003E25A0" w:rsidRDefault="003E25A0" w:rsidP="00193DAF">
      <w:pPr>
        <w:jc w:val="both"/>
        <w:rPr>
          <w:rFonts w:ascii="Times New Roman" w:hAnsi="Times New Roman" w:cs="Times New Roman"/>
          <w:sz w:val="24"/>
          <w:szCs w:val="24"/>
        </w:rPr>
      </w:pPr>
    </w:p>
    <w:p w14:paraId="39F6EEAC" w14:textId="77777777" w:rsidR="0077672F" w:rsidRPr="0077672F" w:rsidRDefault="0077672F" w:rsidP="00193DAF">
      <w:pPr>
        <w:jc w:val="both"/>
        <w:rPr>
          <w:rFonts w:ascii="Times New Roman" w:hAnsi="Times New Roman" w:cs="Times New Roman"/>
          <w:i/>
          <w:sz w:val="24"/>
          <w:szCs w:val="24"/>
        </w:rPr>
      </w:pPr>
      <w:r w:rsidRPr="0077672F">
        <w:rPr>
          <w:rFonts w:ascii="Times New Roman" w:hAnsi="Times New Roman" w:cs="Times New Roman"/>
          <w:i/>
          <w:sz w:val="24"/>
          <w:szCs w:val="24"/>
        </w:rPr>
        <w:t>Índices Multiespectrales por Parcela</w:t>
      </w:r>
    </w:p>
    <w:p w14:paraId="160824DF" w14:textId="244E26EC" w:rsidR="0077672F" w:rsidRPr="0077672F" w:rsidRDefault="0077672F" w:rsidP="00C97601">
      <w:pPr>
        <w:spacing w:after="0" w:line="240" w:lineRule="auto"/>
        <w:ind w:firstLine="567"/>
        <w:jc w:val="both"/>
        <w:rPr>
          <w:rFonts w:ascii="Times New Roman" w:hAnsi="Times New Roman" w:cs="Times New Roman"/>
          <w:sz w:val="24"/>
          <w:szCs w:val="24"/>
        </w:rPr>
      </w:pPr>
      <w:r w:rsidRPr="0077672F">
        <w:rPr>
          <w:rFonts w:ascii="Times New Roman" w:hAnsi="Times New Roman" w:cs="Times New Roman"/>
          <w:sz w:val="24"/>
          <w:szCs w:val="24"/>
        </w:rPr>
        <w:t xml:space="preserve">Para obtener los índices multiespectrales por parcela, se desarrolló un código en la plataforma </w:t>
      </w:r>
      <w:proofErr w:type="spellStart"/>
      <w:r w:rsidRPr="0077672F">
        <w:rPr>
          <w:rFonts w:ascii="Times New Roman" w:hAnsi="Times New Roman" w:cs="Times New Roman"/>
          <w:sz w:val="24"/>
          <w:szCs w:val="24"/>
        </w:rPr>
        <w:t>Code</w:t>
      </w:r>
      <w:proofErr w:type="spellEnd"/>
      <w:r w:rsidRPr="0077672F">
        <w:rPr>
          <w:rFonts w:ascii="Times New Roman" w:hAnsi="Times New Roman" w:cs="Times New Roman"/>
          <w:sz w:val="24"/>
          <w:szCs w:val="24"/>
        </w:rPr>
        <w:t xml:space="preserve"> Editor de G</w:t>
      </w:r>
      <w:r>
        <w:rPr>
          <w:rFonts w:ascii="Times New Roman" w:hAnsi="Times New Roman" w:cs="Times New Roman"/>
          <w:sz w:val="24"/>
          <w:szCs w:val="24"/>
        </w:rPr>
        <w:t xml:space="preserve">oogle </w:t>
      </w:r>
      <w:proofErr w:type="spellStart"/>
      <w:r>
        <w:rPr>
          <w:rFonts w:ascii="Times New Roman" w:hAnsi="Times New Roman" w:cs="Times New Roman"/>
          <w:sz w:val="24"/>
          <w:szCs w:val="24"/>
        </w:rPr>
        <w:t>Earth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Engine</w:t>
      </w:r>
      <w:proofErr w:type="spellEnd"/>
      <w:r>
        <w:rPr>
          <w:rFonts w:ascii="Times New Roman" w:hAnsi="Times New Roman" w:cs="Times New Roman"/>
          <w:sz w:val="24"/>
          <w:szCs w:val="24"/>
        </w:rPr>
        <w:t xml:space="preserve"> </w:t>
      </w:r>
      <w:r w:rsidRPr="0077672F">
        <w:rPr>
          <w:rFonts w:ascii="Times New Roman" w:hAnsi="Times New Roman" w:cs="Times New Roman"/>
          <w:sz w:val="24"/>
          <w:szCs w:val="24"/>
        </w:rPr>
        <w:t>(GEE). Este código tiene el objetivo de procesar las imágenes satelitales de la colección L2A del satélite Sentinel-2 para calcular índices multiespectrales en un área específica delimitada por un polígono. Adicionalmente, se garantiza que las imágenes cubran completamente el área del polígono y que el porcentaje de nubosidad sea inferior al 30%, asegurando así la calidad de los datos utilizados.</w:t>
      </w:r>
      <w:r w:rsidR="00F0415A">
        <w:rPr>
          <w:rFonts w:ascii="Times New Roman" w:hAnsi="Times New Roman" w:cs="Times New Roman"/>
          <w:sz w:val="24"/>
          <w:szCs w:val="24"/>
        </w:rPr>
        <w:t xml:space="preserve"> </w:t>
      </w:r>
      <w:r w:rsidRPr="0077672F">
        <w:rPr>
          <w:rFonts w:ascii="Times New Roman" w:hAnsi="Times New Roman" w:cs="Times New Roman"/>
          <w:sz w:val="24"/>
          <w:szCs w:val="24"/>
        </w:rPr>
        <w:t xml:space="preserve">A partir de </w:t>
      </w:r>
      <w:r w:rsidR="00F0415A">
        <w:rPr>
          <w:rFonts w:ascii="Times New Roman" w:hAnsi="Times New Roman" w:cs="Times New Roman"/>
          <w:sz w:val="24"/>
          <w:szCs w:val="24"/>
        </w:rPr>
        <w:t>las</w:t>
      </w:r>
      <w:r w:rsidRPr="0077672F">
        <w:rPr>
          <w:rFonts w:ascii="Times New Roman" w:hAnsi="Times New Roman" w:cs="Times New Roman"/>
          <w:sz w:val="24"/>
          <w:szCs w:val="24"/>
        </w:rPr>
        <w:t xml:space="preserve"> im</w:t>
      </w:r>
      <w:r w:rsidR="00F0415A">
        <w:rPr>
          <w:rFonts w:ascii="Times New Roman" w:hAnsi="Times New Roman" w:cs="Times New Roman"/>
          <w:sz w:val="24"/>
          <w:szCs w:val="24"/>
        </w:rPr>
        <w:t>á</w:t>
      </w:r>
      <w:r w:rsidRPr="0077672F">
        <w:rPr>
          <w:rFonts w:ascii="Times New Roman" w:hAnsi="Times New Roman" w:cs="Times New Roman"/>
          <w:sz w:val="24"/>
          <w:szCs w:val="24"/>
        </w:rPr>
        <w:t>gen</w:t>
      </w:r>
      <w:r w:rsidR="00F0415A">
        <w:rPr>
          <w:rFonts w:ascii="Times New Roman" w:hAnsi="Times New Roman" w:cs="Times New Roman"/>
          <w:sz w:val="24"/>
          <w:szCs w:val="24"/>
        </w:rPr>
        <w:t>es</w:t>
      </w:r>
      <w:r w:rsidRPr="0077672F">
        <w:rPr>
          <w:rFonts w:ascii="Times New Roman" w:hAnsi="Times New Roman" w:cs="Times New Roman"/>
          <w:sz w:val="24"/>
          <w:szCs w:val="24"/>
        </w:rPr>
        <w:t>, se extraen y calculan los índices multiespectrales. Estos índices se añaden como nuevas bandas a la imagen original, lo que permite un análisis más completo y detallado.</w:t>
      </w:r>
    </w:p>
    <w:p w14:paraId="517B394E" w14:textId="6537EC3F" w:rsidR="00EE62E4" w:rsidRDefault="0077672F" w:rsidP="00C97601">
      <w:pPr>
        <w:spacing w:after="0" w:line="240" w:lineRule="auto"/>
        <w:ind w:firstLine="567"/>
        <w:jc w:val="both"/>
        <w:rPr>
          <w:rFonts w:ascii="Times New Roman" w:hAnsi="Times New Roman" w:cs="Times New Roman"/>
          <w:sz w:val="24"/>
          <w:szCs w:val="24"/>
        </w:rPr>
      </w:pPr>
      <w:r w:rsidRPr="0077672F">
        <w:rPr>
          <w:rFonts w:ascii="Times New Roman" w:hAnsi="Times New Roman" w:cs="Times New Roman"/>
          <w:sz w:val="24"/>
          <w:szCs w:val="24"/>
        </w:rPr>
        <w:t xml:space="preserve">Posteriormente, se calculan estadísticas para cada uno de los índices y bandas dentro del área del polígono utilizando reductores de Google </w:t>
      </w:r>
      <w:proofErr w:type="spellStart"/>
      <w:r w:rsidRPr="0077672F">
        <w:rPr>
          <w:rFonts w:ascii="Times New Roman" w:hAnsi="Times New Roman" w:cs="Times New Roman"/>
          <w:sz w:val="24"/>
          <w:szCs w:val="24"/>
        </w:rPr>
        <w:t>Earth</w:t>
      </w:r>
      <w:proofErr w:type="spellEnd"/>
      <w:r w:rsidRPr="0077672F">
        <w:rPr>
          <w:rFonts w:ascii="Times New Roman" w:hAnsi="Times New Roman" w:cs="Times New Roman"/>
          <w:sz w:val="24"/>
          <w:szCs w:val="24"/>
        </w:rPr>
        <w:t xml:space="preserve"> </w:t>
      </w:r>
      <w:proofErr w:type="spellStart"/>
      <w:r w:rsidRPr="0077672F">
        <w:rPr>
          <w:rFonts w:ascii="Times New Roman" w:hAnsi="Times New Roman" w:cs="Times New Roman"/>
          <w:sz w:val="24"/>
          <w:szCs w:val="24"/>
        </w:rPr>
        <w:t>Engine</w:t>
      </w:r>
      <w:proofErr w:type="spellEnd"/>
      <w:r w:rsidRPr="0077672F">
        <w:rPr>
          <w:rFonts w:ascii="Times New Roman" w:hAnsi="Times New Roman" w:cs="Times New Roman"/>
          <w:sz w:val="24"/>
          <w:szCs w:val="24"/>
        </w:rPr>
        <w:t>, que permiten calcular medidas como la media, la mediana y la desviación estándar a partir de las distribuciones espectrales de los píxeles.</w:t>
      </w:r>
    </w:p>
    <w:p w14:paraId="68229ABA" w14:textId="77777777" w:rsidR="00C97601" w:rsidRDefault="00C97601" w:rsidP="00C97601">
      <w:pPr>
        <w:spacing w:after="0" w:line="240" w:lineRule="auto"/>
        <w:ind w:firstLine="567"/>
        <w:jc w:val="both"/>
        <w:rPr>
          <w:rFonts w:ascii="Times New Roman" w:hAnsi="Times New Roman" w:cs="Times New Roman"/>
          <w:sz w:val="24"/>
          <w:szCs w:val="24"/>
        </w:rPr>
      </w:pPr>
    </w:p>
    <w:p w14:paraId="7F524B4F" w14:textId="77777777" w:rsidR="001B7E2B" w:rsidRPr="00C34172" w:rsidRDefault="00C34172" w:rsidP="00193DAF">
      <w:pPr>
        <w:jc w:val="both"/>
        <w:rPr>
          <w:rFonts w:ascii="Times New Roman" w:hAnsi="Times New Roman" w:cs="Times New Roman"/>
          <w:i/>
          <w:sz w:val="24"/>
          <w:szCs w:val="24"/>
        </w:rPr>
      </w:pPr>
      <w:r w:rsidRPr="00C34172">
        <w:rPr>
          <w:rFonts w:ascii="Times New Roman" w:hAnsi="Times New Roman" w:cs="Times New Roman"/>
          <w:i/>
          <w:sz w:val="24"/>
          <w:szCs w:val="24"/>
        </w:rPr>
        <w:t xml:space="preserve">Análisis de Correlación de Variables – Método </w:t>
      </w:r>
      <w:proofErr w:type="spellStart"/>
      <w:r w:rsidRPr="00C34172">
        <w:rPr>
          <w:rFonts w:ascii="Times New Roman" w:hAnsi="Times New Roman" w:cs="Times New Roman"/>
          <w:i/>
          <w:sz w:val="24"/>
          <w:szCs w:val="24"/>
        </w:rPr>
        <w:t>Stepwise</w:t>
      </w:r>
      <w:proofErr w:type="spellEnd"/>
    </w:p>
    <w:p w14:paraId="13201E12" w14:textId="50D2A5FD" w:rsidR="00C34172" w:rsidRDefault="001714CD"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 utilizó el método de regresión </w:t>
      </w:r>
      <w:proofErr w:type="spellStart"/>
      <w:r>
        <w:rPr>
          <w:rFonts w:ascii="Times New Roman" w:hAnsi="Times New Roman" w:cs="Times New Roman"/>
          <w:sz w:val="24"/>
          <w:szCs w:val="24"/>
        </w:rPr>
        <w:t>stepwise</w:t>
      </w:r>
      <w:proofErr w:type="spellEnd"/>
      <w:r>
        <w:rPr>
          <w:rFonts w:ascii="Times New Roman" w:hAnsi="Times New Roman" w:cs="Times New Roman"/>
          <w:sz w:val="24"/>
          <w:szCs w:val="24"/>
        </w:rPr>
        <w:t xml:space="preserve"> y </w:t>
      </w:r>
      <w:r w:rsidRPr="001714CD">
        <w:rPr>
          <w:rFonts w:ascii="Times New Roman" w:hAnsi="Times New Roman" w:cs="Times New Roman"/>
          <w:sz w:val="24"/>
          <w:szCs w:val="24"/>
        </w:rPr>
        <w:t>se desarrolló un código en lenguaje M que se</w:t>
      </w:r>
      <w:r>
        <w:rPr>
          <w:rFonts w:ascii="Times New Roman" w:hAnsi="Times New Roman" w:cs="Times New Roman"/>
          <w:sz w:val="24"/>
          <w:szCs w:val="24"/>
        </w:rPr>
        <w:t xml:space="preserve"> ejecuta en MATLAB. Este código permitió</w:t>
      </w:r>
      <w:r w:rsidRPr="001714CD">
        <w:rPr>
          <w:rFonts w:ascii="Times New Roman" w:hAnsi="Times New Roman" w:cs="Times New Roman"/>
          <w:sz w:val="24"/>
          <w:szCs w:val="24"/>
        </w:rPr>
        <w:t xml:space="preserve"> la selección automática de los índices y bandas más relevantes para el ajuste del modelo final de estimación de biomasa.</w:t>
      </w:r>
      <w:r w:rsidR="00F0415A">
        <w:rPr>
          <w:rFonts w:ascii="Times New Roman" w:hAnsi="Times New Roman" w:cs="Times New Roman"/>
          <w:sz w:val="24"/>
          <w:szCs w:val="24"/>
        </w:rPr>
        <w:t xml:space="preserve"> </w:t>
      </w:r>
      <w:r w:rsidR="00157276" w:rsidRPr="00157276">
        <w:rPr>
          <w:rFonts w:ascii="Times New Roman" w:hAnsi="Times New Roman" w:cs="Times New Roman"/>
          <w:sz w:val="24"/>
          <w:szCs w:val="24"/>
        </w:rPr>
        <w:t xml:space="preserve">Aunque es útil para reducir la complejidad del modelo y mejorar su interpretabilidad, el método </w:t>
      </w:r>
      <w:proofErr w:type="spellStart"/>
      <w:r w:rsidR="00157276" w:rsidRPr="00157276">
        <w:rPr>
          <w:rFonts w:ascii="Times New Roman" w:hAnsi="Times New Roman" w:cs="Times New Roman"/>
          <w:sz w:val="24"/>
          <w:szCs w:val="24"/>
        </w:rPr>
        <w:t>Stepwise</w:t>
      </w:r>
      <w:proofErr w:type="spellEnd"/>
      <w:r w:rsidR="00157276" w:rsidRPr="00157276">
        <w:rPr>
          <w:rFonts w:ascii="Times New Roman" w:hAnsi="Times New Roman" w:cs="Times New Roman"/>
          <w:sz w:val="24"/>
          <w:szCs w:val="24"/>
        </w:rPr>
        <w:t xml:space="preserve"> puede ser sensible a la multicolinealidad y tender a </w:t>
      </w:r>
      <w:proofErr w:type="spellStart"/>
      <w:r w:rsidR="00157276" w:rsidRPr="00157276">
        <w:rPr>
          <w:rFonts w:ascii="Times New Roman" w:hAnsi="Times New Roman" w:cs="Times New Roman"/>
          <w:sz w:val="24"/>
          <w:szCs w:val="24"/>
        </w:rPr>
        <w:t>sobreajustarse</w:t>
      </w:r>
      <w:proofErr w:type="spellEnd"/>
      <w:r w:rsidR="00157276" w:rsidRPr="00157276">
        <w:rPr>
          <w:rFonts w:ascii="Times New Roman" w:hAnsi="Times New Roman" w:cs="Times New Roman"/>
          <w:sz w:val="24"/>
          <w:szCs w:val="24"/>
        </w:rPr>
        <w:t xml:space="preserve"> </w:t>
      </w:r>
      <w:r w:rsidR="00157276">
        <w:rPr>
          <w:rFonts w:ascii="Times New Roman" w:hAnsi="Times New Roman" w:cs="Times New Roman"/>
          <w:sz w:val="24"/>
          <w:szCs w:val="24"/>
        </w:rPr>
        <w:t>a los datos (</w:t>
      </w:r>
      <w:proofErr w:type="spellStart"/>
      <w:r w:rsidR="00157276">
        <w:rPr>
          <w:rFonts w:ascii="Times New Roman" w:hAnsi="Times New Roman" w:cs="Times New Roman"/>
          <w:sz w:val="24"/>
          <w:szCs w:val="24"/>
        </w:rPr>
        <w:t>Whittingham</w:t>
      </w:r>
      <w:proofErr w:type="spellEnd"/>
      <w:r w:rsidR="00157276">
        <w:rPr>
          <w:rFonts w:ascii="Times New Roman" w:hAnsi="Times New Roman" w:cs="Times New Roman"/>
          <w:sz w:val="24"/>
          <w:szCs w:val="24"/>
        </w:rPr>
        <w:t>, 2006;</w:t>
      </w:r>
      <w:r w:rsidR="00157276" w:rsidRPr="00157276">
        <w:rPr>
          <w:rFonts w:ascii="Times New Roman" w:hAnsi="Times New Roman" w:cs="Times New Roman"/>
          <w:sz w:val="24"/>
          <w:szCs w:val="24"/>
        </w:rPr>
        <w:t xml:space="preserve"> </w:t>
      </w:r>
      <w:proofErr w:type="spellStart"/>
      <w:r w:rsidR="00157276" w:rsidRPr="00157276">
        <w:rPr>
          <w:rFonts w:ascii="Times New Roman" w:hAnsi="Times New Roman" w:cs="Times New Roman"/>
          <w:sz w:val="24"/>
          <w:szCs w:val="24"/>
        </w:rPr>
        <w:t>Babyak</w:t>
      </w:r>
      <w:proofErr w:type="spellEnd"/>
      <w:r w:rsidR="00157276" w:rsidRPr="00157276">
        <w:rPr>
          <w:rFonts w:ascii="Times New Roman" w:hAnsi="Times New Roman" w:cs="Times New Roman"/>
          <w:sz w:val="24"/>
          <w:szCs w:val="24"/>
        </w:rPr>
        <w:t>, 2004).</w:t>
      </w:r>
    </w:p>
    <w:p w14:paraId="522E627E" w14:textId="77777777" w:rsidR="001714CD" w:rsidRDefault="0045116C" w:rsidP="00D233AD">
      <w:pPr>
        <w:jc w:val="right"/>
        <w:rPr>
          <w:rFonts w:ascii="Times New Roman" w:hAnsi="Times New Roman" w:cs="Times New Roman"/>
          <w:sz w:val="24"/>
          <w:szCs w:val="24"/>
        </w:rPr>
      </w:pPr>
      <m:oMath>
        <m:sSub>
          <m:sSubPr>
            <m:ctrlPr>
              <w:rPr>
                <w:rFonts w:ascii="Cambria Math" w:eastAsia="Calibri" w:hAnsi="Cambria Math" w:cs="Times New Roman"/>
                <w:i/>
                <w:kern w:val="2"/>
                <w:sz w:val="24"/>
                <w:szCs w:val="24"/>
                <w:lang w:val="es-US"/>
                <w14:ligatures w14:val="standardContextual"/>
              </w:rPr>
            </m:ctrlPr>
          </m:sSubPr>
          <m:e>
            <m:r>
              <w:rPr>
                <w:rFonts w:ascii="Cambria Math" w:eastAsia="Calibri" w:hAnsi="Cambria Math" w:cs="Times New Roman"/>
                <w:kern w:val="2"/>
                <w:sz w:val="24"/>
                <w:szCs w:val="24"/>
                <w:lang w:val="es-US"/>
                <w14:ligatures w14:val="standardContextual"/>
              </w:rPr>
              <m:t>X</m:t>
            </m:r>
          </m:e>
          <m:sub>
            <m:r>
              <w:rPr>
                <w:rFonts w:ascii="Cambria Math" w:eastAsia="Calibri" w:hAnsi="Cambria Math" w:cs="Times New Roman"/>
                <w:kern w:val="2"/>
                <w:sz w:val="24"/>
                <w:szCs w:val="24"/>
                <w:lang w:val="es-US"/>
                <w14:ligatures w14:val="standardContextual"/>
              </w:rPr>
              <m:t>i</m:t>
            </m:r>
          </m:sub>
        </m:sSub>
        <m:r>
          <w:rPr>
            <w:rFonts w:ascii="Cambria Math" w:eastAsia="Calibri" w:hAnsi="Cambria Math" w:cs="Times New Roman"/>
            <w:kern w:val="2"/>
            <w:sz w:val="24"/>
            <w:szCs w:val="24"/>
            <w:lang w:val="es-US"/>
            <w14:ligatures w14:val="standardContextual"/>
          </w:rPr>
          <m:t>=</m:t>
        </m:r>
        <m:sSub>
          <m:sSubPr>
            <m:ctrlPr>
              <w:rPr>
                <w:rFonts w:ascii="Cambria Math" w:eastAsia="Calibri" w:hAnsi="Cambria Math" w:cs="Times New Roman"/>
                <w:i/>
                <w:kern w:val="2"/>
                <w:sz w:val="24"/>
                <w:szCs w:val="24"/>
                <w:lang w:val="es-US"/>
                <w14:ligatures w14:val="standardContextual"/>
              </w:rPr>
            </m:ctrlPr>
          </m:sSubPr>
          <m:e>
            <m:r>
              <m:rPr>
                <m:sty m:val="p"/>
              </m:rPr>
              <w:rPr>
                <w:rFonts w:ascii="Cambria Math" w:eastAsia="Calibri" w:hAnsi="Cambria Math" w:cs="Times New Roman"/>
                <w:kern w:val="2"/>
                <w:sz w:val="24"/>
                <w:szCs w:val="24"/>
                <w:lang w:val="es-US"/>
                <w14:ligatures w14:val="standardContextual"/>
              </w:rPr>
              <m:t>α</m:t>
            </m:r>
          </m:e>
          <m:sub>
            <m:r>
              <w:rPr>
                <w:rFonts w:ascii="Cambria Math" w:eastAsia="Calibri" w:hAnsi="Cambria Math" w:cs="Times New Roman"/>
                <w:kern w:val="2"/>
                <w:sz w:val="24"/>
                <w:szCs w:val="24"/>
                <w:lang w:val="es-US"/>
                <w14:ligatures w14:val="standardContextual"/>
              </w:rPr>
              <m:t>0</m:t>
            </m:r>
          </m:sub>
        </m:sSub>
        <m:r>
          <w:rPr>
            <w:rFonts w:ascii="Cambria Math" w:eastAsia="Calibri" w:hAnsi="Cambria Math" w:cs="Times New Roman"/>
            <w:kern w:val="2"/>
            <w:sz w:val="24"/>
            <w:szCs w:val="24"/>
            <w:lang w:val="es-US"/>
            <w14:ligatures w14:val="standardContextual"/>
          </w:rPr>
          <m:t>+</m:t>
        </m:r>
        <m:sSub>
          <m:sSubPr>
            <m:ctrlPr>
              <w:rPr>
                <w:rFonts w:ascii="Cambria Math" w:eastAsia="Calibri" w:hAnsi="Cambria Math" w:cs="Times New Roman"/>
                <w:i/>
                <w:kern w:val="2"/>
                <w:sz w:val="24"/>
                <w:szCs w:val="24"/>
                <w:lang w:val="es-US"/>
                <w14:ligatures w14:val="standardContextual"/>
              </w:rPr>
            </m:ctrlPr>
          </m:sSubPr>
          <m:e>
            <m:r>
              <m:rPr>
                <m:sty m:val="p"/>
              </m:rPr>
              <w:rPr>
                <w:rFonts w:ascii="Cambria Math" w:eastAsia="Calibri" w:hAnsi="Cambria Math" w:cs="Times New Roman"/>
                <w:kern w:val="2"/>
                <w:sz w:val="24"/>
                <w:szCs w:val="24"/>
                <w:lang w:val="es-US"/>
                <w14:ligatures w14:val="standardContextual"/>
              </w:rPr>
              <m:t>α</m:t>
            </m:r>
          </m:e>
          <m:sub>
            <m:r>
              <w:rPr>
                <w:rFonts w:ascii="Cambria Math" w:eastAsia="Calibri" w:hAnsi="Cambria Math" w:cs="Times New Roman"/>
                <w:kern w:val="2"/>
                <w:sz w:val="24"/>
                <w:szCs w:val="24"/>
                <w:lang w:val="es-US"/>
                <w14:ligatures w14:val="standardContextual"/>
              </w:rPr>
              <m:t>1</m:t>
            </m:r>
          </m:sub>
        </m:sSub>
        <m:sSub>
          <m:sSubPr>
            <m:ctrlPr>
              <w:rPr>
                <w:rFonts w:ascii="Cambria Math" w:eastAsia="Calibri" w:hAnsi="Cambria Math" w:cs="Times New Roman"/>
                <w:i/>
                <w:kern w:val="2"/>
                <w:sz w:val="24"/>
                <w:szCs w:val="24"/>
                <w:lang w:val="es-US"/>
                <w14:ligatures w14:val="standardContextual"/>
              </w:rPr>
            </m:ctrlPr>
          </m:sSubPr>
          <m:e>
            <m:r>
              <w:rPr>
                <w:rFonts w:ascii="Cambria Math" w:eastAsia="Calibri" w:hAnsi="Cambria Math" w:cs="Times New Roman"/>
                <w:kern w:val="2"/>
                <w:sz w:val="24"/>
                <w:szCs w:val="24"/>
                <w:lang w:val="es-US"/>
                <w14:ligatures w14:val="standardContextual"/>
              </w:rPr>
              <m:t>X</m:t>
            </m:r>
          </m:e>
          <m:sub>
            <m:r>
              <w:rPr>
                <w:rFonts w:ascii="Cambria Math" w:eastAsia="Calibri" w:hAnsi="Cambria Math" w:cs="Times New Roman"/>
                <w:kern w:val="2"/>
                <w:sz w:val="24"/>
                <w:szCs w:val="24"/>
                <w:lang w:val="es-US"/>
                <w14:ligatures w14:val="standardContextual"/>
              </w:rPr>
              <m:t>1</m:t>
            </m:r>
          </m:sub>
        </m:sSub>
        <m:r>
          <w:rPr>
            <w:rFonts w:ascii="Cambria Math" w:eastAsia="Calibri" w:hAnsi="Cambria Math" w:cs="Times New Roman"/>
            <w:kern w:val="2"/>
            <w:sz w:val="24"/>
            <w:szCs w:val="24"/>
            <w:lang w:val="es-US"/>
            <w14:ligatures w14:val="standardContextual"/>
          </w:rPr>
          <m:t>+</m:t>
        </m:r>
        <m:sSub>
          <m:sSubPr>
            <m:ctrlPr>
              <w:rPr>
                <w:rFonts w:ascii="Cambria Math" w:eastAsia="Calibri" w:hAnsi="Cambria Math" w:cs="Times New Roman"/>
                <w:i/>
                <w:kern w:val="2"/>
                <w:sz w:val="24"/>
                <w:szCs w:val="24"/>
                <w:lang w:val="es-US"/>
                <w14:ligatures w14:val="standardContextual"/>
              </w:rPr>
            </m:ctrlPr>
          </m:sSubPr>
          <m:e>
            <m:r>
              <m:rPr>
                <m:sty m:val="p"/>
              </m:rPr>
              <w:rPr>
                <w:rFonts w:ascii="Cambria Math" w:eastAsia="Calibri" w:hAnsi="Cambria Math" w:cs="Times New Roman"/>
                <w:kern w:val="2"/>
                <w:sz w:val="24"/>
                <w:szCs w:val="24"/>
                <w:lang w:val="es-US"/>
                <w14:ligatures w14:val="standardContextual"/>
              </w:rPr>
              <m:t>α</m:t>
            </m:r>
          </m:e>
          <m:sub>
            <m:r>
              <w:rPr>
                <w:rFonts w:ascii="Cambria Math" w:eastAsia="Calibri" w:hAnsi="Cambria Math" w:cs="Times New Roman"/>
                <w:kern w:val="2"/>
                <w:sz w:val="24"/>
                <w:szCs w:val="24"/>
                <w:lang w:val="es-US"/>
                <w14:ligatures w14:val="standardContextual"/>
              </w:rPr>
              <m:t>2</m:t>
            </m:r>
          </m:sub>
        </m:sSub>
        <m:sSub>
          <m:sSubPr>
            <m:ctrlPr>
              <w:rPr>
                <w:rFonts w:ascii="Cambria Math" w:eastAsia="Calibri" w:hAnsi="Cambria Math" w:cs="Times New Roman"/>
                <w:i/>
                <w:kern w:val="2"/>
                <w:sz w:val="24"/>
                <w:szCs w:val="24"/>
                <w:lang w:val="es-US"/>
                <w14:ligatures w14:val="standardContextual"/>
              </w:rPr>
            </m:ctrlPr>
          </m:sSubPr>
          <m:e>
            <m:r>
              <w:rPr>
                <w:rFonts w:ascii="Cambria Math" w:eastAsia="Calibri" w:hAnsi="Cambria Math" w:cs="Times New Roman"/>
                <w:kern w:val="2"/>
                <w:sz w:val="24"/>
                <w:szCs w:val="24"/>
                <w:lang w:val="es-US"/>
                <w14:ligatures w14:val="standardContextual"/>
              </w:rPr>
              <m:t>X</m:t>
            </m:r>
          </m:e>
          <m:sub>
            <m:r>
              <w:rPr>
                <w:rFonts w:ascii="Cambria Math" w:eastAsia="Calibri" w:hAnsi="Cambria Math" w:cs="Times New Roman"/>
                <w:kern w:val="2"/>
                <w:sz w:val="24"/>
                <w:szCs w:val="24"/>
                <w:lang w:val="es-US"/>
                <w14:ligatures w14:val="standardContextual"/>
              </w:rPr>
              <m:t>2</m:t>
            </m:r>
          </m:sub>
        </m:sSub>
        <m:r>
          <w:rPr>
            <w:rFonts w:ascii="Cambria Math" w:eastAsia="Calibri" w:hAnsi="Cambria Math" w:cs="Times New Roman"/>
            <w:kern w:val="2"/>
            <w:sz w:val="24"/>
            <w:szCs w:val="24"/>
            <w:lang w:val="es-US"/>
            <w14:ligatures w14:val="standardContextual"/>
          </w:rPr>
          <m:t>+</m:t>
        </m:r>
        <m:r>
          <m:rPr>
            <m:sty m:val="p"/>
          </m:rPr>
          <w:rPr>
            <w:rFonts w:ascii="Cambria Math" w:eastAsia="Calibri" w:hAnsi="Cambria Math" w:cs="Times New Roman"/>
            <w:kern w:val="2"/>
            <w:sz w:val="24"/>
            <w:szCs w:val="24"/>
            <w:lang w:val="es-US"/>
            <w14:ligatures w14:val="standardContextual"/>
          </w:rPr>
          <m:t>…</m:t>
        </m:r>
        <m:r>
          <w:rPr>
            <w:rFonts w:ascii="Cambria Math" w:eastAsia="Calibri" w:hAnsi="Cambria Math" w:cs="Times New Roman"/>
            <w:kern w:val="2"/>
            <w:sz w:val="24"/>
            <w:szCs w:val="24"/>
            <w:lang w:val="es-US"/>
            <w14:ligatures w14:val="standardContextual"/>
          </w:rPr>
          <m:t>+</m:t>
        </m:r>
        <m:sSub>
          <m:sSubPr>
            <m:ctrlPr>
              <w:rPr>
                <w:rFonts w:ascii="Cambria Math" w:eastAsia="Calibri" w:hAnsi="Cambria Math" w:cs="Times New Roman"/>
                <w:i/>
                <w:kern w:val="2"/>
                <w:sz w:val="24"/>
                <w:szCs w:val="24"/>
                <w:lang w:val="es-US"/>
                <w14:ligatures w14:val="standardContextual"/>
              </w:rPr>
            </m:ctrlPr>
          </m:sSubPr>
          <m:e>
            <m:r>
              <m:rPr>
                <m:sty m:val="p"/>
              </m:rPr>
              <w:rPr>
                <w:rFonts w:ascii="Cambria Math" w:eastAsia="Calibri" w:hAnsi="Cambria Math" w:cs="Times New Roman"/>
                <w:kern w:val="2"/>
                <w:sz w:val="24"/>
                <w:szCs w:val="24"/>
                <w:lang w:val="es-US"/>
                <w14:ligatures w14:val="standardContextual"/>
              </w:rPr>
              <m:t>α</m:t>
            </m:r>
          </m:e>
          <m:sub>
            <m:r>
              <w:rPr>
                <w:rFonts w:ascii="Cambria Math" w:eastAsia="Calibri" w:hAnsi="Cambria Math" w:cs="Times New Roman"/>
                <w:kern w:val="2"/>
                <w:sz w:val="24"/>
                <w:szCs w:val="24"/>
                <w:lang w:val="es-US"/>
                <w14:ligatures w14:val="standardContextual"/>
              </w:rPr>
              <m:t>i</m:t>
            </m:r>
            <m:r>
              <w:rPr>
                <w:rFonts w:ascii="Cambria Math" w:eastAsia="Calibri" w:hAnsi="Cambria Math" w:cs="Times New Roman"/>
                <w:kern w:val="2"/>
                <w:sz w:val="24"/>
                <w:szCs w:val="24"/>
                <w:lang w:val="es-US"/>
                <w14:ligatures w14:val="standardContextual"/>
              </w:rPr>
              <m:t>-</m:t>
            </m:r>
            <m:r>
              <w:rPr>
                <w:rFonts w:ascii="Cambria Math" w:eastAsia="Calibri" w:hAnsi="Cambria Math" w:cs="Times New Roman"/>
                <w:kern w:val="2"/>
                <w:sz w:val="24"/>
                <w:szCs w:val="24"/>
                <w:lang w:val="es-US"/>
                <w14:ligatures w14:val="standardContextual"/>
              </w:rPr>
              <m:t>1</m:t>
            </m:r>
          </m:sub>
        </m:sSub>
        <m:sSub>
          <m:sSubPr>
            <m:ctrlPr>
              <w:rPr>
                <w:rFonts w:ascii="Cambria Math" w:eastAsia="Calibri" w:hAnsi="Cambria Math" w:cs="Times New Roman"/>
                <w:i/>
                <w:kern w:val="2"/>
                <w:sz w:val="24"/>
                <w:szCs w:val="24"/>
                <w:lang w:val="es-US"/>
                <w14:ligatures w14:val="standardContextual"/>
              </w:rPr>
            </m:ctrlPr>
          </m:sSubPr>
          <m:e>
            <m:r>
              <w:rPr>
                <w:rFonts w:ascii="Cambria Math" w:eastAsia="Calibri" w:hAnsi="Cambria Math" w:cs="Times New Roman"/>
                <w:kern w:val="2"/>
                <w:sz w:val="24"/>
                <w:szCs w:val="24"/>
                <w:lang w:val="es-US"/>
                <w14:ligatures w14:val="standardContextual"/>
              </w:rPr>
              <m:t>X</m:t>
            </m:r>
          </m:e>
          <m:sub>
            <m:r>
              <w:rPr>
                <w:rFonts w:ascii="Cambria Math" w:eastAsia="Calibri" w:hAnsi="Cambria Math" w:cs="Times New Roman"/>
                <w:kern w:val="2"/>
                <w:sz w:val="24"/>
                <w:szCs w:val="24"/>
                <w:lang w:val="es-US"/>
                <w14:ligatures w14:val="standardContextual"/>
              </w:rPr>
              <m:t>i</m:t>
            </m:r>
            <m:r>
              <w:rPr>
                <w:rFonts w:ascii="Cambria Math" w:eastAsia="Calibri" w:hAnsi="Cambria Math" w:cs="Times New Roman"/>
                <w:kern w:val="2"/>
                <w:sz w:val="24"/>
                <w:szCs w:val="24"/>
                <w:lang w:val="es-US"/>
                <w14:ligatures w14:val="standardContextual"/>
              </w:rPr>
              <m:t>-</m:t>
            </m:r>
            <m:r>
              <w:rPr>
                <w:rFonts w:ascii="Cambria Math" w:eastAsia="Calibri" w:hAnsi="Cambria Math" w:cs="Times New Roman"/>
                <w:kern w:val="2"/>
                <w:sz w:val="24"/>
                <w:szCs w:val="24"/>
                <w:lang w:val="es-US"/>
                <w14:ligatures w14:val="standardContextual"/>
              </w:rPr>
              <m:t>1</m:t>
            </m:r>
          </m:sub>
        </m:sSub>
        <m:r>
          <w:rPr>
            <w:rFonts w:ascii="Cambria Math" w:eastAsia="Calibri" w:hAnsi="Cambria Math" w:cs="Times New Roman"/>
            <w:kern w:val="2"/>
            <w:sz w:val="24"/>
            <w:szCs w:val="24"/>
            <w:lang w:val="es-US"/>
            <w14:ligatures w14:val="standardContextual"/>
          </w:rPr>
          <m:t>+</m:t>
        </m:r>
        <m:sSub>
          <m:sSubPr>
            <m:ctrlPr>
              <w:rPr>
                <w:rFonts w:ascii="Cambria Math" w:eastAsia="Calibri" w:hAnsi="Cambria Math" w:cs="Times New Roman"/>
                <w:i/>
                <w:kern w:val="2"/>
                <w:sz w:val="24"/>
                <w:szCs w:val="24"/>
                <w:lang w:val="es-US"/>
                <w14:ligatures w14:val="standardContextual"/>
              </w:rPr>
            </m:ctrlPr>
          </m:sSubPr>
          <m:e>
            <m:r>
              <m:rPr>
                <m:sty m:val="p"/>
              </m:rPr>
              <w:rPr>
                <w:rFonts w:ascii="Cambria Math" w:eastAsia="Calibri" w:hAnsi="Cambria Math" w:cs="Times New Roman"/>
                <w:kern w:val="2"/>
                <w:sz w:val="24"/>
                <w:szCs w:val="24"/>
                <w:lang w:val="es-US"/>
                <w14:ligatures w14:val="standardContextual"/>
              </w:rPr>
              <m:t>α</m:t>
            </m:r>
          </m:e>
          <m:sub>
            <m:r>
              <w:rPr>
                <w:rFonts w:ascii="Cambria Math" w:eastAsia="Calibri" w:hAnsi="Cambria Math" w:cs="Times New Roman"/>
                <w:kern w:val="2"/>
                <w:sz w:val="24"/>
                <w:szCs w:val="24"/>
                <w:lang w:val="es-US"/>
                <w14:ligatures w14:val="standardContextual"/>
              </w:rPr>
              <m:t>i</m:t>
            </m:r>
            <m:r>
              <w:rPr>
                <w:rFonts w:ascii="Cambria Math" w:eastAsia="Calibri" w:hAnsi="Cambria Math" w:cs="Times New Roman"/>
                <w:kern w:val="2"/>
                <w:sz w:val="24"/>
                <w:szCs w:val="24"/>
                <w:lang w:val="es-US"/>
                <w14:ligatures w14:val="standardContextual"/>
              </w:rPr>
              <m:t>+1</m:t>
            </m:r>
          </m:sub>
        </m:sSub>
        <m:sSub>
          <m:sSubPr>
            <m:ctrlPr>
              <w:rPr>
                <w:rFonts w:ascii="Cambria Math" w:eastAsia="Calibri" w:hAnsi="Cambria Math" w:cs="Times New Roman"/>
                <w:i/>
                <w:kern w:val="2"/>
                <w:sz w:val="24"/>
                <w:szCs w:val="24"/>
                <w:lang w:val="es-US"/>
                <w14:ligatures w14:val="standardContextual"/>
              </w:rPr>
            </m:ctrlPr>
          </m:sSubPr>
          <m:e>
            <m:r>
              <w:rPr>
                <w:rFonts w:ascii="Cambria Math" w:eastAsia="Calibri" w:hAnsi="Cambria Math" w:cs="Times New Roman"/>
                <w:kern w:val="2"/>
                <w:sz w:val="24"/>
                <w:szCs w:val="24"/>
                <w:lang w:val="es-US"/>
                <w14:ligatures w14:val="standardContextual"/>
              </w:rPr>
              <m:t>X</m:t>
            </m:r>
          </m:e>
          <m:sub>
            <m:r>
              <w:rPr>
                <w:rFonts w:ascii="Cambria Math" w:eastAsia="Calibri" w:hAnsi="Cambria Math" w:cs="Times New Roman"/>
                <w:kern w:val="2"/>
                <w:sz w:val="24"/>
                <w:szCs w:val="24"/>
                <w:lang w:val="es-US"/>
                <w14:ligatures w14:val="standardContextual"/>
              </w:rPr>
              <m:t>i</m:t>
            </m:r>
            <m:r>
              <w:rPr>
                <w:rFonts w:ascii="Cambria Math" w:eastAsia="Calibri" w:hAnsi="Cambria Math" w:cs="Times New Roman"/>
                <w:kern w:val="2"/>
                <w:sz w:val="24"/>
                <w:szCs w:val="24"/>
                <w:lang w:val="es-US"/>
                <w14:ligatures w14:val="standardContextual"/>
              </w:rPr>
              <m:t>+1</m:t>
            </m:r>
          </m:sub>
        </m:sSub>
        <m:r>
          <w:rPr>
            <w:rFonts w:ascii="Cambria Math" w:eastAsia="Calibri" w:hAnsi="Cambria Math" w:cs="Times New Roman"/>
            <w:kern w:val="2"/>
            <w:sz w:val="24"/>
            <w:szCs w:val="24"/>
            <w:lang w:val="es-US"/>
            <w14:ligatures w14:val="standardContextual"/>
          </w:rPr>
          <m:t>+</m:t>
        </m:r>
        <m:r>
          <m:rPr>
            <m:sty m:val="p"/>
          </m:rPr>
          <w:rPr>
            <w:rFonts w:ascii="Cambria Math" w:eastAsia="Calibri" w:hAnsi="Cambria Math" w:cs="Times New Roman"/>
            <w:kern w:val="2"/>
            <w:sz w:val="24"/>
            <w:szCs w:val="24"/>
            <w:lang w:val="es-US"/>
            <w14:ligatures w14:val="standardContextual"/>
          </w:rPr>
          <m:t>…</m:t>
        </m:r>
        <m:r>
          <w:rPr>
            <w:rFonts w:ascii="Cambria Math" w:eastAsia="Calibri" w:hAnsi="Cambria Math" w:cs="Times New Roman"/>
            <w:kern w:val="2"/>
            <w:sz w:val="24"/>
            <w:szCs w:val="24"/>
            <w:lang w:val="es-US"/>
            <w14:ligatures w14:val="standardContextual"/>
          </w:rPr>
          <m:t>+</m:t>
        </m:r>
        <m:sSub>
          <m:sSubPr>
            <m:ctrlPr>
              <w:rPr>
                <w:rFonts w:ascii="Cambria Math" w:eastAsia="Calibri" w:hAnsi="Cambria Math" w:cs="Times New Roman"/>
                <w:i/>
                <w:kern w:val="2"/>
                <w:sz w:val="24"/>
                <w:szCs w:val="24"/>
                <w:lang w:val="es-US"/>
                <w14:ligatures w14:val="standardContextual"/>
              </w:rPr>
            </m:ctrlPr>
          </m:sSubPr>
          <m:e>
            <m:r>
              <m:rPr>
                <m:sty m:val="p"/>
              </m:rPr>
              <w:rPr>
                <w:rFonts w:ascii="Cambria Math" w:eastAsia="Calibri" w:hAnsi="Cambria Math" w:cs="Times New Roman"/>
                <w:kern w:val="2"/>
                <w:sz w:val="24"/>
                <w:szCs w:val="24"/>
                <w:lang w:val="es-US"/>
                <w14:ligatures w14:val="standardContextual"/>
              </w:rPr>
              <m:t>α</m:t>
            </m:r>
          </m:e>
          <m:sub>
            <m:r>
              <w:rPr>
                <w:rFonts w:ascii="Cambria Math" w:eastAsia="Calibri" w:hAnsi="Cambria Math" w:cs="Times New Roman"/>
                <w:kern w:val="2"/>
                <w:sz w:val="24"/>
                <w:szCs w:val="24"/>
                <w:lang w:val="es-US"/>
                <w14:ligatures w14:val="standardContextual"/>
              </w:rPr>
              <m:t>p</m:t>
            </m:r>
          </m:sub>
        </m:sSub>
        <m:sSub>
          <m:sSubPr>
            <m:ctrlPr>
              <w:rPr>
                <w:rFonts w:ascii="Cambria Math" w:eastAsia="Calibri" w:hAnsi="Cambria Math" w:cs="Times New Roman"/>
                <w:i/>
                <w:kern w:val="2"/>
                <w:sz w:val="24"/>
                <w:szCs w:val="24"/>
                <w:lang w:val="es-US"/>
                <w14:ligatures w14:val="standardContextual"/>
              </w:rPr>
            </m:ctrlPr>
          </m:sSubPr>
          <m:e>
            <m:r>
              <w:rPr>
                <w:rFonts w:ascii="Cambria Math" w:eastAsia="Calibri" w:hAnsi="Cambria Math" w:cs="Times New Roman"/>
                <w:kern w:val="2"/>
                <w:sz w:val="24"/>
                <w:szCs w:val="24"/>
                <w:lang w:val="es-US"/>
                <w14:ligatures w14:val="standardContextual"/>
              </w:rPr>
              <m:t>X</m:t>
            </m:r>
          </m:e>
          <m:sub>
            <m:r>
              <w:rPr>
                <w:rFonts w:ascii="Cambria Math" w:eastAsia="Calibri" w:hAnsi="Cambria Math" w:cs="Times New Roman"/>
                <w:kern w:val="2"/>
                <w:sz w:val="24"/>
                <w:szCs w:val="24"/>
                <w:lang w:val="es-US"/>
                <w14:ligatures w14:val="standardContextual"/>
              </w:rPr>
              <m:t>p</m:t>
            </m:r>
          </m:sub>
        </m:sSub>
      </m:oMath>
      <w:r w:rsidR="001714CD">
        <w:rPr>
          <w:rFonts w:ascii="Times New Roman" w:eastAsiaTheme="minorEastAsia" w:hAnsi="Times New Roman" w:cs="Times New Roman"/>
          <w:kern w:val="2"/>
          <w:sz w:val="24"/>
          <w:szCs w:val="24"/>
          <w:lang w:val="es-US"/>
          <w14:ligatures w14:val="standardContextual"/>
        </w:rPr>
        <w:t xml:space="preserve"> </w:t>
      </w:r>
      <w:r w:rsidR="001714CD">
        <w:rPr>
          <w:rFonts w:ascii="Times New Roman" w:eastAsiaTheme="minorEastAsia" w:hAnsi="Times New Roman" w:cs="Times New Roman"/>
          <w:kern w:val="2"/>
          <w:sz w:val="24"/>
          <w:szCs w:val="24"/>
          <w:lang w:val="es-US"/>
          <w14:ligatures w14:val="standardContextual"/>
        </w:rPr>
        <w:tab/>
        <w:t>(11)</w:t>
      </w:r>
    </w:p>
    <w:p w14:paraId="7C785157" w14:textId="77777777" w:rsidR="003F220E" w:rsidRDefault="003F220E" w:rsidP="00C97601">
      <w:pPr>
        <w:spacing w:line="240" w:lineRule="auto"/>
        <w:ind w:firstLine="567"/>
        <w:jc w:val="both"/>
        <w:rPr>
          <w:rFonts w:ascii="Times New Roman" w:hAnsi="Times New Roman" w:cs="Times New Roman"/>
          <w:sz w:val="24"/>
          <w:szCs w:val="24"/>
        </w:rPr>
      </w:pPr>
    </w:p>
    <w:p w14:paraId="58856053" w14:textId="7DD8AD2B" w:rsidR="001714CD" w:rsidRDefault="001714CD" w:rsidP="00C97601">
      <w:pPr>
        <w:spacing w:line="240" w:lineRule="auto"/>
        <w:ind w:firstLine="567"/>
        <w:jc w:val="both"/>
        <w:rPr>
          <w:rFonts w:ascii="Times New Roman" w:eastAsiaTheme="minorEastAsia" w:hAnsi="Times New Roman" w:cs="Times New Roman"/>
          <w:sz w:val="24"/>
          <w:szCs w:val="24"/>
          <w:lang w:val="es-US"/>
        </w:rPr>
      </w:pPr>
      <w:r>
        <w:rPr>
          <w:rFonts w:ascii="Times New Roman" w:hAnsi="Times New Roman" w:cs="Times New Roman"/>
          <w:sz w:val="24"/>
          <w:szCs w:val="24"/>
        </w:rPr>
        <w:t xml:space="preserve">Para evitar la multicolinealidad, se estimó </w:t>
      </w:r>
      <w:r w:rsidRPr="00BF78C6">
        <w:rPr>
          <w:rFonts w:ascii="Times New Roman" w:hAnsi="Times New Roman" w:cs="Times New Roman"/>
          <w:sz w:val="24"/>
          <w:szCs w:val="24"/>
          <w:lang w:val="es-US"/>
        </w:rPr>
        <w:t>el Factor de Inflación de Varianza (VIF) entre las variables predictoras. Para cada variable </w:t>
      </w: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X</m:t>
            </m:r>
          </m:e>
          <m:sub>
            <m:r>
              <w:rPr>
                <w:rFonts w:ascii="Cambria Math" w:hAnsi="Cambria Math" w:cs="Times New Roman"/>
                <w:sz w:val="24"/>
                <w:szCs w:val="24"/>
                <w:lang w:val="es-US"/>
              </w:rPr>
              <m:t>i</m:t>
            </m:r>
          </m:sub>
        </m:sSub>
      </m:oMath>
      <w:r w:rsidRPr="00BF78C6">
        <w:rPr>
          <w:rFonts w:ascii="Times New Roman" w:hAnsi="Times New Roman" w:cs="Times New Roman"/>
          <w:sz w:val="24"/>
          <w:szCs w:val="24"/>
          <w:lang w:val="es-US"/>
        </w:rPr>
        <w:t>​, se ajusta un modelo de regresión lineal donde </w:t>
      </w: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X</m:t>
            </m:r>
          </m:e>
          <m:sub>
            <m:r>
              <w:rPr>
                <w:rFonts w:ascii="Cambria Math" w:hAnsi="Cambria Math" w:cs="Times New Roman"/>
                <w:sz w:val="24"/>
                <w:szCs w:val="24"/>
                <w:lang w:val="es-US"/>
              </w:rPr>
              <m:t>i</m:t>
            </m:r>
          </m:sub>
        </m:sSub>
      </m:oMath>
      <w:r>
        <w:rPr>
          <w:rFonts w:ascii="Times New Roman" w:eastAsiaTheme="minorEastAsia" w:hAnsi="Times New Roman" w:cs="Times New Roman"/>
          <w:sz w:val="24"/>
          <w:szCs w:val="24"/>
          <w:lang w:val="es-US"/>
        </w:rPr>
        <w:t>, el modelo se expresa de la siguiente forma:</w:t>
      </w:r>
    </w:p>
    <w:p w14:paraId="0FCD4737" w14:textId="7BF79F13" w:rsidR="001714CD" w:rsidRDefault="001714CD" w:rsidP="00D233AD">
      <w:pPr>
        <w:jc w:val="right"/>
        <w:rPr>
          <w:rFonts w:ascii="Times New Roman" w:hAnsi="Times New Roman" w:cs="Times New Roman"/>
          <w:sz w:val="24"/>
          <w:szCs w:val="24"/>
        </w:rPr>
      </w:pPr>
      <m:oMath>
        <m:r>
          <w:rPr>
            <w:rFonts w:ascii="Cambria Math" w:eastAsia="Calibri" w:hAnsi="Cambria Math" w:cs="Times New Roman"/>
            <w:kern w:val="2"/>
            <w:sz w:val="24"/>
            <w:szCs w:val="24"/>
            <w:lang w:val="es-US"/>
            <w14:ligatures w14:val="standardContextual"/>
          </w:rPr>
          <m:t>VIFi=</m:t>
        </m:r>
        <m:f>
          <m:fPr>
            <m:ctrlPr>
              <w:rPr>
                <w:rFonts w:ascii="Cambria Math" w:eastAsia="Calibri" w:hAnsi="Cambria Math" w:cs="Times New Roman"/>
                <w:i/>
                <w:kern w:val="2"/>
                <w:sz w:val="24"/>
                <w:szCs w:val="24"/>
                <w:lang w:val="es-US"/>
                <w14:ligatures w14:val="standardContextual"/>
              </w:rPr>
            </m:ctrlPr>
          </m:fPr>
          <m:num>
            <m:r>
              <w:rPr>
                <w:rFonts w:ascii="Cambria Math" w:eastAsia="Calibri" w:hAnsi="Cambria Math" w:cs="Times New Roman"/>
                <w:kern w:val="2"/>
                <w:sz w:val="24"/>
                <w:szCs w:val="24"/>
                <w:lang w:val="es-US"/>
                <w14:ligatures w14:val="standardContextual"/>
              </w:rPr>
              <m:t>1</m:t>
            </m:r>
          </m:num>
          <m:den>
            <m:r>
              <w:rPr>
                <w:rFonts w:ascii="Cambria Math" w:eastAsia="Calibri" w:hAnsi="Cambria Math" w:cs="Times New Roman"/>
                <w:kern w:val="2"/>
                <w:sz w:val="24"/>
                <w:szCs w:val="24"/>
                <w:lang w:val="es-US"/>
                <w14:ligatures w14:val="standardContextual"/>
              </w:rPr>
              <m:t xml:space="preserve">1 – </m:t>
            </m:r>
            <m:sSubSup>
              <m:sSubSupPr>
                <m:ctrlPr>
                  <w:rPr>
                    <w:rFonts w:ascii="Cambria Math" w:eastAsia="Calibri" w:hAnsi="Cambria Math" w:cs="Times New Roman"/>
                    <w:i/>
                    <w:kern w:val="2"/>
                    <w:sz w:val="24"/>
                    <w:szCs w:val="24"/>
                    <w:lang w:val="es-US"/>
                    <w14:ligatures w14:val="standardContextual"/>
                  </w:rPr>
                </m:ctrlPr>
              </m:sSubSupPr>
              <m:e>
                <m:r>
                  <w:rPr>
                    <w:rFonts w:ascii="Cambria Math" w:eastAsia="Calibri" w:hAnsi="Cambria Math" w:cs="Times New Roman"/>
                    <w:kern w:val="2"/>
                    <w:sz w:val="24"/>
                    <w:szCs w:val="24"/>
                    <w:lang w:val="es-US"/>
                    <w14:ligatures w14:val="standardContextual"/>
                  </w:rPr>
                  <m:t>R</m:t>
                </m:r>
              </m:e>
              <m:sub>
                <m:r>
                  <w:rPr>
                    <w:rFonts w:ascii="Cambria Math" w:eastAsia="Calibri" w:hAnsi="Cambria Math" w:cs="Times New Roman"/>
                    <w:kern w:val="2"/>
                    <w:sz w:val="24"/>
                    <w:szCs w:val="24"/>
                    <w:lang w:val="es-US"/>
                    <w14:ligatures w14:val="standardContextual"/>
                  </w:rPr>
                  <m:t>i</m:t>
                </m:r>
              </m:sub>
              <m:sup>
                <m:r>
                  <w:rPr>
                    <w:rFonts w:ascii="Cambria Math" w:eastAsia="Calibri" w:hAnsi="Cambria Math" w:cs="Times New Roman"/>
                    <w:kern w:val="2"/>
                    <w:sz w:val="24"/>
                    <w:szCs w:val="24"/>
                    <w:lang w:val="es-US"/>
                    <w14:ligatures w14:val="standardContextual"/>
                  </w:rPr>
                  <m:t>2</m:t>
                </m:r>
              </m:sup>
            </m:sSubSup>
          </m:den>
        </m:f>
      </m:oMath>
      <w:r>
        <w:rPr>
          <w:rFonts w:ascii="Times New Roman" w:eastAsiaTheme="minorEastAsia" w:hAnsi="Times New Roman" w:cs="Times New Roman"/>
          <w:kern w:val="2"/>
          <w:sz w:val="24"/>
          <w:szCs w:val="24"/>
          <w:lang w:val="es-US"/>
          <w14:ligatures w14:val="standardContextual"/>
        </w:rPr>
        <w:t xml:space="preserve"> </w:t>
      </w:r>
      <w:r>
        <w:rPr>
          <w:rFonts w:ascii="Times New Roman" w:eastAsiaTheme="minorEastAsia" w:hAnsi="Times New Roman" w:cs="Times New Roman"/>
          <w:kern w:val="2"/>
          <w:sz w:val="24"/>
          <w:szCs w:val="24"/>
          <w:lang w:val="es-US"/>
          <w14:ligatures w14:val="standardContextual"/>
        </w:rPr>
        <w:tab/>
      </w:r>
      <w:r>
        <w:rPr>
          <w:rFonts w:ascii="Times New Roman" w:eastAsiaTheme="minorEastAsia" w:hAnsi="Times New Roman" w:cs="Times New Roman"/>
          <w:kern w:val="2"/>
          <w:sz w:val="24"/>
          <w:szCs w:val="24"/>
          <w:lang w:val="es-US"/>
          <w14:ligatures w14:val="standardContextual"/>
        </w:rPr>
        <w:tab/>
      </w:r>
      <w:r>
        <w:rPr>
          <w:rFonts w:ascii="Times New Roman" w:eastAsiaTheme="minorEastAsia" w:hAnsi="Times New Roman" w:cs="Times New Roman"/>
          <w:kern w:val="2"/>
          <w:sz w:val="24"/>
          <w:szCs w:val="24"/>
          <w:lang w:val="es-US"/>
          <w14:ligatures w14:val="standardContextual"/>
        </w:rPr>
        <w:tab/>
      </w:r>
      <w:r>
        <w:rPr>
          <w:rFonts w:ascii="Times New Roman" w:eastAsiaTheme="minorEastAsia" w:hAnsi="Times New Roman" w:cs="Times New Roman"/>
          <w:kern w:val="2"/>
          <w:sz w:val="24"/>
          <w:szCs w:val="24"/>
          <w:lang w:val="es-US"/>
          <w14:ligatures w14:val="standardContextual"/>
        </w:rPr>
        <w:tab/>
      </w:r>
      <w:r w:rsidR="00D233AD">
        <w:rPr>
          <w:rFonts w:ascii="Times New Roman" w:eastAsiaTheme="minorEastAsia" w:hAnsi="Times New Roman" w:cs="Times New Roman"/>
          <w:kern w:val="2"/>
          <w:sz w:val="24"/>
          <w:szCs w:val="24"/>
          <w:lang w:val="es-US"/>
          <w14:ligatures w14:val="standardContextual"/>
        </w:rPr>
        <w:tab/>
      </w:r>
      <w:r>
        <w:rPr>
          <w:rFonts w:ascii="Times New Roman" w:eastAsiaTheme="minorEastAsia" w:hAnsi="Times New Roman" w:cs="Times New Roman"/>
          <w:kern w:val="2"/>
          <w:sz w:val="24"/>
          <w:szCs w:val="24"/>
          <w:lang w:val="es-US"/>
          <w14:ligatures w14:val="standardContextual"/>
        </w:rPr>
        <w:tab/>
      </w:r>
      <w:r>
        <w:rPr>
          <w:rFonts w:ascii="Times New Roman" w:eastAsiaTheme="minorEastAsia" w:hAnsi="Times New Roman" w:cs="Times New Roman"/>
          <w:kern w:val="2"/>
          <w:sz w:val="24"/>
          <w:szCs w:val="24"/>
          <w:lang w:val="es-US"/>
          <w14:ligatures w14:val="standardContextual"/>
        </w:rPr>
        <w:tab/>
        <w:t>(12)</w:t>
      </w:r>
    </w:p>
    <w:p w14:paraId="4160B58F" w14:textId="77777777" w:rsidR="00A965F4" w:rsidRDefault="00A965F4" w:rsidP="00321FDB">
      <w:pPr>
        <w:spacing w:after="0" w:line="240" w:lineRule="auto"/>
        <w:ind w:firstLine="567"/>
        <w:jc w:val="both"/>
        <w:rPr>
          <w:rFonts w:ascii="Times New Roman" w:eastAsia="Calibri" w:hAnsi="Times New Roman" w:cs="Times New Roman"/>
          <w:sz w:val="24"/>
          <w:szCs w:val="24"/>
          <w:lang w:val="es-US"/>
        </w:rPr>
      </w:pPr>
    </w:p>
    <w:p w14:paraId="5131D482" w14:textId="2D9ED511" w:rsidR="001B7E2B" w:rsidRDefault="00E154C8" w:rsidP="00321FD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es-US"/>
        </w:rPr>
        <w:t xml:space="preserve">Donde, </w:t>
      </w:r>
      <m:oMath>
        <m:sSubSup>
          <m:sSubSupPr>
            <m:ctrlPr>
              <w:rPr>
                <w:rFonts w:ascii="Cambria Math" w:eastAsia="Calibri" w:hAnsi="Cambria Math" w:cs="Times New Roman"/>
                <w:i/>
                <w:sz w:val="24"/>
                <w:szCs w:val="24"/>
                <w:lang w:val="es-US"/>
              </w:rPr>
            </m:ctrlPr>
          </m:sSubSupPr>
          <m:e>
            <m:r>
              <w:rPr>
                <w:rFonts w:ascii="Cambria Math" w:eastAsia="Calibri" w:hAnsi="Cambria Math" w:cs="Times New Roman"/>
                <w:sz w:val="24"/>
                <w:szCs w:val="24"/>
                <w:lang w:val="es-US"/>
              </w:rPr>
              <m:t>R</m:t>
            </m:r>
          </m:e>
          <m:sub>
            <m:r>
              <w:rPr>
                <w:rFonts w:ascii="Cambria Math" w:eastAsia="Calibri" w:hAnsi="Cambria Math" w:cs="Times New Roman"/>
                <w:sz w:val="24"/>
                <w:szCs w:val="24"/>
                <w:lang w:val="es-US"/>
              </w:rPr>
              <m:t>i</m:t>
            </m:r>
          </m:sub>
          <m:sup>
            <m:r>
              <w:rPr>
                <w:rFonts w:ascii="Cambria Math" w:eastAsia="Calibri" w:hAnsi="Cambria Math" w:cs="Times New Roman"/>
                <w:sz w:val="24"/>
                <w:szCs w:val="24"/>
                <w:lang w:val="es-US"/>
              </w:rPr>
              <m:t>2</m:t>
            </m:r>
          </m:sup>
        </m:sSubSup>
      </m:oMath>
      <w:r w:rsidRPr="00E154C8">
        <w:rPr>
          <w:rFonts w:ascii="Times New Roman" w:eastAsia="Calibri" w:hAnsi="Times New Roman" w:cs="Times New Roman"/>
          <w:sz w:val="24"/>
          <w:szCs w:val="24"/>
          <w:lang w:val="es-US"/>
        </w:rPr>
        <w:t xml:space="preserve"> </w:t>
      </w:r>
      <w:r w:rsidRPr="00E154C8">
        <w:rPr>
          <w:rFonts w:ascii="Times New Roman" w:eastAsia="Calibri" w:hAnsi="Times New Roman" w:cs="Times New Roman"/>
          <w:sz w:val="24"/>
          <w:szCs w:val="24"/>
        </w:rPr>
        <w:t xml:space="preserve">es el coeficiente de determinación del modelo de regresión para </w:t>
      </w:r>
      <m:oMath>
        <m:sSub>
          <m:sSubPr>
            <m:ctrlPr>
              <w:rPr>
                <w:rFonts w:ascii="Cambria Math" w:eastAsia="Calibri" w:hAnsi="Cambria Math" w:cs="Times New Roman"/>
                <w:i/>
                <w:sz w:val="24"/>
                <w:szCs w:val="24"/>
                <w:lang w:val="es-US"/>
              </w:rPr>
            </m:ctrlPr>
          </m:sSubPr>
          <m:e>
            <m:r>
              <w:rPr>
                <w:rFonts w:ascii="Cambria Math" w:eastAsia="Calibri" w:hAnsi="Cambria Math" w:cs="Times New Roman"/>
                <w:sz w:val="24"/>
                <w:szCs w:val="24"/>
                <w:lang w:val="es-US"/>
              </w:rPr>
              <m:t>X</m:t>
            </m:r>
          </m:e>
          <m:sub>
            <m:r>
              <w:rPr>
                <w:rFonts w:ascii="Cambria Math" w:eastAsia="Calibri" w:hAnsi="Cambria Math" w:cs="Times New Roman"/>
                <w:sz w:val="24"/>
                <w:szCs w:val="24"/>
                <w:lang w:val="es-US"/>
              </w:rPr>
              <m:t>i</m:t>
            </m:r>
          </m:sub>
        </m:sSub>
      </m:oMath>
      <w:r>
        <w:rPr>
          <w:rFonts w:ascii="Times New Roman" w:eastAsia="Calibri" w:hAnsi="Times New Roman" w:cs="Times New Roman"/>
          <w:sz w:val="24"/>
          <w:szCs w:val="24"/>
          <w:lang w:val="es-US"/>
        </w:rPr>
        <w:t xml:space="preserve">. </w:t>
      </w:r>
      <w:r w:rsidRPr="00E154C8">
        <w:rPr>
          <w:rFonts w:ascii="Times New Roman" w:eastAsia="Times New Roman" w:hAnsi="Times New Roman" w:cs="Times New Roman"/>
          <w:sz w:val="24"/>
          <w:szCs w:val="24"/>
          <w:lang w:val="es-US"/>
        </w:rPr>
        <w:t xml:space="preserve">Un </w:t>
      </w:r>
      <w:r w:rsidRPr="00E154C8">
        <w:rPr>
          <w:rFonts w:ascii="Times New Roman" w:eastAsia="Calibri" w:hAnsi="Times New Roman" w:cs="Times New Roman"/>
          <w:sz w:val="24"/>
          <w:szCs w:val="24"/>
        </w:rPr>
        <w:t xml:space="preserve">VIF alto (mayor que 10) indica que </w:t>
      </w:r>
      <m:oMath>
        <m:sSub>
          <m:sSubPr>
            <m:ctrlPr>
              <w:rPr>
                <w:rFonts w:ascii="Cambria Math" w:eastAsia="Calibri" w:hAnsi="Cambria Math" w:cs="Times New Roman"/>
                <w:i/>
                <w:sz w:val="24"/>
                <w:szCs w:val="24"/>
                <w:lang w:val="es-US"/>
              </w:rPr>
            </m:ctrlPr>
          </m:sSubPr>
          <m:e>
            <m:r>
              <w:rPr>
                <w:rFonts w:ascii="Cambria Math" w:eastAsia="Calibri" w:hAnsi="Cambria Math" w:cs="Times New Roman"/>
                <w:sz w:val="24"/>
                <w:szCs w:val="24"/>
                <w:lang w:val="es-US"/>
              </w:rPr>
              <m:t>X</m:t>
            </m:r>
          </m:e>
          <m:sub>
            <m:r>
              <w:rPr>
                <w:rFonts w:ascii="Cambria Math" w:eastAsia="Calibri" w:hAnsi="Cambria Math" w:cs="Times New Roman"/>
                <w:sz w:val="24"/>
                <w:szCs w:val="24"/>
                <w:lang w:val="es-US"/>
              </w:rPr>
              <m:t>i</m:t>
            </m:r>
          </m:sub>
        </m:sSub>
      </m:oMath>
      <w:r w:rsidRPr="00E154C8">
        <w:rPr>
          <w:rFonts w:ascii="Times New Roman" w:eastAsia="Times New Roman" w:hAnsi="Times New Roman" w:cs="Times New Roman"/>
          <w:sz w:val="24"/>
          <w:szCs w:val="24"/>
          <w:lang w:val="es-US"/>
        </w:rPr>
        <w:t xml:space="preserve"> </w:t>
      </w:r>
      <w:r w:rsidRPr="00E154C8">
        <w:rPr>
          <w:rFonts w:ascii="Times New Roman" w:eastAsia="Calibri" w:hAnsi="Times New Roman" w:cs="Times New Roman"/>
          <w:sz w:val="24"/>
          <w:szCs w:val="24"/>
        </w:rPr>
        <w:t>​ está altamente correlacionada con las demás</w:t>
      </w:r>
      <w:r>
        <w:rPr>
          <w:rFonts w:ascii="Times New Roman" w:eastAsia="Calibri" w:hAnsi="Times New Roman" w:cs="Times New Roman"/>
          <w:sz w:val="24"/>
          <w:szCs w:val="24"/>
        </w:rPr>
        <w:t xml:space="preserve"> </w:t>
      </w:r>
      <w:r w:rsidRPr="00E154C8">
        <w:rPr>
          <w:rFonts w:ascii="Times New Roman" w:eastAsia="Calibri" w:hAnsi="Times New Roman" w:cs="Times New Roman"/>
          <w:sz w:val="24"/>
          <w:szCs w:val="24"/>
        </w:rPr>
        <w:t>variables predictoras, lo que puede afectar la estabilidad del modelo.</w:t>
      </w:r>
    </w:p>
    <w:p w14:paraId="7FB25CA9" w14:textId="77777777" w:rsidR="00E154C8" w:rsidRDefault="00E154C8" w:rsidP="00193DAF">
      <w:pPr>
        <w:spacing w:after="0" w:line="240" w:lineRule="auto"/>
        <w:jc w:val="both"/>
        <w:rPr>
          <w:rFonts w:ascii="Times New Roman" w:eastAsia="Calibri" w:hAnsi="Times New Roman" w:cs="Times New Roman"/>
          <w:sz w:val="24"/>
          <w:szCs w:val="24"/>
        </w:rPr>
      </w:pPr>
    </w:p>
    <w:p w14:paraId="4FA4627D" w14:textId="77777777" w:rsidR="00A965F4" w:rsidRDefault="00A965F4" w:rsidP="00193DAF">
      <w:pPr>
        <w:jc w:val="both"/>
        <w:rPr>
          <w:rFonts w:ascii="Times New Roman" w:hAnsi="Times New Roman" w:cs="Times New Roman"/>
          <w:i/>
          <w:sz w:val="24"/>
          <w:szCs w:val="24"/>
        </w:rPr>
      </w:pPr>
    </w:p>
    <w:p w14:paraId="3A80E320" w14:textId="3621F442" w:rsidR="001B7E2B" w:rsidRPr="001B7E2B" w:rsidRDefault="001B7E2B" w:rsidP="00193DAF">
      <w:pPr>
        <w:jc w:val="both"/>
        <w:rPr>
          <w:rFonts w:ascii="Times New Roman" w:hAnsi="Times New Roman" w:cs="Times New Roman"/>
          <w:i/>
          <w:sz w:val="24"/>
          <w:szCs w:val="24"/>
        </w:rPr>
      </w:pPr>
      <w:r w:rsidRPr="001B7E2B">
        <w:rPr>
          <w:rFonts w:ascii="Times New Roman" w:hAnsi="Times New Roman" w:cs="Times New Roman"/>
          <w:i/>
          <w:sz w:val="24"/>
          <w:szCs w:val="24"/>
        </w:rPr>
        <w:lastRenderedPageBreak/>
        <w:t>Modelo de Estimación de Biomasa</w:t>
      </w:r>
    </w:p>
    <w:p w14:paraId="7D960A7A" w14:textId="77777777" w:rsidR="0077672F" w:rsidRDefault="001B7E2B" w:rsidP="00C97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Pr="001B7E2B">
        <w:rPr>
          <w:rFonts w:ascii="Times New Roman" w:hAnsi="Times New Roman" w:cs="Times New Roman"/>
          <w:sz w:val="24"/>
          <w:szCs w:val="24"/>
        </w:rPr>
        <w:t>e consideran dos modelos matemáticos principales que examinan la relación entre las variables predictoras y la biomasa. El primero de ellos es el análisis de correlación, que evalúa la relación lineal entre las variables.</w:t>
      </w:r>
      <w:r>
        <w:rPr>
          <w:rFonts w:ascii="Times New Roman" w:hAnsi="Times New Roman" w:cs="Times New Roman"/>
          <w:sz w:val="24"/>
          <w:szCs w:val="24"/>
        </w:rPr>
        <w:t xml:space="preserve"> </w:t>
      </w:r>
      <w:r w:rsidRPr="001B7E2B">
        <w:rPr>
          <w:rFonts w:ascii="Times New Roman" w:hAnsi="Times New Roman" w:cs="Times New Roman"/>
          <w:sz w:val="24"/>
          <w:szCs w:val="24"/>
        </w:rPr>
        <w:t>El segundo modelo es la regresión lineal múltiple, que se utiliza en la regresión paso a paso (</w:t>
      </w:r>
      <w:proofErr w:type="spellStart"/>
      <w:r w:rsidRPr="001B7E2B">
        <w:rPr>
          <w:rFonts w:ascii="Times New Roman" w:hAnsi="Times New Roman" w:cs="Times New Roman"/>
          <w:sz w:val="24"/>
          <w:szCs w:val="24"/>
        </w:rPr>
        <w:t>stepwise</w:t>
      </w:r>
      <w:proofErr w:type="spellEnd"/>
      <w:r w:rsidRPr="001B7E2B">
        <w:rPr>
          <w:rFonts w:ascii="Times New Roman" w:hAnsi="Times New Roman" w:cs="Times New Roman"/>
          <w:sz w:val="24"/>
          <w:szCs w:val="24"/>
        </w:rPr>
        <w:t xml:space="preserve"> </w:t>
      </w:r>
      <w:proofErr w:type="spellStart"/>
      <w:r w:rsidRPr="001B7E2B">
        <w:rPr>
          <w:rFonts w:ascii="Times New Roman" w:hAnsi="Times New Roman" w:cs="Times New Roman"/>
          <w:sz w:val="24"/>
          <w:szCs w:val="24"/>
        </w:rPr>
        <w:t>regression</w:t>
      </w:r>
      <w:proofErr w:type="spellEnd"/>
      <w:r w:rsidRPr="001B7E2B">
        <w:rPr>
          <w:rFonts w:ascii="Times New Roman" w:hAnsi="Times New Roman" w:cs="Times New Roman"/>
          <w:sz w:val="24"/>
          <w:szCs w:val="24"/>
        </w:rPr>
        <w:t>) para seleccionar las variables más relevantes.</w:t>
      </w:r>
    </w:p>
    <w:p w14:paraId="717A7BB2" w14:textId="2B0EAF75" w:rsidR="001B7E2B" w:rsidRDefault="001B7E2B" w:rsidP="00C97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 comparó varios métodos de regresión múltiple para determinar </w:t>
      </w:r>
      <w:proofErr w:type="spellStart"/>
      <w:r>
        <w:rPr>
          <w:rFonts w:ascii="Times New Roman" w:hAnsi="Times New Roman" w:cs="Times New Roman"/>
          <w:sz w:val="24"/>
          <w:szCs w:val="24"/>
        </w:rPr>
        <w:t>cual</w:t>
      </w:r>
      <w:proofErr w:type="spellEnd"/>
      <w:r>
        <w:rPr>
          <w:rFonts w:ascii="Times New Roman" w:hAnsi="Times New Roman" w:cs="Times New Roman"/>
          <w:sz w:val="24"/>
          <w:szCs w:val="24"/>
        </w:rPr>
        <w:t xml:space="preserve"> de ellos </w:t>
      </w:r>
      <w:r w:rsidR="00C150C9">
        <w:rPr>
          <w:rFonts w:ascii="Times New Roman" w:hAnsi="Times New Roman" w:cs="Times New Roman"/>
          <w:sz w:val="24"/>
          <w:szCs w:val="24"/>
        </w:rPr>
        <w:t>se ajusta</w:t>
      </w:r>
      <w:r>
        <w:rPr>
          <w:rFonts w:ascii="Times New Roman" w:hAnsi="Times New Roman" w:cs="Times New Roman"/>
          <w:sz w:val="24"/>
          <w:szCs w:val="24"/>
        </w:rPr>
        <w:t xml:space="preserve"> mejor </w:t>
      </w:r>
      <w:r w:rsidR="00C150C9">
        <w:rPr>
          <w:rFonts w:ascii="Times New Roman" w:hAnsi="Times New Roman" w:cs="Times New Roman"/>
          <w:sz w:val="24"/>
          <w:szCs w:val="24"/>
        </w:rPr>
        <w:t xml:space="preserve">a </w:t>
      </w:r>
      <w:r>
        <w:rPr>
          <w:rFonts w:ascii="Times New Roman" w:hAnsi="Times New Roman" w:cs="Times New Roman"/>
          <w:sz w:val="24"/>
          <w:szCs w:val="24"/>
        </w:rPr>
        <w:t xml:space="preserve">los datos reales de campo </w:t>
      </w:r>
      <w:r w:rsidRPr="001B7E2B">
        <w:rPr>
          <w:rFonts w:ascii="Times New Roman" w:hAnsi="Times New Roman" w:cs="Times New Roman"/>
          <w:sz w:val="24"/>
          <w:szCs w:val="24"/>
        </w:rPr>
        <w:t>incluyendo la regresión lineal, polinomial, sinusoidal y de Fourier, todos ellos con beneficios y restricciones dependiendo del tipo de datos.</w:t>
      </w:r>
      <w:r w:rsidR="00F0415A">
        <w:rPr>
          <w:rFonts w:ascii="Times New Roman" w:hAnsi="Times New Roman" w:cs="Times New Roman"/>
          <w:sz w:val="24"/>
          <w:szCs w:val="24"/>
        </w:rPr>
        <w:t xml:space="preserve"> </w:t>
      </w:r>
      <w:r>
        <w:rPr>
          <w:rFonts w:ascii="Times New Roman" w:hAnsi="Times New Roman" w:cs="Times New Roman"/>
          <w:sz w:val="24"/>
          <w:szCs w:val="24"/>
        </w:rPr>
        <w:t>El método de Fourier fue el que mejor se ajustó al modelo y fue utilizado para la determinación de la biomasa. El modelo puede ser expresado como expresión de la biomasa en relación a otras variables</w:t>
      </w:r>
      <w:r w:rsidR="004B31F8">
        <w:rPr>
          <w:rFonts w:ascii="Times New Roman" w:hAnsi="Times New Roman" w:cs="Times New Roman"/>
          <w:sz w:val="24"/>
          <w:szCs w:val="24"/>
        </w:rPr>
        <w:t xml:space="preserve"> predictivas</w:t>
      </w:r>
      <w:r>
        <w:rPr>
          <w:rFonts w:ascii="Times New Roman" w:hAnsi="Times New Roman" w:cs="Times New Roman"/>
          <w:sz w:val="24"/>
          <w:szCs w:val="24"/>
        </w:rPr>
        <w:t>.</w:t>
      </w:r>
    </w:p>
    <w:p w14:paraId="0ECA6762" w14:textId="77777777" w:rsidR="00D233AD" w:rsidRDefault="00D233AD" w:rsidP="00D233AD">
      <w:pPr>
        <w:spacing w:after="0"/>
        <w:ind w:firstLine="567"/>
        <w:jc w:val="right"/>
        <w:rPr>
          <w:rFonts w:ascii="Times New Roman" w:hAnsi="Times New Roman" w:cs="Times New Roman"/>
          <w:sz w:val="24"/>
          <w:szCs w:val="24"/>
        </w:rPr>
      </w:pPr>
    </w:p>
    <w:p w14:paraId="25786676" w14:textId="77777777" w:rsidR="001B7E2B" w:rsidRDefault="001B7E2B" w:rsidP="00D233AD">
      <w:pPr>
        <w:jc w:val="right"/>
        <w:rPr>
          <w:rFonts w:ascii="Times New Roman" w:hAnsi="Times New Roman" w:cs="Times New Roman"/>
          <w:sz w:val="24"/>
          <w:szCs w:val="24"/>
        </w:rPr>
      </w:pPr>
      <m:oMath>
        <m:r>
          <w:rPr>
            <w:rFonts w:ascii="Cambria Math" w:eastAsia="Times New Roman" w:hAnsi="Cambria Math" w:cs="Times New Roman"/>
            <w:sz w:val="24"/>
            <w:szCs w:val="24"/>
            <w:lang w:eastAsia="es-EC"/>
          </w:rPr>
          <m:t>=</m:t>
        </m:r>
        <m:sSub>
          <m:sSubPr>
            <m:ctrlPr>
              <w:rPr>
                <w:rFonts w:ascii="Cambria Math" w:eastAsia="Times New Roman" w:hAnsi="Cambria Math" w:cs="Times New Roman"/>
                <w:bCs/>
                <w:i/>
                <w:sz w:val="24"/>
                <w:szCs w:val="24"/>
                <w:lang w:eastAsia="es-EC"/>
              </w:rPr>
            </m:ctrlPr>
          </m:sSubPr>
          <m:e>
            <m:r>
              <w:rPr>
                <w:rFonts w:ascii="Cambria Math" w:eastAsia="Times New Roman" w:hAnsi="Cambria Math" w:cs="Times New Roman"/>
                <w:sz w:val="24"/>
                <w:szCs w:val="24"/>
                <w:lang w:eastAsia="es-EC"/>
              </w:rPr>
              <m:t>a</m:t>
            </m:r>
          </m:e>
          <m:sub>
            <m:r>
              <w:rPr>
                <w:rFonts w:ascii="Cambria Math" w:eastAsia="Times New Roman" w:hAnsi="Cambria Math" w:cs="Times New Roman"/>
                <w:sz w:val="24"/>
                <w:szCs w:val="24"/>
                <w:lang w:eastAsia="es-EC"/>
              </w:rPr>
              <m:t>0</m:t>
            </m:r>
          </m:sub>
        </m:sSub>
        <m:r>
          <w:rPr>
            <w:rFonts w:ascii="Cambria Math" w:eastAsia="Times New Roman" w:hAnsi="Cambria Math" w:cs="Times New Roman"/>
            <w:sz w:val="24"/>
            <w:szCs w:val="24"/>
            <w:lang w:eastAsia="es-EC"/>
          </w:rPr>
          <m:t>+</m:t>
        </m:r>
        <m:nary>
          <m:naryPr>
            <m:chr m:val="∑"/>
            <m:ctrlPr>
              <w:rPr>
                <w:rFonts w:ascii="Cambria Math" w:eastAsia="Times New Roman" w:hAnsi="Cambria Math" w:cs="Times New Roman"/>
                <w:bCs/>
                <w:sz w:val="24"/>
                <w:szCs w:val="24"/>
                <w:lang w:eastAsia="es-EC"/>
              </w:rPr>
            </m:ctrlPr>
          </m:naryPr>
          <m:sub>
            <m:r>
              <w:rPr>
                <w:rFonts w:ascii="Cambria Math" w:eastAsia="Times New Roman" w:hAnsi="Cambria Math" w:cs="Times New Roman"/>
                <w:sz w:val="24"/>
                <w:szCs w:val="24"/>
                <w:lang w:eastAsia="es-EC"/>
              </w:rPr>
              <m:t>k=1</m:t>
            </m:r>
            <m:ctrlPr>
              <w:rPr>
                <w:rFonts w:ascii="Cambria Math" w:eastAsia="Times New Roman" w:hAnsi="Cambria Math" w:cs="Times New Roman"/>
                <w:bCs/>
                <w:i/>
                <w:sz w:val="24"/>
                <w:szCs w:val="24"/>
                <w:lang w:eastAsia="es-EC"/>
              </w:rPr>
            </m:ctrlPr>
          </m:sub>
          <m:sup>
            <m:r>
              <w:rPr>
                <w:rFonts w:ascii="Cambria Math" w:eastAsia="Times New Roman" w:hAnsi="Cambria Math" w:cs="Times New Roman"/>
                <w:sz w:val="24"/>
                <w:szCs w:val="24"/>
                <w:lang w:eastAsia="es-EC"/>
              </w:rPr>
              <m:t>N</m:t>
            </m:r>
            <m:ctrlPr>
              <w:rPr>
                <w:rFonts w:ascii="Cambria Math" w:eastAsia="Times New Roman" w:hAnsi="Cambria Math" w:cs="Times New Roman"/>
                <w:bCs/>
                <w:i/>
                <w:sz w:val="24"/>
                <w:szCs w:val="24"/>
                <w:lang w:eastAsia="es-EC"/>
              </w:rPr>
            </m:ctrlPr>
          </m:sup>
          <m:e>
            <m:d>
              <m:dPr>
                <m:begChr m:val="["/>
                <m:endChr m:val="]"/>
                <m:ctrlPr>
                  <w:rPr>
                    <w:rFonts w:ascii="Cambria Math" w:eastAsia="Times New Roman" w:hAnsi="Cambria Math" w:cs="Times New Roman"/>
                    <w:bCs/>
                    <w:sz w:val="24"/>
                    <w:szCs w:val="24"/>
                    <w:lang w:eastAsia="es-EC"/>
                  </w:rPr>
                </m:ctrlPr>
              </m:dPr>
              <m:e>
                <m:sSub>
                  <m:sSubPr>
                    <m:ctrlPr>
                      <w:rPr>
                        <w:rFonts w:ascii="Cambria Math" w:eastAsia="Times New Roman" w:hAnsi="Cambria Math" w:cs="Times New Roman"/>
                        <w:bCs/>
                        <w:i/>
                        <w:sz w:val="24"/>
                        <w:szCs w:val="24"/>
                        <w:lang w:eastAsia="es-EC"/>
                      </w:rPr>
                    </m:ctrlPr>
                  </m:sSubPr>
                  <m:e>
                    <m:r>
                      <w:rPr>
                        <w:rFonts w:ascii="Cambria Math" w:eastAsia="Times New Roman" w:hAnsi="Cambria Math" w:cs="Times New Roman"/>
                        <w:sz w:val="24"/>
                        <w:szCs w:val="24"/>
                        <w:lang w:eastAsia="es-EC"/>
                      </w:rPr>
                      <m:t>a</m:t>
                    </m:r>
                  </m:e>
                  <m:sub>
                    <m:r>
                      <w:rPr>
                        <w:rFonts w:ascii="Cambria Math" w:eastAsia="Times New Roman" w:hAnsi="Cambria Math" w:cs="Times New Roman"/>
                        <w:sz w:val="24"/>
                        <w:szCs w:val="24"/>
                        <w:lang w:eastAsia="es-EC"/>
                      </w:rPr>
                      <m:t>k</m:t>
                    </m:r>
                  </m:sub>
                </m:sSub>
                <m:r>
                  <m:rPr>
                    <m:sty m:val="p"/>
                  </m:rPr>
                  <w:rPr>
                    <w:rFonts w:ascii="Cambria Math" w:eastAsia="Times New Roman" w:hAnsi="Cambria Math" w:cs="Times New Roman"/>
                    <w:sz w:val="24"/>
                    <w:szCs w:val="24"/>
                    <w:lang w:eastAsia="es-EC"/>
                  </w:rPr>
                  <m:t>co</m:t>
                </m:r>
                <m:func>
                  <m:funcPr>
                    <m:ctrlPr>
                      <w:rPr>
                        <w:rFonts w:ascii="Cambria Math" w:eastAsia="Times New Roman" w:hAnsi="Cambria Math" w:cs="Times New Roman"/>
                        <w:bCs/>
                        <w:sz w:val="24"/>
                        <w:szCs w:val="24"/>
                        <w:lang w:eastAsia="es-EC"/>
                      </w:rPr>
                    </m:ctrlPr>
                  </m:funcPr>
                  <m:fName>
                    <m:r>
                      <m:rPr>
                        <m:sty m:val="p"/>
                      </m:rPr>
                      <w:rPr>
                        <w:rFonts w:ascii="Cambria Math" w:eastAsia="Times New Roman" w:hAnsi="Cambria Math" w:cs="Times New Roman"/>
                        <w:sz w:val="24"/>
                        <w:szCs w:val="24"/>
                        <w:lang w:eastAsia="es-EC"/>
                      </w:rPr>
                      <m:t>s</m:t>
                    </m:r>
                  </m:fName>
                  <m:e>
                    <m:d>
                      <m:dPr>
                        <m:ctrlPr>
                          <w:rPr>
                            <w:rFonts w:ascii="Cambria Math" w:eastAsia="Times New Roman" w:hAnsi="Cambria Math" w:cs="Times New Roman"/>
                            <w:bCs/>
                            <w:i/>
                            <w:sz w:val="24"/>
                            <w:szCs w:val="24"/>
                            <w:lang w:eastAsia="es-EC"/>
                          </w:rPr>
                        </m:ctrlPr>
                      </m:dPr>
                      <m:e>
                        <m:r>
                          <w:rPr>
                            <w:rFonts w:ascii="Cambria Math" w:eastAsia="Times New Roman" w:hAnsi="Cambria Math" w:cs="Times New Roman"/>
                            <w:sz w:val="24"/>
                            <w:szCs w:val="24"/>
                            <w:lang w:eastAsia="es-EC"/>
                          </w:rPr>
                          <m:t>kx</m:t>
                        </m:r>
                      </m:e>
                    </m:d>
                  </m:e>
                </m:func>
                <m:r>
                  <w:rPr>
                    <w:rFonts w:ascii="Cambria Math" w:eastAsia="Times New Roman" w:hAnsi="Cambria Math" w:cs="Times New Roman"/>
                    <w:sz w:val="24"/>
                    <w:szCs w:val="24"/>
                    <w:lang w:eastAsia="es-EC"/>
                  </w:rPr>
                  <m:t>+</m:t>
                </m:r>
                <m:sSub>
                  <m:sSubPr>
                    <m:ctrlPr>
                      <w:rPr>
                        <w:rFonts w:ascii="Cambria Math" w:eastAsia="Times New Roman" w:hAnsi="Cambria Math" w:cs="Times New Roman"/>
                        <w:bCs/>
                        <w:i/>
                        <w:sz w:val="24"/>
                        <w:szCs w:val="24"/>
                        <w:lang w:eastAsia="es-EC"/>
                      </w:rPr>
                    </m:ctrlPr>
                  </m:sSubPr>
                  <m:e>
                    <m:r>
                      <w:rPr>
                        <w:rFonts w:ascii="Cambria Math" w:eastAsia="Times New Roman" w:hAnsi="Cambria Math" w:cs="Times New Roman"/>
                        <w:sz w:val="24"/>
                        <w:szCs w:val="24"/>
                        <w:lang w:eastAsia="es-EC"/>
                      </w:rPr>
                      <m:t>b</m:t>
                    </m:r>
                  </m:e>
                  <m:sub>
                    <m:r>
                      <w:rPr>
                        <w:rFonts w:ascii="Cambria Math" w:eastAsia="Times New Roman" w:hAnsi="Cambria Math" w:cs="Times New Roman"/>
                        <w:sz w:val="24"/>
                        <w:szCs w:val="24"/>
                        <w:lang w:eastAsia="es-EC"/>
                      </w:rPr>
                      <m:t>k</m:t>
                    </m:r>
                  </m:sub>
                </m:sSub>
                <m:r>
                  <m:rPr>
                    <m:sty m:val="p"/>
                  </m:rPr>
                  <w:rPr>
                    <w:rFonts w:ascii="Cambria Math" w:eastAsia="Times New Roman" w:hAnsi="Cambria Math" w:cs="Times New Roman"/>
                    <w:sz w:val="24"/>
                    <w:szCs w:val="24"/>
                    <w:lang w:eastAsia="es-EC"/>
                  </w:rPr>
                  <m:t>si</m:t>
                </m:r>
                <m:func>
                  <m:funcPr>
                    <m:ctrlPr>
                      <w:rPr>
                        <w:rFonts w:ascii="Cambria Math" w:eastAsia="Times New Roman" w:hAnsi="Cambria Math" w:cs="Times New Roman"/>
                        <w:bCs/>
                        <w:sz w:val="24"/>
                        <w:szCs w:val="24"/>
                        <w:lang w:eastAsia="es-EC"/>
                      </w:rPr>
                    </m:ctrlPr>
                  </m:funcPr>
                  <m:fName>
                    <m:r>
                      <m:rPr>
                        <m:sty m:val="p"/>
                      </m:rPr>
                      <w:rPr>
                        <w:rFonts w:ascii="Cambria Math" w:eastAsia="Times New Roman" w:hAnsi="Cambria Math" w:cs="Times New Roman"/>
                        <w:sz w:val="24"/>
                        <w:szCs w:val="24"/>
                        <w:lang w:eastAsia="es-EC"/>
                      </w:rPr>
                      <m:t>n</m:t>
                    </m:r>
                  </m:fName>
                  <m:e>
                    <m:d>
                      <m:dPr>
                        <m:ctrlPr>
                          <w:rPr>
                            <w:rFonts w:ascii="Cambria Math" w:eastAsia="Times New Roman" w:hAnsi="Cambria Math" w:cs="Times New Roman"/>
                            <w:bCs/>
                            <w:i/>
                            <w:sz w:val="24"/>
                            <w:szCs w:val="24"/>
                            <w:lang w:eastAsia="es-EC"/>
                          </w:rPr>
                        </m:ctrlPr>
                      </m:dPr>
                      <m:e>
                        <m:r>
                          <w:rPr>
                            <w:rFonts w:ascii="Cambria Math" w:eastAsia="Times New Roman" w:hAnsi="Cambria Math" w:cs="Times New Roman"/>
                            <w:sz w:val="24"/>
                            <w:szCs w:val="24"/>
                            <w:lang w:eastAsia="es-EC"/>
                          </w:rPr>
                          <m:t>kx</m:t>
                        </m:r>
                      </m:e>
                    </m:d>
                  </m:e>
                </m:func>
                <m:ctrlPr>
                  <w:rPr>
                    <w:rFonts w:ascii="Cambria Math" w:eastAsia="Times New Roman" w:hAnsi="Cambria Math" w:cs="Times New Roman"/>
                    <w:bCs/>
                    <w:i/>
                    <w:sz w:val="24"/>
                    <w:szCs w:val="24"/>
                    <w:lang w:eastAsia="es-EC"/>
                  </w:rPr>
                </m:ctrlPr>
              </m:e>
            </m:d>
            <m:ctrlPr>
              <w:rPr>
                <w:rFonts w:ascii="Cambria Math" w:eastAsia="Times New Roman" w:hAnsi="Cambria Math" w:cs="Times New Roman"/>
                <w:bCs/>
                <w:i/>
                <w:sz w:val="24"/>
                <w:szCs w:val="24"/>
                <w:lang w:eastAsia="es-EC"/>
              </w:rPr>
            </m:ctrlPr>
          </m:e>
        </m:nary>
        <m:r>
          <w:rPr>
            <w:rFonts w:ascii="Cambria Math" w:eastAsia="Times New Roman" w:hAnsi="Cambria Math" w:cs="Times New Roman"/>
            <w:sz w:val="24"/>
            <w:szCs w:val="24"/>
            <w:lang w:eastAsia="es-EC"/>
          </w:rPr>
          <m:t>+…</m:t>
        </m:r>
      </m:oMath>
      <w:r>
        <w:rPr>
          <w:rFonts w:ascii="Times New Roman" w:eastAsiaTheme="minorEastAsia" w:hAnsi="Times New Roman" w:cs="Times New Roman"/>
          <w:sz w:val="24"/>
          <w:szCs w:val="24"/>
          <w:lang w:eastAsia="es-EC"/>
        </w:rPr>
        <w:t xml:space="preserve"> </w:t>
      </w:r>
      <w:r>
        <w:rPr>
          <w:rFonts w:ascii="Times New Roman" w:eastAsiaTheme="minorEastAsia" w:hAnsi="Times New Roman" w:cs="Times New Roman"/>
          <w:sz w:val="24"/>
          <w:szCs w:val="24"/>
          <w:lang w:eastAsia="es-EC"/>
        </w:rPr>
        <w:tab/>
      </w:r>
      <w:r>
        <w:rPr>
          <w:rFonts w:ascii="Times New Roman" w:eastAsiaTheme="minorEastAsia" w:hAnsi="Times New Roman" w:cs="Times New Roman"/>
          <w:sz w:val="24"/>
          <w:szCs w:val="24"/>
          <w:lang w:eastAsia="es-EC"/>
        </w:rPr>
        <w:tab/>
      </w:r>
      <w:r>
        <w:rPr>
          <w:rFonts w:ascii="Times New Roman" w:eastAsiaTheme="minorEastAsia" w:hAnsi="Times New Roman" w:cs="Times New Roman"/>
          <w:sz w:val="24"/>
          <w:szCs w:val="24"/>
          <w:lang w:eastAsia="es-EC"/>
        </w:rPr>
        <w:tab/>
        <w:t>(1</w:t>
      </w:r>
      <w:r w:rsidR="006A6924">
        <w:rPr>
          <w:rFonts w:ascii="Times New Roman" w:eastAsiaTheme="minorEastAsia" w:hAnsi="Times New Roman" w:cs="Times New Roman"/>
          <w:sz w:val="24"/>
          <w:szCs w:val="24"/>
          <w:lang w:eastAsia="es-EC"/>
        </w:rPr>
        <w:t>3</w:t>
      </w:r>
      <w:r>
        <w:rPr>
          <w:rFonts w:ascii="Times New Roman" w:eastAsiaTheme="minorEastAsia" w:hAnsi="Times New Roman" w:cs="Times New Roman"/>
          <w:sz w:val="24"/>
          <w:szCs w:val="24"/>
          <w:lang w:eastAsia="es-EC"/>
        </w:rPr>
        <w:t>)</w:t>
      </w:r>
    </w:p>
    <w:p w14:paraId="16FF8135" w14:textId="6D6DE634" w:rsidR="001B7E2B" w:rsidRDefault="001B7E2B"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regresión de Fourier </w:t>
      </w:r>
      <w:r w:rsidRPr="001B7E2B">
        <w:rPr>
          <w:rFonts w:ascii="Times New Roman" w:hAnsi="Times New Roman" w:cs="Times New Roman"/>
          <w:sz w:val="24"/>
          <w:szCs w:val="24"/>
        </w:rPr>
        <w:t>es especialmente útil para representar datos con comportamiento periódico complejo y es común en el análisis espectral de series temporales (</w:t>
      </w:r>
      <w:proofErr w:type="spellStart"/>
      <w:r w:rsidRPr="001B7E2B">
        <w:rPr>
          <w:rFonts w:ascii="Times New Roman" w:hAnsi="Times New Roman" w:cs="Times New Roman"/>
          <w:sz w:val="24"/>
          <w:szCs w:val="24"/>
        </w:rPr>
        <w:t>Brillinger</w:t>
      </w:r>
      <w:proofErr w:type="spellEnd"/>
      <w:r w:rsidRPr="001B7E2B">
        <w:rPr>
          <w:rFonts w:ascii="Times New Roman" w:hAnsi="Times New Roman" w:cs="Times New Roman"/>
          <w:sz w:val="24"/>
          <w:szCs w:val="24"/>
        </w:rPr>
        <w:t>, 2001).</w:t>
      </w:r>
      <w:r w:rsidR="004B31F8" w:rsidRPr="004B31F8">
        <w:t xml:space="preserve"> </w:t>
      </w:r>
      <w:r w:rsidR="004B31F8" w:rsidRPr="004B31F8">
        <w:rPr>
          <w:rFonts w:ascii="Times New Roman" w:hAnsi="Times New Roman" w:cs="Times New Roman"/>
          <w:sz w:val="24"/>
          <w:szCs w:val="24"/>
        </w:rPr>
        <w:t xml:space="preserve">Para cada modelo, se modifica una regresión lineal mediante la función </w:t>
      </w:r>
      <w:proofErr w:type="spellStart"/>
      <w:r w:rsidR="004B31F8" w:rsidRPr="00F0415A">
        <w:rPr>
          <w:rFonts w:ascii="Times New Roman" w:hAnsi="Times New Roman" w:cs="Times New Roman"/>
          <w:i/>
          <w:iCs/>
          <w:sz w:val="24"/>
          <w:szCs w:val="24"/>
        </w:rPr>
        <w:t>fitlm</w:t>
      </w:r>
      <w:proofErr w:type="spellEnd"/>
      <w:r w:rsidR="004B31F8" w:rsidRPr="004B31F8">
        <w:rPr>
          <w:rFonts w:ascii="Times New Roman" w:hAnsi="Times New Roman" w:cs="Times New Roman"/>
          <w:sz w:val="24"/>
          <w:szCs w:val="24"/>
        </w:rPr>
        <w:t xml:space="preserve">, se efectúan pronósticos y se determinan métricas de evaluación como </w:t>
      </w:r>
      <w:r w:rsidR="00AD60D8">
        <w:rPr>
          <w:rFonts w:ascii="Times New Roman" w:hAnsi="Times New Roman" w:cs="Times New Roman"/>
          <w:sz w:val="24"/>
          <w:szCs w:val="24"/>
        </w:rPr>
        <w:t>el coeficiente de determinación</w:t>
      </w:r>
      <w:r w:rsidR="004B31F8" w:rsidRPr="004B31F8">
        <w:rPr>
          <w:rFonts w:ascii="Times New Roman" w:hAnsi="Times New Roman" w:cs="Times New Roman"/>
          <w:sz w:val="24"/>
          <w:szCs w:val="24"/>
        </w:rPr>
        <w:t xml:space="preserve"> R</w:t>
      </w:r>
      <w:r w:rsidR="00AD60D8" w:rsidRPr="00AD60D8">
        <w:rPr>
          <w:rFonts w:ascii="Times New Roman" w:hAnsi="Times New Roman" w:cs="Times New Roman"/>
          <w:sz w:val="24"/>
          <w:szCs w:val="24"/>
          <w:vertAlign w:val="superscript"/>
        </w:rPr>
        <w:t>2</w:t>
      </w:r>
      <w:r w:rsidR="004B31F8" w:rsidRPr="004B31F8">
        <w:rPr>
          <w:rFonts w:ascii="Times New Roman" w:hAnsi="Times New Roman" w:cs="Times New Roman"/>
          <w:sz w:val="24"/>
          <w:szCs w:val="24"/>
        </w:rPr>
        <w:t>, el error medio cuadrático (RMSE), el error medio absoluto (MAE) y el estándar de información de Akaike (AIC).</w:t>
      </w:r>
    </w:p>
    <w:p w14:paraId="630C8B8B" w14:textId="77777777" w:rsidR="00EE62E4" w:rsidRPr="00AD60D8" w:rsidRDefault="00AD60D8" w:rsidP="00193DAF">
      <w:pPr>
        <w:jc w:val="both"/>
        <w:rPr>
          <w:rFonts w:ascii="Times New Roman" w:hAnsi="Times New Roman" w:cs="Times New Roman"/>
          <w:i/>
          <w:sz w:val="24"/>
          <w:szCs w:val="24"/>
        </w:rPr>
      </w:pPr>
      <w:r w:rsidRPr="00AD60D8">
        <w:rPr>
          <w:rFonts w:ascii="Times New Roman" w:hAnsi="Times New Roman" w:cs="Times New Roman"/>
          <w:i/>
          <w:sz w:val="24"/>
          <w:szCs w:val="24"/>
        </w:rPr>
        <w:t>Valoración de la Captura de Carbono</w:t>
      </w:r>
    </w:p>
    <w:p w14:paraId="735243A9" w14:textId="77777777" w:rsidR="00AD60D8" w:rsidRDefault="00AD60D8" w:rsidP="00C97601">
      <w:pPr>
        <w:spacing w:line="240" w:lineRule="auto"/>
        <w:ind w:firstLine="567"/>
        <w:jc w:val="both"/>
        <w:rPr>
          <w:rFonts w:ascii="Times New Roman" w:hAnsi="Times New Roman" w:cs="Times New Roman"/>
          <w:sz w:val="24"/>
          <w:szCs w:val="24"/>
        </w:rPr>
      </w:pPr>
      <w:r w:rsidRPr="00AD60D8">
        <w:rPr>
          <w:rFonts w:ascii="Times New Roman" w:hAnsi="Times New Roman" w:cs="Times New Roman"/>
          <w:sz w:val="24"/>
          <w:szCs w:val="24"/>
        </w:rPr>
        <w:t xml:space="preserve">La biomasa estimada se multiplica por un factor de conversión de carbono, generalmente asumido como el 50% del peso seco de la biomasa. </w:t>
      </w:r>
      <w:r>
        <w:rPr>
          <w:rFonts w:ascii="Times New Roman" w:hAnsi="Times New Roman" w:cs="Times New Roman"/>
          <w:sz w:val="24"/>
          <w:szCs w:val="24"/>
        </w:rPr>
        <w:t>El modelo de valoración puede ser e</w:t>
      </w:r>
      <w:r w:rsidRPr="00AD60D8">
        <w:rPr>
          <w:rFonts w:ascii="Times New Roman" w:hAnsi="Times New Roman" w:cs="Times New Roman"/>
          <w:sz w:val="24"/>
          <w:szCs w:val="24"/>
        </w:rPr>
        <w:t>xp</w:t>
      </w:r>
      <w:r>
        <w:rPr>
          <w:rFonts w:ascii="Times New Roman" w:hAnsi="Times New Roman" w:cs="Times New Roman"/>
          <w:sz w:val="24"/>
          <w:szCs w:val="24"/>
        </w:rPr>
        <w:t>resado de la siguiente forma:</w:t>
      </w:r>
    </w:p>
    <w:p w14:paraId="6BF3E6D0" w14:textId="3B94C129" w:rsidR="00AD60D8" w:rsidRPr="00D94855" w:rsidRDefault="00AD60D8" w:rsidP="00D233AD">
      <w:pPr>
        <w:jc w:val="right"/>
        <w:rPr>
          <w:rFonts w:ascii="Times New Roman" w:hAnsi="Times New Roman" w:cs="Times New Roman"/>
          <w:sz w:val="24"/>
          <w:szCs w:val="24"/>
        </w:rPr>
      </w:pPr>
      <m:oMath>
        <m:r>
          <w:rPr>
            <w:rFonts w:ascii="Cambria Math" w:eastAsia="Times New Roman" w:hAnsi="Cambria Math" w:cs="Times New Roman"/>
            <w:sz w:val="24"/>
            <w:szCs w:val="24"/>
            <w:lang w:eastAsia="es-EC"/>
          </w:rPr>
          <m:t>CBT= BT * 0,47</m:t>
        </m:r>
      </m:oMath>
      <w:r w:rsidRPr="00D94855">
        <w:rPr>
          <w:rFonts w:ascii="Times New Roman" w:eastAsiaTheme="minorEastAsia" w:hAnsi="Times New Roman" w:cs="Times New Roman"/>
          <w:sz w:val="24"/>
          <w:szCs w:val="24"/>
          <w:lang w:eastAsia="es-EC"/>
        </w:rPr>
        <w:t xml:space="preserve"> </w:t>
      </w:r>
      <w:r w:rsidRPr="00D94855">
        <w:rPr>
          <w:rFonts w:ascii="Times New Roman" w:eastAsiaTheme="minorEastAsia" w:hAnsi="Times New Roman" w:cs="Times New Roman"/>
          <w:sz w:val="24"/>
          <w:szCs w:val="24"/>
          <w:lang w:eastAsia="es-EC"/>
        </w:rPr>
        <w:tab/>
      </w:r>
      <w:r w:rsidRPr="00D94855">
        <w:rPr>
          <w:rFonts w:ascii="Times New Roman" w:eastAsiaTheme="minorEastAsia" w:hAnsi="Times New Roman" w:cs="Times New Roman"/>
          <w:sz w:val="24"/>
          <w:szCs w:val="24"/>
          <w:lang w:eastAsia="es-EC"/>
        </w:rPr>
        <w:tab/>
      </w:r>
      <w:r w:rsidRPr="00D94855">
        <w:rPr>
          <w:rFonts w:ascii="Times New Roman" w:eastAsiaTheme="minorEastAsia" w:hAnsi="Times New Roman" w:cs="Times New Roman"/>
          <w:sz w:val="24"/>
          <w:szCs w:val="24"/>
          <w:lang w:eastAsia="es-EC"/>
        </w:rPr>
        <w:tab/>
      </w:r>
      <w:r w:rsidRPr="00D94855">
        <w:rPr>
          <w:rFonts w:ascii="Times New Roman" w:eastAsiaTheme="minorEastAsia" w:hAnsi="Times New Roman" w:cs="Times New Roman"/>
          <w:sz w:val="24"/>
          <w:szCs w:val="24"/>
          <w:lang w:eastAsia="es-EC"/>
        </w:rPr>
        <w:tab/>
      </w:r>
      <w:r w:rsidRPr="00D94855">
        <w:rPr>
          <w:rFonts w:ascii="Times New Roman" w:eastAsiaTheme="minorEastAsia" w:hAnsi="Times New Roman" w:cs="Times New Roman"/>
          <w:sz w:val="24"/>
          <w:szCs w:val="24"/>
          <w:lang w:eastAsia="es-EC"/>
        </w:rPr>
        <w:tab/>
      </w:r>
      <w:r w:rsidR="006A6924">
        <w:rPr>
          <w:rFonts w:ascii="Times New Roman" w:eastAsiaTheme="minorEastAsia" w:hAnsi="Times New Roman" w:cs="Times New Roman"/>
          <w:sz w:val="24"/>
          <w:szCs w:val="24"/>
          <w:lang w:eastAsia="es-EC"/>
        </w:rPr>
        <w:t>(14</w:t>
      </w:r>
      <w:r w:rsidRPr="00D94855">
        <w:rPr>
          <w:rFonts w:ascii="Times New Roman" w:eastAsiaTheme="minorEastAsia" w:hAnsi="Times New Roman" w:cs="Times New Roman"/>
          <w:sz w:val="24"/>
          <w:szCs w:val="24"/>
          <w:lang w:eastAsia="es-EC"/>
        </w:rPr>
        <w:t>)</w:t>
      </w:r>
    </w:p>
    <w:p w14:paraId="06EAAAB5" w14:textId="77777777" w:rsidR="00DB598A" w:rsidRDefault="00AD60D8" w:rsidP="00E9373D">
      <w:pPr>
        <w:ind w:firstLine="567"/>
        <w:jc w:val="both"/>
        <w:rPr>
          <w:rFonts w:ascii="Times New Roman" w:hAnsi="Times New Roman" w:cs="Times New Roman"/>
          <w:sz w:val="24"/>
          <w:szCs w:val="24"/>
        </w:rPr>
      </w:pPr>
      <w:r w:rsidRPr="00AD60D8">
        <w:rPr>
          <w:rFonts w:ascii="Times New Roman" w:hAnsi="Times New Roman" w:cs="Times New Roman"/>
          <w:sz w:val="24"/>
          <w:szCs w:val="24"/>
        </w:rPr>
        <w:t>Donde CBT es el carbon</w:t>
      </w:r>
      <w:r w:rsidR="009C23E4">
        <w:rPr>
          <w:rFonts w:ascii="Times New Roman" w:hAnsi="Times New Roman" w:cs="Times New Roman"/>
          <w:sz w:val="24"/>
          <w:szCs w:val="24"/>
        </w:rPr>
        <w:t>o</w:t>
      </w:r>
      <w:r w:rsidRPr="00AD60D8">
        <w:rPr>
          <w:rFonts w:ascii="Times New Roman" w:hAnsi="Times New Roman" w:cs="Times New Roman"/>
          <w:sz w:val="24"/>
          <w:szCs w:val="24"/>
        </w:rPr>
        <w:t xml:space="preserve"> almacenado en la biomasa</w:t>
      </w:r>
      <w:r>
        <w:rPr>
          <w:rFonts w:ascii="Times New Roman" w:hAnsi="Times New Roman" w:cs="Times New Roman"/>
          <w:sz w:val="24"/>
          <w:szCs w:val="24"/>
        </w:rPr>
        <w:t xml:space="preserve"> y BT es la biomasa total.</w:t>
      </w:r>
    </w:p>
    <w:p w14:paraId="73A3A004" w14:textId="12BAC5B4" w:rsidR="00AD60D8" w:rsidRDefault="00AD60D8"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De acuerdo con Jumbo et al. (2018), el almacenamiento de una tonelada de carbono equivale a</w:t>
      </w:r>
      <w:r w:rsidRPr="00AD60D8">
        <w:rPr>
          <w:rFonts w:ascii="Times New Roman" w:hAnsi="Times New Roman" w:cs="Times New Roman"/>
          <w:sz w:val="24"/>
          <w:szCs w:val="24"/>
        </w:rPr>
        <w:t xml:space="preserve"> la captura de 3,67 toneladas de dióxido de carbono atmosférico (CO</w:t>
      </w:r>
      <w:r w:rsidRPr="00AD60D8">
        <w:rPr>
          <w:rFonts w:ascii="Times New Roman" w:hAnsi="Times New Roman" w:cs="Times New Roman"/>
          <w:sz w:val="24"/>
          <w:szCs w:val="24"/>
          <w:vertAlign w:val="subscript"/>
        </w:rPr>
        <w:t>2</w:t>
      </w:r>
      <w:r w:rsidRPr="00AD60D8">
        <w:rPr>
          <w:rFonts w:ascii="Times New Roman" w:hAnsi="Times New Roman" w:cs="Times New Roman"/>
          <w:sz w:val="24"/>
          <w:szCs w:val="24"/>
        </w:rPr>
        <w:t>)</w:t>
      </w:r>
      <w:r w:rsidR="009C23E4">
        <w:rPr>
          <w:rFonts w:ascii="Times New Roman" w:hAnsi="Times New Roman" w:cs="Times New Roman"/>
          <w:sz w:val="24"/>
          <w:szCs w:val="24"/>
        </w:rPr>
        <w:t>. La transformación a toneladas de CO</w:t>
      </w:r>
      <w:r w:rsidR="009C23E4" w:rsidRPr="009C23E4">
        <w:rPr>
          <w:rFonts w:ascii="Times New Roman" w:hAnsi="Times New Roman" w:cs="Times New Roman"/>
          <w:sz w:val="24"/>
          <w:szCs w:val="24"/>
          <w:vertAlign w:val="subscript"/>
        </w:rPr>
        <w:t>2</w:t>
      </w:r>
      <w:r w:rsidR="009C23E4">
        <w:rPr>
          <w:rFonts w:ascii="Times New Roman" w:hAnsi="Times New Roman" w:cs="Times New Roman"/>
          <w:sz w:val="24"/>
          <w:szCs w:val="24"/>
        </w:rPr>
        <w:t xml:space="preserve"> puede ser expresado como:</w:t>
      </w:r>
    </w:p>
    <w:p w14:paraId="673EB77B" w14:textId="01337A67" w:rsidR="009C23E4" w:rsidRPr="009C23E4" w:rsidRDefault="0045116C" w:rsidP="00D233AD">
      <w:pPr>
        <w:jc w:val="right"/>
        <w:rPr>
          <w:rFonts w:ascii="Times New Roman" w:hAnsi="Times New Roman" w:cs="Times New Roman"/>
          <w:sz w:val="24"/>
          <w:szCs w:val="24"/>
        </w:rPr>
      </w:pPr>
      <m:oMath>
        <m:sSub>
          <m:sSubPr>
            <m:ctrlPr>
              <w:rPr>
                <w:rFonts w:ascii="Cambria Math" w:eastAsia="Times New Roman" w:hAnsi="Cambria Math" w:cs="Times New Roman"/>
                <w:i/>
                <w:sz w:val="24"/>
                <w:szCs w:val="24"/>
                <w:lang w:eastAsia="es-EC"/>
              </w:rPr>
            </m:ctrlPr>
          </m:sSubPr>
          <m:e>
            <m:r>
              <w:rPr>
                <w:rFonts w:ascii="Cambria Math" w:eastAsia="Times New Roman" w:hAnsi="Cambria Math" w:cs="Times New Roman"/>
                <w:sz w:val="24"/>
                <w:szCs w:val="24"/>
                <w:lang w:eastAsia="es-EC"/>
              </w:rPr>
              <m:t>CO</m:t>
            </m:r>
          </m:e>
          <m:sub>
            <m:r>
              <w:rPr>
                <w:rFonts w:ascii="Cambria Math" w:eastAsia="Times New Roman" w:hAnsi="Cambria Math" w:cs="Times New Roman"/>
                <w:sz w:val="24"/>
                <w:szCs w:val="24"/>
                <w:lang w:eastAsia="es-EC"/>
              </w:rPr>
              <m:t>2</m:t>
            </m:r>
            <m:r>
              <w:rPr>
                <w:rFonts w:ascii="Cambria Math" w:eastAsia="Times New Roman" w:hAnsi="Cambria Math" w:cs="Times New Roman"/>
                <w:sz w:val="24"/>
                <w:szCs w:val="24"/>
                <w:lang w:eastAsia="es-EC"/>
              </w:rPr>
              <m:t>eq</m:t>
            </m:r>
          </m:sub>
        </m:sSub>
        <m:r>
          <w:rPr>
            <w:rFonts w:ascii="Cambria Math" w:eastAsia="Times New Roman" w:hAnsi="Cambria Math" w:cs="Times New Roman"/>
            <w:sz w:val="24"/>
            <w:szCs w:val="24"/>
            <w:lang w:eastAsia="es-EC"/>
          </w:rPr>
          <m:t>=</m:t>
        </m:r>
        <m:r>
          <w:rPr>
            <w:rFonts w:ascii="Cambria Math" w:eastAsia="Times New Roman" w:hAnsi="Cambria Math" w:cs="Times New Roman"/>
            <w:sz w:val="24"/>
            <w:szCs w:val="24"/>
            <w:lang w:eastAsia="es-EC"/>
          </w:rPr>
          <m:t>CBT</m:t>
        </m:r>
        <m:r>
          <w:rPr>
            <w:rFonts w:ascii="Cambria Math" w:eastAsia="Times New Roman" w:hAnsi="Cambria Math" w:cs="Times New Roman"/>
            <w:sz w:val="24"/>
            <w:szCs w:val="24"/>
            <w:lang w:eastAsia="es-EC"/>
          </w:rPr>
          <m:t xml:space="preserve"> * 3,67</m:t>
        </m:r>
      </m:oMath>
      <w:r w:rsidR="009C23E4" w:rsidRPr="009C23E4">
        <w:rPr>
          <w:rFonts w:ascii="Times New Roman" w:eastAsiaTheme="minorEastAsia" w:hAnsi="Times New Roman" w:cs="Times New Roman"/>
          <w:sz w:val="24"/>
          <w:szCs w:val="24"/>
          <w:lang w:eastAsia="es-EC"/>
        </w:rPr>
        <w:t xml:space="preserve"> </w:t>
      </w:r>
      <w:r w:rsidR="009C23E4" w:rsidRPr="009C23E4">
        <w:rPr>
          <w:rFonts w:ascii="Times New Roman" w:eastAsiaTheme="minorEastAsia" w:hAnsi="Times New Roman" w:cs="Times New Roman"/>
          <w:sz w:val="24"/>
          <w:szCs w:val="24"/>
          <w:lang w:eastAsia="es-EC"/>
        </w:rPr>
        <w:tab/>
      </w:r>
      <w:r w:rsidR="009C23E4" w:rsidRPr="009C23E4">
        <w:rPr>
          <w:rFonts w:ascii="Times New Roman" w:eastAsiaTheme="minorEastAsia" w:hAnsi="Times New Roman" w:cs="Times New Roman"/>
          <w:sz w:val="24"/>
          <w:szCs w:val="24"/>
          <w:lang w:eastAsia="es-EC"/>
        </w:rPr>
        <w:tab/>
      </w:r>
      <w:r w:rsidR="009C23E4" w:rsidRPr="009C23E4">
        <w:rPr>
          <w:rFonts w:ascii="Times New Roman" w:eastAsiaTheme="minorEastAsia" w:hAnsi="Times New Roman" w:cs="Times New Roman"/>
          <w:sz w:val="24"/>
          <w:szCs w:val="24"/>
          <w:lang w:eastAsia="es-EC"/>
        </w:rPr>
        <w:tab/>
      </w:r>
      <w:r w:rsidR="009C23E4" w:rsidRPr="009C23E4">
        <w:rPr>
          <w:rFonts w:ascii="Times New Roman" w:eastAsiaTheme="minorEastAsia" w:hAnsi="Times New Roman" w:cs="Times New Roman"/>
          <w:sz w:val="24"/>
          <w:szCs w:val="24"/>
          <w:lang w:eastAsia="es-EC"/>
        </w:rPr>
        <w:tab/>
        <w:t>(1</w:t>
      </w:r>
      <w:r w:rsidR="006A6924">
        <w:rPr>
          <w:rFonts w:ascii="Times New Roman" w:eastAsiaTheme="minorEastAsia" w:hAnsi="Times New Roman" w:cs="Times New Roman"/>
          <w:sz w:val="24"/>
          <w:szCs w:val="24"/>
          <w:lang w:eastAsia="es-EC"/>
        </w:rPr>
        <w:t>5</w:t>
      </w:r>
      <w:r w:rsidR="009C23E4" w:rsidRPr="009C23E4">
        <w:rPr>
          <w:rFonts w:ascii="Times New Roman" w:eastAsiaTheme="minorEastAsia" w:hAnsi="Times New Roman" w:cs="Times New Roman"/>
          <w:sz w:val="24"/>
          <w:szCs w:val="24"/>
          <w:lang w:eastAsia="es-EC"/>
        </w:rPr>
        <w:t>)</w:t>
      </w:r>
    </w:p>
    <w:p w14:paraId="6C11D79A" w14:textId="77777777" w:rsidR="00AD60D8" w:rsidRPr="009C23E4" w:rsidRDefault="009C23E4" w:rsidP="00C97601">
      <w:pPr>
        <w:spacing w:line="240" w:lineRule="auto"/>
        <w:ind w:firstLine="567"/>
        <w:jc w:val="both"/>
        <w:rPr>
          <w:rFonts w:ascii="Times New Roman" w:hAnsi="Times New Roman" w:cs="Times New Roman"/>
          <w:sz w:val="24"/>
          <w:szCs w:val="24"/>
        </w:rPr>
      </w:pPr>
      <w:r w:rsidRPr="009C23E4">
        <w:rPr>
          <w:rFonts w:ascii="Times New Roman" w:hAnsi="Times New Roman" w:cs="Times New Roman"/>
          <w:sz w:val="24"/>
          <w:szCs w:val="24"/>
        </w:rPr>
        <w:t>Donde CO</w:t>
      </w:r>
      <w:r w:rsidRPr="009C23E4">
        <w:rPr>
          <w:rFonts w:ascii="Times New Roman" w:hAnsi="Times New Roman" w:cs="Times New Roman"/>
          <w:sz w:val="24"/>
          <w:szCs w:val="24"/>
          <w:vertAlign w:val="subscript"/>
        </w:rPr>
        <w:t xml:space="preserve">2eq </w:t>
      </w:r>
      <w:r w:rsidRPr="009C23E4">
        <w:rPr>
          <w:rFonts w:ascii="Times New Roman" w:hAnsi="Times New Roman" w:cs="Times New Roman"/>
          <w:sz w:val="24"/>
          <w:szCs w:val="24"/>
        </w:rPr>
        <w:t>es</w:t>
      </w:r>
      <w:r>
        <w:rPr>
          <w:rFonts w:ascii="Times New Roman" w:hAnsi="Times New Roman" w:cs="Times New Roman"/>
          <w:sz w:val="24"/>
          <w:szCs w:val="24"/>
        </w:rPr>
        <w:t xml:space="preserve"> el dióxido de carbono equivalente, CBT es el carbono almacenado en la biomasa y el factor de conversión de carbono a toneladas de CO</w:t>
      </w:r>
      <w:r w:rsidRPr="009C23E4">
        <w:rPr>
          <w:rFonts w:ascii="Times New Roman" w:hAnsi="Times New Roman" w:cs="Times New Roman"/>
          <w:sz w:val="24"/>
          <w:szCs w:val="24"/>
          <w:vertAlign w:val="subscript"/>
        </w:rPr>
        <w:t>2</w:t>
      </w:r>
      <w:r>
        <w:rPr>
          <w:rFonts w:ascii="Times New Roman" w:hAnsi="Times New Roman" w:cs="Times New Roman"/>
          <w:sz w:val="24"/>
          <w:szCs w:val="24"/>
        </w:rPr>
        <w:t>.</w:t>
      </w:r>
    </w:p>
    <w:p w14:paraId="3DD1D9EF" w14:textId="4A637F03" w:rsidR="00DB598A" w:rsidRPr="006A6924" w:rsidRDefault="006A6924" w:rsidP="00193DAF">
      <w:pPr>
        <w:jc w:val="both"/>
        <w:rPr>
          <w:rFonts w:ascii="Times New Roman" w:hAnsi="Times New Roman" w:cs="Times New Roman"/>
          <w:i/>
          <w:sz w:val="24"/>
          <w:szCs w:val="24"/>
        </w:rPr>
      </w:pPr>
      <w:r w:rsidRPr="006A6924">
        <w:rPr>
          <w:rFonts w:ascii="Times New Roman" w:hAnsi="Times New Roman" w:cs="Times New Roman"/>
          <w:i/>
          <w:sz w:val="24"/>
          <w:szCs w:val="24"/>
        </w:rPr>
        <w:t>Balance Hídrico</w:t>
      </w:r>
    </w:p>
    <w:p w14:paraId="36A2734D" w14:textId="77777777" w:rsidR="006A6924" w:rsidRDefault="006A6924" w:rsidP="00C97601">
      <w:pPr>
        <w:spacing w:line="240" w:lineRule="auto"/>
        <w:ind w:firstLine="567"/>
        <w:jc w:val="both"/>
        <w:rPr>
          <w:rFonts w:ascii="Times New Roman" w:hAnsi="Times New Roman" w:cs="Times New Roman"/>
          <w:sz w:val="24"/>
          <w:szCs w:val="24"/>
        </w:rPr>
      </w:pPr>
      <w:r w:rsidRPr="006A6924">
        <w:rPr>
          <w:rFonts w:ascii="Times New Roman" w:hAnsi="Times New Roman" w:cs="Times New Roman"/>
          <w:sz w:val="24"/>
          <w:szCs w:val="24"/>
        </w:rPr>
        <w:t xml:space="preserve">El balance hídrico constituye un marco metodológico fundamental para la cuantificación y análisis de los flujos y reservas de agua en un sistema hidrológico definido. Para el cálculo del balance hídrico se utilizó </w:t>
      </w:r>
      <w:r>
        <w:rPr>
          <w:rFonts w:ascii="Times New Roman" w:hAnsi="Times New Roman" w:cs="Times New Roman"/>
          <w:sz w:val="24"/>
          <w:szCs w:val="24"/>
        </w:rPr>
        <w:t>el modelo utilizado por</w:t>
      </w:r>
      <w:r w:rsidRPr="006A6924">
        <w:rPr>
          <w:rFonts w:ascii="Times New Roman" w:hAnsi="Times New Roman" w:cs="Times New Roman"/>
          <w:sz w:val="24"/>
          <w:szCs w:val="24"/>
        </w:rPr>
        <w:t xml:space="preserve"> Cruz </w:t>
      </w:r>
      <w:r>
        <w:rPr>
          <w:rFonts w:ascii="Times New Roman" w:hAnsi="Times New Roman" w:cs="Times New Roman"/>
          <w:sz w:val="24"/>
          <w:szCs w:val="24"/>
        </w:rPr>
        <w:t>(2002).</w:t>
      </w:r>
    </w:p>
    <w:p w14:paraId="112E23C6" w14:textId="05ECE54F" w:rsidR="006A6924" w:rsidRPr="008738E4" w:rsidRDefault="006A6924" w:rsidP="00D233AD">
      <w:pPr>
        <w:jc w:val="right"/>
        <w:rPr>
          <w:rFonts w:ascii="Times New Roman" w:eastAsiaTheme="minorEastAsia" w:hAnsi="Times New Roman" w:cs="Times New Roman"/>
          <w:sz w:val="24"/>
          <w:szCs w:val="24"/>
        </w:rPr>
      </w:pPr>
      <m:oMath>
        <m:r>
          <w:rPr>
            <w:rFonts w:ascii="Cambria Math" w:hAnsi="Cambria Math" w:cs="Times New Roman"/>
            <w:sz w:val="24"/>
            <w:szCs w:val="24"/>
          </w:rPr>
          <m:t>Rec = Pp - (E + ETO)</m:t>
        </m:r>
      </m:oMath>
      <w:r w:rsidRPr="008738E4">
        <w:rPr>
          <w:rFonts w:ascii="Times New Roman" w:eastAsiaTheme="minorEastAsia" w:hAnsi="Times New Roman" w:cs="Times New Roman"/>
          <w:sz w:val="24"/>
          <w:szCs w:val="24"/>
        </w:rPr>
        <w:t xml:space="preserve"> </w:t>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00D233AD">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t>(16)</w:t>
      </w:r>
    </w:p>
    <w:p w14:paraId="321F0B64" w14:textId="069B9E59" w:rsidR="00455C0B" w:rsidRPr="006A6924" w:rsidRDefault="006A6924" w:rsidP="00C97601">
      <w:pPr>
        <w:spacing w:after="0" w:line="240" w:lineRule="auto"/>
        <w:ind w:firstLine="567"/>
        <w:jc w:val="both"/>
        <w:rPr>
          <w:rFonts w:ascii="Times New Roman" w:eastAsiaTheme="minorEastAsia" w:hAnsi="Times New Roman" w:cs="Times New Roman"/>
          <w:sz w:val="24"/>
          <w:szCs w:val="24"/>
        </w:rPr>
      </w:pPr>
      <w:r w:rsidRPr="006A6924">
        <w:rPr>
          <w:rFonts w:ascii="Times New Roman" w:eastAsiaTheme="minorEastAsia" w:hAnsi="Times New Roman" w:cs="Times New Roman"/>
          <w:sz w:val="24"/>
          <w:szCs w:val="24"/>
        </w:rPr>
        <w:t xml:space="preserve">Donde </w:t>
      </w:r>
      <w:proofErr w:type="spellStart"/>
      <w:r w:rsidRPr="00A97CAA">
        <w:rPr>
          <w:rFonts w:ascii="Times New Roman" w:eastAsiaTheme="minorEastAsia" w:hAnsi="Times New Roman" w:cs="Times New Roman"/>
          <w:i/>
          <w:sz w:val="24"/>
          <w:szCs w:val="24"/>
        </w:rPr>
        <w:t>Rec</w:t>
      </w:r>
      <w:proofErr w:type="spellEnd"/>
      <w:r w:rsidRPr="006A6924">
        <w:rPr>
          <w:rFonts w:ascii="Times New Roman" w:eastAsiaTheme="minorEastAsia" w:hAnsi="Times New Roman" w:cs="Times New Roman"/>
          <w:sz w:val="24"/>
          <w:szCs w:val="24"/>
        </w:rPr>
        <w:t xml:space="preserve"> es la recarga del</w:t>
      </w:r>
      <w:r>
        <w:rPr>
          <w:rFonts w:ascii="Times New Roman" w:eastAsiaTheme="minorEastAsia" w:hAnsi="Times New Roman" w:cs="Times New Roman"/>
          <w:sz w:val="24"/>
          <w:szCs w:val="24"/>
        </w:rPr>
        <w:t xml:space="preserve"> acuífero de la cuenca medido en </w:t>
      </w:r>
      <w:bookmarkStart w:id="3" w:name="_Hlk201153730"/>
      <w:r>
        <w:rPr>
          <w:rFonts w:ascii="Times New Roman" w:eastAsiaTheme="minorEastAsia" w:hAnsi="Times New Roman" w:cs="Times New Roman"/>
          <w:sz w:val="24"/>
          <w:szCs w:val="24"/>
        </w:rPr>
        <w:t>m</w:t>
      </w:r>
      <w:r w:rsidRPr="006A6924">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/año</w:t>
      </w:r>
      <w:bookmarkEnd w:id="3"/>
      <w:r>
        <w:rPr>
          <w:rFonts w:ascii="Times New Roman" w:eastAsiaTheme="minorEastAsia" w:hAnsi="Times New Roman" w:cs="Times New Roman"/>
          <w:sz w:val="24"/>
          <w:szCs w:val="24"/>
        </w:rPr>
        <w:t>;</w:t>
      </w:r>
      <w:r w:rsidR="00A97CAA">
        <w:rPr>
          <w:rFonts w:ascii="Times New Roman" w:eastAsiaTheme="minorEastAsia" w:hAnsi="Times New Roman" w:cs="Times New Roman"/>
          <w:sz w:val="24"/>
          <w:szCs w:val="24"/>
        </w:rPr>
        <w:t xml:space="preserve"> </w:t>
      </w:r>
      <w:proofErr w:type="spellStart"/>
      <w:r w:rsidR="00A97CAA" w:rsidRPr="00A97CAA">
        <w:rPr>
          <w:rFonts w:ascii="Times New Roman" w:eastAsiaTheme="minorEastAsia" w:hAnsi="Times New Roman" w:cs="Times New Roman"/>
          <w:i/>
          <w:sz w:val="24"/>
          <w:szCs w:val="24"/>
        </w:rPr>
        <w:t>Pp</w:t>
      </w:r>
      <w:proofErr w:type="spellEnd"/>
      <w:r w:rsidR="00A97CAA">
        <w:rPr>
          <w:rFonts w:ascii="Times New Roman" w:eastAsiaTheme="minorEastAsia" w:hAnsi="Times New Roman" w:cs="Times New Roman"/>
          <w:sz w:val="24"/>
          <w:szCs w:val="24"/>
        </w:rPr>
        <w:t xml:space="preserve"> es la precipitación anual de la cuenta (m</w:t>
      </w:r>
      <w:r w:rsidR="00A97CAA" w:rsidRPr="00A97CAA">
        <w:rPr>
          <w:rFonts w:ascii="Times New Roman" w:eastAsiaTheme="minorEastAsia" w:hAnsi="Times New Roman" w:cs="Times New Roman"/>
          <w:sz w:val="24"/>
          <w:szCs w:val="24"/>
          <w:vertAlign w:val="superscript"/>
        </w:rPr>
        <w:t>3</w:t>
      </w:r>
      <w:r w:rsidR="00A97CAA">
        <w:rPr>
          <w:rFonts w:ascii="Times New Roman" w:eastAsiaTheme="minorEastAsia" w:hAnsi="Times New Roman" w:cs="Times New Roman"/>
          <w:sz w:val="24"/>
          <w:szCs w:val="24"/>
        </w:rPr>
        <w:t xml:space="preserve">/año); </w:t>
      </w:r>
      <w:r w:rsidR="00A97CAA" w:rsidRPr="00A97CAA">
        <w:rPr>
          <w:rFonts w:ascii="Times New Roman" w:eastAsiaTheme="minorEastAsia" w:hAnsi="Times New Roman" w:cs="Times New Roman"/>
          <w:i/>
          <w:sz w:val="24"/>
          <w:szCs w:val="24"/>
        </w:rPr>
        <w:t>E</w:t>
      </w:r>
      <w:r w:rsidR="00A97CAA">
        <w:rPr>
          <w:rFonts w:ascii="Times New Roman" w:eastAsiaTheme="minorEastAsia" w:hAnsi="Times New Roman" w:cs="Times New Roman"/>
          <w:sz w:val="24"/>
          <w:szCs w:val="24"/>
        </w:rPr>
        <w:t xml:space="preserve"> es la escorrentía superficial anual de la cuenta (</w:t>
      </w:r>
      <w:r w:rsidR="003F220E">
        <w:rPr>
          <w:rFonts w:ascii="Times New Roman" w:eastAsiaTheme="minorEastAsia" w:hAnsi="Times New Roman" w:cs="Times New Roman"/>
          <w:sz w:val="24"/>
          <w:szCs w:val="24"/>
        </w:rPr>
        <w:t>m</w:t>
      </w:r>
      <w:r w:rsidR="003F220E" w:rsidRPr="006A6924">
        <w:rPr>
          <w:rFonts w:ascii="Times New Roman" w:eastAsiaTheme="minorEastAsia" w:hAnsi="Times New Roman" w:cs="Times New Roman"/>
          <w:sz w:val="24"/>
          <w:szCs w:val="24"/>
          <w:vertAlign w:val="superscript"/>
        </w:rPr>
        <w:t>3</w:t>
      </w:r>
      <w:r w:rsidR="003F220E">
        <w:rPr>
          <w:rFonts w:ascii="Times New Roman" w:eastAsiaTheme="minorEastAsia" w:hAnsi="Times New Roman" w:cs="Times New Roman"/>
          <w:sz w:val="24"/>
          <w:szCs w:val="24"/>
        </w:rPr>
        <w:t>/año</w:t>
      </w:r>
      <w:r w:rsidR="00A97CAA">
        <w:rPr>
          <w:rFonts w:ascii="Times New Roman" w:eastAsiaTheme="minorEastAsia" w:hAnsi="Times New Roman" w:cs="Times New Roman"/>
          <w:sz w:val="24"/>
          <w:szCs w:val="24"/>
        </w:rPr>
        <w:t xml:space="preserve">), y </w:t>
      </w:r>
      <w:r w:rsidR="00A97CAA" w:rsidRPr="00A97CAA">
        <w:rPr>
          <w:rFonts w:ascii="Times New Roman" w:eastAsiaTheme="minorEastAsia" w:hAnsi="Times New Roman" w:cs="Times New Roman"/>
          <w:i/>
          <w:sz w:val="24"/>
          <w:szCs w:val="24"/>
        </w:rPr>
        <w:t>ETO</w:t>
      </w:r>
      <w:r w:rsidR="00A97CAA">
        <w:rPr>
          <w:rFonts w:ascii="Times New Roman" w:eastAsiaTheme="minorEastAsia" w:hAnsi="Times New Roman" w:cs="Times New Roman"/>
          <w:sz w:val="24"/>
          <w:szCs w:val="24"/>
        </w:rPr>
        <w:t xml:space="preserve"> es la evapotranspiración real anual (m</w:t>
      </w:r>
      <w:r w:rsidR="00A97CAA" w:rsidRPr="00A97CAA">
        <w:rPr>
          <w:rFonts w:ascii="Times New Roman" w:eastAsiaTheme="minorEastAsia" w:hAnsi="Times New Roman" w:cs="Times New Roman"/>
          <w:sz w:val="24"/>
          <w:szCs w:val="24"/>
          <w:vertAlign w:val="superscript"/>
        </w:rPr>
        <w:t>3</w:t>
      </w:r>
      <w:r w:rsidR="00A97CAA">
        <w:rPr>
          <w:rFonts w:ascii="Times New Roman" w:eastAsiaTheme="minorEastAsia" w:hAnsi="Times New Roman" w:cs="Times New Roman"/>
          <w:sz w:val="24"/>
          <w:szCs w:val="24"/>
        </w:rPr>
        <w:t>/año).</w:t>
      </w:r>
      <w:r w:rsidR="00455C0B">
        <w:rPr>
          <w:rFonts w:ascii="Times New Roman" w:eastAsiaTheme="minorEastAsia" w:hAnsi="Times New Roman" w:cs="Times New Roman"/>
          <w:sz w:val="24"/>
          <w:szCs w:val="24"/>
        </w:rPr>
        <w:t xml:space="preserve"> </w:t>
      </w:r>
      <w:r w:rsidR="00455C0B" w:rsidRPr="00455C0B">
        <w:rPr>
          <w:rFonts w:ascii="Times New Roman" w:eastAsiaTheme="minorEastAsia" w:hAnsi="Times New Roman" w:cs="Times New Roman"/>
          <w:sz w:val="24"/>
          <w:szCs w:val="24"/>
        </w:rPr>
        <w:t xml:space="preserve">Mediante el uso de la plataforma Google </w:t>
      </w:r>
      <w:proofErr w:type="spellStart"/>
      <w:r w:rsidR="00455C0B" w:rsidRPr="00455C0B">
        <w:rPr>
          <w:rFonts w:ascii="Times New Roman" w:eastAsiaTheme="minorEastAsia" w:hAnsi="Times New Roman" w:cs="Times New Roman"/>
          <w:sz w:val="24"/>
          <w:szCs w:val="24"/>
        </w:rPr>
        <w:t>Earth</w:t>
      </w:r>
      <w:proofErr w:type="spellEnd"/>
      <w:r w:rsidR="00455C0B" w:rsidRPr="00455C0B">
        <w:rPr>
          <w:rFonts w:ascii="Times New Roman" w:eastAsiaTheme="minorEastAsia" w:hAnsi="Times New Roman" w:cs="Times New Roman"/>
          <w:sz w:val="24"/>
          <w:szCs w:val="24"/>
        </w:rPr>
        <w:t xml:space="preserve"> </w:t>
      </w:r>
      <w:proofErr w:type="spellStart"/>
      <w:r w:rsidR="00455C0B" w:rsidRPr="00455C0B">
        <w:rPr>
          <w:rFonts w:ascii="Times New Roman" w:eastAsiaTheme="minorEastAsia" w:hAnsi="Times New Roman" w:cs="Times New Roman"/>
          <w:sz w:val="24"/>
          <w:szCs w:val="24"/>
        </w:rPr>
        <w:t>Engine</w:t>
      </w:r>
      <w:proofErr w:type="spellEnd"/>
      <w:r w:rsidR="00455C0B" w:rsidRPr="00455C0B">
        <w:rPr>
          <w:rFonts w:ascii="Times New Roman" w:eastAsiaTheme="minorEastAsia" w:hAnsi="Times New Roman" w:cs="Times New Roman"/>
          <w:sz w:val="24"/>
          <w:szCs w:val="24"/>
        </w:rPr>
        <w:t xml:space="preserve"> se obtuvieron los valores de Precipitación Anual Media y Temperatura Anual Media, usando los sensores CHIRPS Y MODIS</w:t>
      </w:r>
    </w:p>
    <w:p w14:paraId="6C04D876" w14:textId="1EC1762E" w:rsidR="006A6924" w:rsidRDefault="00455C0B" w:rsidP="00C97601">
      <w:pPr>
        <w:spacing w:after="0" w:line="240" w:lineRule="auto"/>
        <w:ind w:firstLine="567"/>
        <w:jc w:val="both"/>
        <w:rPr>
          <w:rFonts w:ascii="Times New Roman" w:hAnsi="Times New Roman" w:cs="Times New Roman"/>
          <w:sz w:val="24"/>
          <w:szCs w:val="24"/>
        </w:rPr>
      </w:pPr>
      <w:r w:rsidRPr="00455C0B">
        <w:rPr>
          <w:rFonts w:ascii="Times New Roman" w:hAnsi="Times New Roman" w:cs="Times New Roman"/>
          <w:sz w:val="24"/>
          <w:szCs w:val="24"/>
        </w:rPr>
        <w:lastRenderedPageBreak/>
        <w:t>Para el cálculo de la precipitación anual total (</w:t>
      </w:r>
      <w:r w:rsidRPr="00455C0B">
        <w:rPr>
          <w:rFonts w:ascii="Cambria Math" w:hAnsi="Cambria Math" w:cs="Cambria Math"/>
          <w:sz w:val="24"/>
          <w:szCs w:val="24"/>
        </w:rPr>
        <w:t>𝑃𝑝</w:t>
      </w:r>
      <w:r w:rsidRPr="00455C0B">
        <w:rPr>
          <w:rFonts w:ascii="Times New Roman" w:hAnsi="Times New Roman" w:cs="Times New Roman"/>
          <w:sz w:val="24"/>
          <w:szCs w:val="24"/>
        </w:rPr>
        <w:t xml:space="preserve"> </w:t>
      </w:r>
      <w:r w:rsidRPr="00455C0B">
        <w:rPr>
          <w:rFonts w:ascii="Cambria Math" w:hAnsi="Cambria Math" w:cs="Cambria Math"/>
          <w:sz w:val="24"/>
          <w:szCs w:val="24"/>
        </w:rPr>
        <w:t>𝑡𝑜𝑡𝑎𝑙</w:t>
      </w:r>
      <w:r w:rsidRPr="00455C0B">
        <w:rPr>
          <w:rFonts w:ascii="Times New Roman" w:hAnsi="Times New Roman" w:cs="Times New Roman"/>
          <w:sz w:val="24"/>
          <w:szCs w:val="24"/>
        </w:rPr>
        <w:t>) se requiere determinar el volumen total de precipitación de la zona de estudio, de acuerdo con los PDOT de los cantones pertenecientes a la zona de estudio</w:t>
      </w:r>
      <w:r w:rsidR="00517FA0">
        <w:rPr>
          <w:rFonts w:ascii="Times New Roman" w:hAnsi="Times New Roman" w:cs="Times New Roman"/>
          <w:sz w:val="24"/>
          <w:szCs w:val="24"/>
        </w:rPr>
        <w:t xml:space="preserve"> (GAD-Pindal, 2023)</w:t>
      </w:r>
      <w:r w:rsidRPr="00455C0B">
        <w:rPr>
          <w:rFonts w:ascii="Times New Roman" w:hAnsi="Times New Roman" w:cs="Times New Roman"/>
          <w:sz w:val="24"/>
          <w:szCs w:val="24"/>
        </w:rPr>
        <w:t>, los valores de precipitación media varían entre los 100</w:t>
      </w:r>
      <w:r w:rsidR="00C97601">
        <w:rPr>
          <w:rFonts w:ascii="Times New Roman" w:hAnsi="Times New Roman" w:cs="Times New Roman"/>
          <w:sz w:val="24"/>
          <w:szCs w:val="24"/>
        </w:rPr>
        <w:t xml:space="preserve"> mm</w:t>
      </w:r>
      <w:r w:rsidRPr="00455C0B">
        <w:rPr>
          <w:rFonts w:ascii="Times New Roman" w:hAnsi="Times New Roman" w:cs="Times New Roman"/>
          <w:sz w:val="24"/>
          <w:szCs w:val="24"/>
        </w:rPr>
        <w:t xml:space="preserve"> y 1500 </w:t>
      </w:r>
      <w:proofErr w:type="spellStart"/>
      <w:r w:rsidRPr="00455C0B">
        <w:rPr>
          <w:rFonts w:ascii="Times New Roman" w:hAnsi="Times New Roman" w:cs="Times New Roman"/>
          <w:sz w:val="24"/>
          <w:szCs w:val="24"/>
        </w:rPr>
        <w:t>mm.</w:t>
      </w:r>
      <w:proofErr w:type="spellEnd"/>
    </w:p>
    <w:p w14:paraId="44BB41AB" w14:textId="77777777" w:rsidR="003F220E" w:rsidRDefault="003F220E" w:rsidP="00C97601">
      <w:pPr>
        <w:spacing w:after="0" w:line="240" w:lineRule="auto"/>
        <w:ind w:firstLine="567"/>
        <w:jc w:val="both"/>
        <w:rPr>
          <w:rFonts w:ascii="Times New Roman" w:hAnsi="Times New Roman" w:cs="Times New Roman"/>
          <w:sz w:val="24"/>
          <w:szCs w:val="24"/>
        </w:rPr>
      </w:pPr>
    </w:p>
    <w:p w14:paraId="10F11E9B" w14:textId="77777777" w:rsidR="00455C0B" w:rsidRPr="008738E4" w:rsidRDefault="00455C0B" w:rsidP="00D233AD">
      <w:pPr>
        <w:jc w:val="right"/>
        <w:rPr>
          <w:rFonts w:ascii="Times New Roman" w:hAnsi="Times New Roman" w:cs="Times New Roman"/>
          <w:sz w:val="24"/>
          <w:szCs w:val="24"/>
        </w:rPr>
      </w:pPr>
      <m:oMath>
        <m:r>
          <w:rPr>
            <w:rFonts w:ascii="Cambria Math" w:hAnsi="Cambria Math" w:cs="Times New Roman"/>
            <w:sz w:val="24"/>
            <w:szCs w:val="24"/>
          </w:rPr>
          <m:t>Pp = Vpt * A</m:t>
        </m:r>
      </m:oMath>
      <w:r w:rsidRPr="008738E4">
        <w:rPr>
          <w:rFonts w:ascii="Times New Roman" w:eastAsiaTheme="minorEastAsia" w:hAnsi="Times New Roman" w:cs="Times New Roman"/>
          <w:sz w:val="24"/>
          <w:szCs w:val="24"/>
        </w:rPr>
        <w:t xml:space="preserve"> </w:t>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t>(17)</w:t>
      </w:r>
    </w:p>
    <w:p w14:paraId="0D2FDDFA" w14:textId="77777777" w:rsidR="00455C0B" w:rsidRDefault="00455C0B" w:rsidP="00E9373D">
      <w:pPr>
        <w:ind w:firstLine="567"/>
        <w:jc w:val="both"/>
        <w:rPr>
          <w:rFonts w:ascii="Times New Roman" w:hAnsi="Times New Roman" w:cs="Times New Roman"/>
          <w:sz w:val="24"/>
          <w:szCs w:val="24"/>
        </w:rPr>
      </w:pPr>
      <w:r w:rsidRPr="00455C0B">
        <w:rPr>
          <w:rFonts w:ascii="Times New Roman" w:hAnsi="Times New Roman" w:cs="Times New Roman"/>
          <w:sz w:val="24"/>
          <w:szCs w:val="24"/>
        </w:rPr>
        <w:t xml:space="preserve">Donde, </w:t>
      </w:r>
      <w:proofErr w:type="spellStart"/>
      <w:r w:rsidRPr="00455C0B">
        <w:rPr>
          <w:rFonts w:ascii="Times New Roman" w:hAnsi="Times New Roman" w:cs="Times New Roman"/>
          <w:i/>
          <w:sz w:val="24"/>
          <w:szCs w:val="24"/>
        </w:rPr>
        <w:t>Vpt</w:t>
      </w:r>
      <w:proofErr w:type="spellEnd"/>
      <w:r w:rsidRPr="00455C0B">
        <w:rPr>
          <w:rFonts w:ascii="Times New Roman" w:hAnsi="Times New Roman" w:cs="Times New Roman"/>
          <w:sz w:val="24"/>
          <w:szCs w:val="24"/>
        </w:rPr>
        <w:t xml:space="preserve"> es </w:t>
      </w:r>
      <w:r>
        <w:rPr>
          <w:rFonts w:ascii="Times New Roman" w:hAnsi="Times New Roman" w:cs="Times New Roman"/>
          <w:sz w:val="24"/>
          <w:szCs w:val="24"/>
        </w:rPr>
        <w:t>el v</w:t>
      </w:r>
      <w:r w:rsidRPr="00455C0B">
        <w:rPr>
          <w:rFonts w:ascii="Times New Roman" w:hAnsi="Times New Roman" w:cs="Times New Roman"/>
          <w:sz w:val="24"/>
          <w:szCs w:val="24"/>
        </w:rPr>
        <w:t>olumen total de la precipitación (m</w:t>
      </w:r>
      <w:r w:rsidR="00F8218B">
        <w:rPr>
          <w:rFonts w:ascii="Times New Roman" w:hAnsi="Times New Roman" w:cs="Times New Roman"/>
          <w:sz w:val="24"/>
          <w:szCs w:val="24"/>
        </w:rPr>
        <w:t>m</w:t>
      </w:r>
      <w:r w:rsidRPr="00455C0B">
        <w:rPr>
          <w:rFonts w:ascii="Times New Roman" w:hAnsi="Times New Roman" w:cs="Times New Roman"/>
          <w:sz w:val="24"/>
          <w:szCs w:val="24"/>
        </w:rPr>
        <w:t>)</w:t>
      </w:r>
      <w:r>
        <w:rPr>
          <w:rFonts w:ascii="Times New Roman" w:hAnsi="Times New Roman" w:cs="Times New Roman"/>
          <w:sz w:val="24"/>
          <w:szCs w:val="24"/>
        </w:rPr>
        <w:t xml:space="preserve"> y </w:t>
      </w:r>
      <w:r w:rsidRPr="00455C0B">
        <w:rPr>
          <w:rFonts w:ascii="Times New Roman" w:hAnsi="Times New Roman" w:cs="Times New Roman"/>
          <w:i/>
          <w:sz w:val="24"/>
          <w:szCs w:val="24"/>
        </w:rPr>
        <w:t>A</w:t>
      </w:r>
      <w:r>
        <w:rPr>
          <w:rFonts w:ascii="Times New Roman" w:hAnsi="Times New Roman" w:cs="Times New Roman"/>
          <w:sz w:val="24"/>
          <w:szCs w:val="24"/>
        </w:rPr>
        <w:t xml:space="preserve"> es el área de estudio (m</w:t>
      </w:r>
      <w:r w:rsidRPr="00455C0B">
        <w:rPr>
          <w:rFonts w:ascii="Times New Roman" w:hAnsi="Times New Roman" w:cs="Times New Roman"/>
          <w:sz w:val="24"/>
          <w:szCs w:val="24"/>
          <w:vertAlign w:val="superscript"/>
        </w:rPr>
        <w:t>2</w:t>
      </w:r>
      <w:r>
        <w:rPr>
          <w:rFonts w:ascii="Times New Roman" w:hAnsi="Times New Roman" w:cs="Times New Roman"/>
          <w:sz w:val="24"/>
          <w:szCs w:val="24"/>
        </w:rPr>
        <w:t>).</w:t>
      </w:r>
    </w:p>
    <w:p w14:paraId="0063861B" w14:textId="53B5BC0F" w:rsidR="00455C0B" w:rsidRDefault="00455C0B" w:rsidP="003F220E">
      <w:pPr>
        <w:spacing w:line="240" w:lineRule="auto"/>
        <w:ind w:firstLine="567"/>
        <w:jc w:val="both"/>
        <w:rPr>
          <w:rFonts w:ascii="Times New Roman" w:hAnsi="Times New Roman" w:cs="Times New Roman"/>
          <w:sz w:val="24"/>
          <w:szCs w:val="24"/>
        </w:rPr>
      </w:pPr>
      <w:r w:rsidRPr="00455C0B">
        <w:rPr>
          <w:rFonts w:ascii="Times New Roman" w:hAnsi="Times New Roman" w:cs="Times New Roman"/>
          <w:sz w:val="24"/>
          <w:szCs w:val="24"/>
        </w:rPr>
        <w:t>Para determinar el volumen de escurrimiento es necesario conocer el factor de escurrimiento de la zona en estudio (Tabla</w:t>
      </w:r>
      <w:r>
        <w:rPr>
          <w:rFonts w:ascii="Times New Roman" w:hAnsi="Times New Roman" w:cs="Times New Roman"/>
          <w:sz w:val="24"/>
          <w:szCs w:val="24"/>
        </w:rPr>
        <w:t xml:space="preserve"> </w:t>
      </w:r>
      <w:r w:rsidR="00C150C9">
        <w:rPr>
          <w:rFonts w:ascii="Times New Roman" w:hAnsi="Times New Roman" w:cs="Times New Roman"/>
          <w:sz w:val="24"/>
          <w:szCs w:val="24"/>
        </w:rPr>
        <w:t>4</w:t>
      </w:r>
      <w:r w:rsidRPr="00455C0B">
        <w:rPr>
          <w:rFonts w:ascii="Times New Roman" w:hAnsi="Times New Roman" w:cs="Times New Roman"/>
          <w:sz w:val="24"/>
          <w:szCs w:val="24"/>
        </w:rPr>
        <w:t>) de acuerdo con las características topográficas del territorio.</w:t>
      </w:r>
    </w:p>
    <w:p w14:paraId="051C7BD3" w14:textId="736DC967" w:rsidR="00455C0B" w:rsidRPr="00455C0B" w:rsidRDefault="00455C0B" w:rsidP="00193DAF">
      <w:pPr>
        <w:jc w:val="both"/>
        <w:rPr>
          <w:rFonts w:ascii="Times New Roman" w:hAnsi="Times New Roman" w:cs="Times New Roman"/>
        </w:rPr>
      </w:pPr>
      <w:r w:rsidRPr="00455C0B">
        <w:rPr>
          <w:rFonts w:ascii="Times New Roman" w:hAnsi="Times New Roman" w:cs="Times New Roman"/>
        </w:rPr>
        <w:t xml:space="preserve">Tabla </w:t>
      </w:r>
      <w:r w:rsidR="00C150C9">
        <w:rPr>
          <w:rFonts w:ascii="Times New Roman" w:hAnsi="Times New Roman" w:cs="Times New Roman"/>
        </w:rPr>
        <w:t>4</w:t>
      </w:r>
      <w:r w:rsidRPr="00455C0B">
        <w:rPr>
          <w:rFonts w:ascii="Times New Roman" w:hAnsi="Times New Roman" w:cs="Times New Roman"/>
        </w:rPr>
        <w:t>. Características topográficas del área de estudio</w:t>
      </w:r>
    </w:p>
    <w:tbl>
      <w:tblPr>
        <w:tblW w:w="4402" w:type="pct"/>
        <w:jc w:val="center"/>
        <w:tblCellMar>
          <w:left w:w="70" w:type="dxa"/>
          <w:right w:w="70" w:type="dxa"/>
        </w:tblCellMar>
        <w:tblLook w:val="04A0" w:firstRow="1" w:lastRow="0" w:firstColumn="1" w:lastColumn="0" w:noHBand="0" w:noVBand="1"/>
      </w:tblPr>
      <w:tblGrid>
        <w:gridCol w:w="4932"/>
        <w:gridCol w:w="1448"/>
        <w:gridCol w:w="739"/>
        <w:gridCol w:w="866"/>
      </w:tblGrid>
      <w:tr w:rsidR="00455C0B" w:rsidRPr="003F220E" w14:paraId="26438A8E" w14:textId="77777777" w:rsidTr="00FA67AB">
        <w:trPr>
          <w:trHeight w:val="733"/>
          <w:jc w:val="center"/>
        </w:trPr>
        <w:tc>
          <w:tcPr>
            <w:tcW w:w="3088" w:type="pct"/>
            <w:vMerge w:val="restart"/>
            <w:tcBorders>
              <w:top w:val="single" w:sz="8" w:space="0" w:color="auto"/>
              <w:left w:val="nil"/>
              <w:bottom w:val="single" w:sz="4" w:space="0" w:color="auto"/>
              <w:right w:val="single" w:sz="4" w:space="0" w:color="auto"/>
            </w:tcBorders>
            <w:shd w:val="clear" w:color="auto" w:fill="auto"/>
            <w:vAlign w:val="center"/>
            <w:hideMark/>
          </w:tcPr>
          <w:p w14:paraId="30C7021B" w14:textId="77777777" w:rsidR="00455C0B" w:rsidRPr="003F220E" w:rsidRDefault="00455C0B" w:rsidP="00193DAF">
            <w:pPr>
              <w:spacing w:after="0" w:line="240" w:lineRule="auto"/>
              <w:jc w:val="both"/>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Topografía/Vegetación</w:t>
            </w:r>
          </w:p>
        </w:tc>
        <w:tc>
          <w:tcPr>
            <w:tcW w:w="1912" w:type="pct"/>
            <w:gridSpan w:val="3"/>
            <w:tcBorders>
              <w:top w:val="single" w:sz="8" w:space="0" w:color="auto"/>
              <w:left w:val="single" w:sz="4" w:space="0" w:color="auto"/>
              <w:bottom w:val="single" w:sz="4" w:space="0" w:color="auto"/>
              <w:right w:val="nil"/>
            </w:tcBorders>
            <w:shd w:val="clear" w:color="auto" w:fill="auto"/>
            <w:noWrap/>
            <w:vAlign w:val="center"/>
            <w:hideMark/>
          </w:tcPr>
          <w:p w14:paraId="5DA88D59" w14:textId="4C7028F4" w:rsidR="00455C0B" w:rsidRPr="003F220E" w:rsidRDefault="00455C0B" w:rsidP="00FA67AB">
            <w:pPr>
              <w:spacing w:after="0" w:line="240" w:lineRule="auto"/>
              <w:jc w:val="center"/>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Textura del Suelo</w:t>
            </w:r>
            <w:r w:rsidR="00517FA0" w:rsidRPr="003F220E">
              <w:rPr>
                <w:rFonts w:ascii="Times New Roman" w:eastAsia="Times New Roman" w:hAnsi="Times New Roman" w:cs="Times New Roman"/>
                <w:b/>
                <w:bCs/>
                <w:color w:val="000000"/>
                <w:lang w:eastAsia="es-EC"/>
              </w:rPr>
              <w:t xml:space="preserve"> (mm)</w:t>
            </w:r>
          </w:p>
        </w:tc>
      </w:tr>
      <w:tr w:rsidR="00455C0B" w:rsidRPr="003F220E" w14:paraId="742E7D3D" w14:textId="77777777" w:rsidTr="00FA67AB">
        <w:trPr>
          <w:trHeight w:val="375"/>
          <w:jc w:val="center"/>
        </w:trPr>
        <w:tc>
          <w:tcPr>
            <w:tcW w:w="3088" w:type="pct"/>
            <w:vMerge/>
            <w:tcBorders>
              <w:top w:val="single" w:sz="8" w:space="0" w:color="auto"/>
              <w:left w:val="nil"/>
              <w:bottom w:val="single" w:sz="4" w:space="0" w:color="auto"/>
              <w:right w:val="single" w:sz="4" w:space="0" w:color="auto"/>
            </w:tcBorders>
            <w:vAlign w:val="center"/>
            <w:hideMark/>
          </w:tcPr>
          <w:p w14:paraId="08272515" w14:textId="77777777" w:rsidR="00455C0B" w:rsidRPr="003F220E" w:rsidRDefault="00455C0B" w:rsidP="00193DAF">
            <w:pPr>
              <w:spacing w:after="0" w:line="240" w:lineRule="auto"/>
              <w:jc w:val="both"/>
              <w:rPr>
                <w:rFonts w:ascii="Times New Roman" w:eastAsia="Times New Roman" w:hAnsi="Times New Roman" w:cs="Times New Roman"/>
                <w:b/>
                <w:bCs/>
                <w:color w:val="000000"/>
                <w:lang w:eastAsia="es-EC"/>
              </w:rPr>
            </w:pPr>
          </w:p>
        </w:tc>
        <w:tc>
          <w:tcPr>
            <w:tcW w:w="907" w:type="pct"/>
            <w:tcBorders>
              <w:top w:val="single" w:sz="4" w:space="0" w:color="auto"/>
              <w:left w:val="single" w:sz="4" w:space="0" w:color="auto"/>
              <w:bottom w:val="single" w:sz="4" w:space="0" w:color="auto"/>
              <w:right w:val="nil"/>
            </w:tcBorders>
            <w:shd w:val="clear" w:color="auto" w:fill="auto"/>
            <w:vAlign w:val="center"/>
            <w:hideMark/>
          </w:tcPr>
          <w:p w14:paraId="60C652A5" w14:textId="77777777" w:rsidR="00455C0B" w:rsidRPr="003F220E" w:rsidRDefault="00455C0B" w:rsidP="00FA67AB">
            <w:pPr>
              <w:spacing w:after="0" w:line="240" w:lineRule="auto"/>
              <w:jc w:val="center"/>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Gruesa</w:t>
            </w:r>
          </w:p>
        </w:tc>
        <w:tc>
          <w:tcPr>
            <w:tcW w:w="463" w:type="pct"/>
            <w:tcBorders>
              <w:top w:val="single" w:sz="4" w:space="0" w:color="auto"/>
              <w:left w:val="nil"/>
              <w:bottom w:val="single" w:sz="4" w:space="0" w:color="auto"/>
              <w:right w:val="nil"/>
            </w:tcBorders>
            <w:shd w:val="clear" w:color="auto" w:fill="auto"/>
            <w:vAlign w:val="center"/>
            <w:hideMark/>
          </w:tcPr>
          <w:p w14:paraId="335D70BD" w14:textId="77777777" w:rsidR="00455C0B" w:rsidRPr="003F220E" w:rsidRDefault="00455C0B" w:rsidP="00FA67AB">
            <w:pPr>
              <w:spacing w:after="0" w:line="240" w:lineRule="auto"/>
              <w:jc w:val="center"/>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Media</w:t>
            </w:r>
          </w:p>
        </w:tc>
        <w:tc>
          <w:tcPr>
            <w:tcW w:w="543" w:type="pct"/>
            <w:tcBorders>
              <w:top w:val="single" w:sz="4" w:space="0" w:color="auto"/>
              <w:left w:val="nil"/>
              <w:bottom w:val="single" w:sz="4" w:space="0" w:color="auto"/>
              <w:right w:val="nil"/>
            </w:tcBorders>
            <w:shd w:val="clear" w:color="auto" w:fill="auto"/>
            <w:vAlign w:val="center"/>
            <w:hideMark/>
          </w:tcPr>
          <w:p w14:paraId="22BAD29C" w14:textId="77777777" w:rsidR="00455C0B" w:rsidRPr="003F220E" w:rsidRDefault="00455C0B" w:rsidP="00FA67AB">
            <w:pPr>
              <w:spacing w:after="0" w:line="240" w:lineRule="auto"/>
              <w:jc w:val="center"/>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Fina</w:t>
            </w:r>
          </w:p>
        </w:tc>
      </w:tr>
      <w:tr w:rsidR="00455C0B" w:rsidRPr="003F220E" w14:paraId="0A3E2F6A" w14:textId="77777777" w:rsidTr="00FA67AB">
        <w:trPr>
          <w:trHeight w:val="375"/>
          <w:jc w:val="center"/>
        </w:trPr>
        <w:tc>
          <w:tcPr>
            <w:tcW w:w="5000" w:type="pct"/>
            <w:gridSpan w:val="4"/>
            <w:tcBorders>
              <w:left w:val="nil"/>
              <w:bottom w:val="single" w:sz="4" w:space="0" w:color="auto"/>
            </w:tcBorders>
            <w:shd w:val="clear" w:color="auto" w:fill="auto"/>
            <w:vAlign w:val="center"/>
            <w:hideMark/>
          </w:tcPr>
          <w:p w14:paraId="368793CF" w14:textId="77777777" w:rsidR="00455C0B" w:rsidRPr="003F220E" w:rsidRDefault="00455C0B" w:rsidP="00193DAF">
            <w:pPr>
              <w:spacing w:after="0" w:line="240" w:lineRule="auto"/>
              <w:jc w:val="both"/>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Bosque</w:t>
            </w:r>
          </w:p>
        </w:tc>
      </w:tr>
      <w:tr w:rsidR="00455C0B" w:rsidRPr="003F220E" w14:paraId="509B3697" w14:textId="77777777" w:rsidTr="00FA67AB">
        <w:trPr>
          <w:trHeight w:val="357"/>
          <w:jc w:val="center"/>
        </w:trPr>
        <w:tc>
          <w:tcPr>
            <w:tcW w:w="3088" w:type="pct"/>
            <w:tcBorders>
              <w:top w:val="single" w:sz="4" w:space="0" w:color="auto"/>
              <w:left w:val="nil"/>
              <w:bottom w:val="nil"/>
              <w:right w:val="single" w:sz="4" w:space="0" w:color="auto"/>
            </w:tcBorders>
            <w:shd w:val="clear" w:color="auto" w:fill="auto"/>
            <w:vAlign w:val="center"/>
            <w:hideMark/>
          </w:tcPr>
          <w:p w14:paraId="0EADA65D"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Plano (0-5% pendiente)</w:t>
            </w:r>
          </w:p>
        </w:tc>
        <w:tc>
          <w:tcPr>
            <w:tcW w:w="907" w:type="pct"/>
            <w:tcBorders>
              <w:top w:val="single" w:sz="4" w:space="0" w:color="auto"/>
              <w:left w:val="single" w:sz="4" w:space="0" w:color="auto"/>
              <w:bottom w:val="nil"/>
              <w:right w:val="nil"/>
            </w:tcBorders>
            <w:shd w:val="clear" w:color="auto" w:fill="auto"/>
            <w:vAlign w:val="center"/>
            <w:hideMark/>
          </w:tcPr>
          <w:p w14:paraId="36D401BF" w14:textId="44FBA834"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0,1</w:t>
            </w:r>
            <w:r w:rsidR="00FA67AB">
              <w:rPr>
                <w:rFonts w:ascii="Times New Roman" w:eastAsia="Times New Roman" w:hAnsi="Times New Roman" w:cs="Times New Roman"/>
                <w:color w:val="000000"/>
                <w:lang w:eastAsia="es-EC"/>
              </w:rPr>
              <w:t>0</w:t>
            </w:r>
          </w:p>
        </w:tc>
        <w:tc>
          <w:tcPr>
            <w:tcW w:w="463" w:type="pct"/>
            <w:tcBorders>
              <w:top w:val="single" w:sz="4" w:space="0" w:color="auto"/>
              <w:left w:val="nil"/>
              <w:bottom w:val="nil"/>
              <w:right w:val="nil"/>
            </w:tcBorders>
            <w:shd w:val="clear" w:color="auto" w:fill="auto"/>
            <w:vAlign w:val="center"/>
            <w:hideMark/>
          </w:tcPr>
          <w:p w14:paraId="7E53CC8E" w14:textId="0AD6CA2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0,3</w:t>
            </w:r>
            <w:r w:rsidR="00FA67AB">
              <w:rPr>
                <w:rFonts w:ascii="Times New Roman" w:eastAsia="Times New Roman" w:hAnsi="Times New Roman" w:cs="Times New Roman"/>
                <w:color w:val="000000"/>
                <w:lang w:eastAsia="es-EC"/>
              </w:rPr>
              <w:t>0</w:t>
            </w:r>
          </w:p>
        </w:tc>
        <w:tc>
          <w:tcPr>
            <w:tcW w:w="543" w:type="pct"/>
            <w:tcBorders>
              <w:top w:val="single" w:sz="4" w:space="0" w:color="auto"/>
              <w:left w:val="nil"/>
              <w:bottom w:val="nil"/>
              <w:right w:val="nil"/>
            </w:tcBorders>
            <w:shd w:val="clear" w:color="auto" w:fill="auto"/>
            <w:vAlign w:val="center"/>
            <w:hideMark/>
          </w:tcPr>
          <w:p w14:paraId="6FDB716C" w14:textId="07CEB3EC"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0,4</w:t>
            </w:r>
            <w:r w:rsidR="00FA67AB">
              <w:rPr>
                <w:rFonts w:ascii="Times New Roman" w:eastAsia="Times New Roman" w:hAnsi="Times New Roman" w:cs="Times New Roman"/>
                <w:color w:val="000000"/>
                <w:lang w:eastAsia="es-EC"/>
              </w:rPr>
              <w:t>0</w:t>
            </w:r>
          </w:p>
        </w:tc>
      </w:tr>
      <w:tr w:rsidR="00455C0B" w:rsidRPr="003F220E" w14:paraId="790D9D5B" w14:textId="77777777" w:rsidTr="00FA67AB">
        <w:trPr>
          <w:trHeight w:val="357"/>
          <w:jc w:val="center"/>
        </w:trPr>
        <w:tc>
          <w:tcPr>
            <w:tcW w:w="3088" w:type="pct"/>
            <w:tcBorders>
              <w:top w:val="nil"/>
              <w:left w:val="nil"/>
              <w:bottom w:val="nil"/>
              <w:right w:val="single" w:sz="4" w:space="0" w:color="auto"/>
            </w:tcBorders>
            <w:shd w:val="clear" w:color="auto" w:fill="auto"/>
            <w:vAlign w:val="center"/>
            <w:hideMark/>
          </w:tcPr>
          <w:p w14:paraId="6D8A3085"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Ondulado (5-10% pendiente)</w:t>
            </w:r>
          </w:p>
        </w:tc>
        <w:tc>
          <w:tcPr>
            <w:tcW w:w="907" w:type="pct"/>
            <w:tcBorders>
              <w:top w:val="nil"/>
              <w:left w:val="single" w:sz="4" w:space="0" w:color="auto"/>
              <w:bottom w:val="nil"/>
              <w:right w:val="nil"/>
            </w:tcBorders>
            <w:shd w:val="clear" w:color="auto" w:fill="auto"/>
            <w:vAlign w:val="center"/>
            <w:hideMark/>
          </w:tcPr>
          <w:p w14:paraId="69744D35"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0,25</w:t>
            </w:r>
          </w:p>
        </w:tc>
        <w:tc>
          <w:tcPr>
            <w:tcW w:w="463" w:type="pct"/>
            <w:tcBorders>
              <w:top w:val="nil"/>
              <w:left w:val="nil"/>
              <w:bottom w:val="nil"/>
              <w:right w:val="nil"/>
            </w:tcBorders>
            <w:shd w:val="clear" w:color="auto" w:fill="auto"/>
            <w:vAlign w:val="center"/>
            <w:hideMark/>
          </w:tcPr>
          <w:p w14:paraId="2DC2E3DD"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0,35</w:t>
            </w:r>
          </w:p>
        </w:tc>
        <w:tc>
          <w:tcPr>
            <w:tcW w:w="543" w:type="pct"/>
            <w:tcBorders>
              <w:top w:val="nil"/>
              <w:left w:val="nil"/>
              <w:bottom w:val="nil"/>
              <w:right w:val="nil"/>
            </w:tcBorders>
            <w:shd w:val="clear" w:color="auto" w:fill="auto"/>
            <w:vAlign w:val="center"/>
            <w:hideMark/>
          </w:tcPr>
          <w:p w14:paraId="28AC678F" w14:textId="1FD90764"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0,5</w:t>
            </w:r>
            <w:r w:rsidR="00FA67AB">
              <w:rPr>
                <w:rFonts w:ascii="Times New Roman" w:eastAsia="Times New Roman" w:hAnsi="Times New Roman" w:cs="Times New Roman"/>
                <w:color w:val="000000"/>
                <w:lang w:eastAsia="es-EC"/>
              </w:rPr>
              <w:t>0</w:t>
            </w:r>
          </w:p>
        </w:tc>
      </w:tr>
      <w:tr w:rsidR="00455C0B" w:rsidRPr="003F220E" w14:paraId="6B6412C5" w14:textId="77777777" w:rsidTr="00FA67AB">
        <w:trPr>
          <w:trHeight w:val="357"/>
          <w:jc w:val="center"/>
        </w:trPr>
        <w:tc>
          <w:tcPr>
            <w:tcW w:w="3088" w:type="pct"/>
            <w:tcBorders>
              <w:top w:val="nil"/>
              <w:left w:val="nil"/>
              <w:right w:val="single" w:sz="4" w:space="0" w:color="auto"/>
            </w:tcBorders>
            <w:shd w:val="clear" w:color="auto" w:fill="auto"/>
            <w:vAlign w:val="center"/>
            <w:hideMark/>
          </w:tcPr>
          <w:p w14:paraId="1A5AA60B"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Escarpado (10-30% pendiente)</w:t>
            </w:r>
          </w:p>
        </w:tc>
        <w:tc>
          <w:tcPr>
            <w:tcW w:w="907" w:type="pct"/>
            <w:tcBorders>
              <w:top w:val="nil"/>
              <w:left w:val="single" w:sz="4" w:space="0" w:color="auto"/>
              <w:right w:val="nil"/>
            </w:tcBorders>
            <w:shd w:val="clear" w:color="auto" w:fill="auto"/>
            <w:vAlign w:val="center"/>
            <w:hideMark/>
          </w:tcPr>
          <w:p w14:paraId="22A0C2BF" w14:textId="0570A6BD"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0,3</w:t>
            </w:r>
            <w:r w:rsidR="00FA67AB">
              <w:rPr>
                <w:rFonts w:ascii="Times New Roman" w:eastAsia="Times New Roman" w:hAnsi="Times New Roman" w:cs="Times New Roman"/>
                <w:color w:val="000000"/>
                <w:lang w:eastAsia="es-EC"/>
              </w:rPr>
              <w:t>0</w:t>
            </w:r>
          </w:p>
        </w:tc>
        <w:tc>
          <w:tcPr>
            <w:tcW w:w="463" w:type="pct"/>
            <w:tcBorders>
              <w:top w:val="nil"/>
              <w:left w:val="nil"/>
              <w:right w:val="nil"/>
            </w:tcBorders>
            <w:shd w:val="clear" w:color="auto" w:fill="auto"/>
            <w:vAlign w:val="center"/>
            <w:hideMark/>
          </w:tcPr>
          <w:p w14:paraId="0C5BEF8F" w14:textId="6D1603E5"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0,4</w:t>
            </w:r>
            <w:r w:rsidR="00FA67AB">
              <w:rPr>
                <w:rFonts w:ascii="Times New Roman" w:eastAsia="Times New Roman" w:hAnsi="Times New Roman" w:cs="Times New Roman"/>
                <w:color w:val="000000"/>
                <w:lang w:eastAsia="es-EC"/>
              </w:rPr>
              <w:t>0</w:t>
            </w:r>
          </w:p>
        </w:tc>
        <w:tc>
          <w:tcPr>
            <w:tcW w:w="543" w:type="pct"/>
            <w:tcBorders>
              <w:top w:val="nil"/>
              <w:left w:val="nil"/>
              <w:right w:val="nil"/>
            </w:tcBorders>
            <w:shd w:val="clear" w:color="auto" w:fill="auto"/>
            <w:vAlign w:val="center"/>
            <w:hideMark/>
          </w:tcPr>
          <w:p w14:paraId="3E01F014" w14:textId="63FD4E52"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0,6</w:t>
            </w:r>
            <w:r w:rsidR="00FA67AB">
              <w:rPr>
                <w:rFonts w:ascii="Times New Roman" w:eastAsia="Times New Roman" w:hAnsi="Times New Roman" w:cs="Times New Roman"/>
                <w:color w:val="000000"/>
                <w:lang w:eastAsia="es-EC"/>
              </w:rPr>
              <w:t>0</w:t>
            </w:r>
          </w:p>
        </w:tc>
      </w:tr>
      <w:tr w:rsidR="00455C0B" w:rsidRPr="003F220E" w14:paraId="381CA807" w14:textId="77777777" w:rsidTr="00FA67AB">
        <w:trPr>
          <w:trHeight w:val="375"/>
          <w:jc w:val="center"/>
        </w:trPr>
        <w:tc>
          <w:tcPr>
            <w:tcW w:w="3088" w:type="pct"/>
            <w:tcBorders>
              <w:top w:val="nil"/>
              <w:left w:val="nil"/>
              <w:bottom w:val="single" w:sz="4" w:space="0" w:color="auto"/>
              <w:right w:val="single" w:sz="4" w:space="0" w:color="auto"/>
            </w:tcBorders>
            <w:shd w:val="clear" w:color="auto" w:fill="auto"/>
            <w:vAlign w:val="center"/>
            <w:hideMark/>
          </w:tcPr>
          <w:p w14:paraId="7930F1CB"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Muy escarpado (&gt;30% pendiente)</w:t>
            </w:r>
          </w:p>
        </w:tc>
        <w:tc>
          <w:tcPr>
            <w:tcW w:w="907" w:type="pct"/>
            <w:tcBorders>
              <w:top w:val="nil"/>
              <w:left w:val="single" w:sz="4" w:space="0" w:color="auto"/>
              <w:bottom w:val="single" w:sz="4" w:space="0" w:color="auto"/>
              <w:right w:val="nil"/>
            </w:tcBorders>
            <w:shd w:val="clear" w:color="auto" w:fill="auto"/>
            <w:vAlign w:val="center"/>
            <w:hideMark/>
          </w:tcPr>
          <w:p w14:paraId="65B8FE0B"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0,32</w:t>
            </w:r>
          </w:p>
        </w:tc>
        <w:tc>
          <w:tcPr>
            <w:tcW w:w="463" w:type="pct"/>
            <w:tcBorders>
              <w:top w:val="nil"/>
              <w:left w:val="nil"/>
              <w:bottom w:val="single" w:sz="4" w:space="0" w:color="auto"/>
              <w:right w:val="nil"/>
            </w:tcBorders>
            <w:shd w:val="clear" w:color="auto" w:fill="auto"/>
            <w:vAlign w:val="center"/>
            <w:hideMark/>
          </w:tcPr>
          <w:p w14:paraId="04F6CB3C"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0,42</w:t>
            </w:r>
          </w:p>
        </w:tc>
        <w:tc>
          <w:tcPr>
            <w:tcW w:w="543" w:type="pct"/>
            <w:tcBorders>
              <w:top w:val="nil"/>
              <w:left w:val="nil"/>
              <w:bottom w:val="single" w:sz="4" w:space="0" w:color="auto"/>
              <w:right w:val="nil"/>
            </w:tcBorders>
            <w:shd w:val="clear" w:color="auto" w:fill="auto"/>
            <w:vAlign w:val="center"/>
            <w:hideMark/>
          </w:tcPr>
          <w:p w14:paraId="0ADF6B1B"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0,63</w:t>
            </w:r>
          </w:p>
        </w:tc>
      </w:tr>
      <w:tr w:rsidR="00455C0B" w:rsidRPr="003F220E" w14:paraId="0A617EFB" w14:textId="77777777" w:rsidTr="00FA67AB">
        <w:trPr>
          <w:trHeight w:val="375"/>
          <w:jc w:val="center"/>
        </w:trPr>
        <w:tc>
          <w:tcPr>
            <w:tcW w:w="5000" w:type="pct"/>
            <w:gridSpan w:val="4"/>
            <w:tcBorders>
              <w:left w:val="nil"/>
              <w:bottom w:val="single" w:sz="4" w:space="0" w:color="auto"/>
            </w:tcBorders>
            <w:shd w:val="clear" w:color="auto" w:fill="auto"/>
            <w:vAlign w:val="center"/>
            <w:hideMark/>
          </w:tcPr>
          <w:p w14:paraId="3E66D761" w14:textId="77777777" w:rsidR="00455C0B" w:rsidRPr="003F220E" w:rsidRDefault="00455C0B" w:rsidP="00FA67AB">
            <w:pPr>
              <w:spacing w:after="0" w:line="240" w:lineRule="auto"/>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Pastizal</w:t>
            </w:r>
          </w:p>
        </w:tc>
      </w:tr>
      <w:tr w:rsidR="00455C0B" w:rsidRPr="003F220E" w14:paraId="3C978066" w14:textId="77777777" w:rsidTr="00FA67AB">
        <w:trPr>
          <w:trHeight w:val="357"/>
          <w:jc w:val="center"/>
        </w:trPr>
        <w:tc>
          <w:tcPr>
            <w:tcW w:w="3088" w:type="pct"/>
            <w:tcBorders>
              <w:top w:val="single" w:sz="4" w:space="0" w:color="auto"/>
              <w:left w:val="nil"/>
              <w:bottom w:val="nil"/>
              <w:right w:val="single" w:sz="4" w:space="0" w:color="auto"/>
            </w:tcBorders>
            <w:shd w:val="clear" w:color="auto" w:fill="auto"/>
            <w:vAlign w:val="center"/>
            <w:hideMark/>
          </w:tcPr>
          <w:p w14:paraId="59511562"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Plano (0-5% pendiente)</w:t>
            </w:r>
          </w:p>
        </w:tc>
        <w:tc>
          <w:tcPr>
            <w:tcW w:w="907" w:type="pct"/>
            <w:tcBorders>
              <w:top w:val="single" w:sz="4" w:space="0" w:color="auto"/>
              <w:left w:val="single" w:sz="4" w:space="0" w:color="auto"/>
              <w:bottom w:val="nil"/>
              <w:right w:val="nil"/>
            </w:tcBorders>
            <w:shd w:val="clear" w:color="auto" w:fill="auto"/>
            <w:vAlign w:val="center"/>
            <w:hideMark/>
          </w:tcPr>
          <w:p w14:paraId="16AE4545"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0,15</w:t>
            </w:r>
          </w:p>
        </w:tc>
        <w:tc>
          <w:tcPr>
            <w:tcW w:w="463" w:type="pct"/>
            <w:tcBorders>
              <w:top w:val="single" w:sz="4" w:space="0" w:color="auto"/>
              <w:left w:val="nil"/>
              <w:bottom w:val="nil"/>
              <w:right w:val="nil"/>
            </w:tcBorders>
            <w:shd w:val="clear" w:color="auto" w:fill="auto"/>
            <w:vAlign w:val="center"/>
            <w:hideMark/>
          </w:tcPr>
          <w:p w14:paraId="36A4146D"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0,35</w:t>
            </w:r>
          </w:p>
        </w:tc>
        <w:tc>
          <w:tcPr>
            <w:tcW w:w="543" w:type="pct"/>
            <w:tcBorders>
              <w:top w:val="single" w:sz="4" w:space="0" w:color="auto"/>
              <w:left w:val="nil"/>
              <w:bottom w:val="nil"/>
              <w:right w:val="nil"/>
            </w:tcBorders>
            <w:shd w:val="clear" w:color="auto" w:fill="auto"/>
            <w:vAlign w:val="center"/>
            <w:hideMark/>
          </w:tcPr>
          <w:p w14:paraId="4FB06174"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0,45</w:t>
            </w:r>
          </w:p>
        </w:tc>
      </w:tr>
      <w:tr w:rsidR="00455C0B" w:rsidRPr="003F220E" w14:paraId="2795291D" w14:textId="77777777" w:rsidTr="00FA67AB">
        <w:trPr>
          <w:trHeight w:val="357"/>
          <w:jc w:val="center"/>
        </w:trPr>
        <w:tc>
          <w:tcPr>
            <w:tcW w:w="3088" w:type="pct"/>
            <w:tcBorders>
              <w:top w:val="nil"/>
              <w:left w:val="nil"/>
              <w:bottom w:val="nil"/>
              <w:right w:val="single" w:sz="4" w:space="0" w:color="auto"/>
            </w:tcBorders>
            <w:shd w:val="clear" w:color="auto" w:fill="auto"/>
            <w:vAlign w:val="center"/>
            <w:hideMark/>
          </w:tcPr>
          <w:p w14:paraId="1B259A0E"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Ondulado (5-10% pendiente)</w:t>
            </w:r>
          </w:p>
        </w:tc>
        <w:tc>
          <w:tcPr>
            <w:tcW w:w="907" w:type="pct"/>
            <w:tcBorders>
              <w:top w:val="nil"/>
              <w:left w:val="single" w:sz="4" w:space="0" w:color="auto"/>
              <w:bottom w:val="nil"/>
              <w:right w:val="nil"/>
            </w:tcBorders>
            <w:shd w:val="clear" w:color="auto" w:fill="auto"/>
            <w:vAlign w:val="center"/>
            <w:hideMark/>
          </w:tcPr>
          <w:p w14:paraId="0C93CC21" w14:textId="4DB95DF3"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0,3</w:t>
            </w:r>
            <w:r w:rsidR="00FA67AB">
              <w:rPr>
                <w:rFonts w:ascii="Times New Roman" w:eastAsia="Times New Roman" w:hAnsi="Times New Roman" w:cs="Times New Roman"/>
                <w:color w:val="000000"/>
                <w:lang w:eastAsia="es-EC"/>
              </w:rPr>
              <w:t>0</w:t>
            </w:r>
          </w:p>
        </w:tc>
        <w:tc>
          <w:tcPr>
            <w:tcW w:w="463" w:type="pct"/>
            <w:tcBorders>
              <w:top w:val="nil"/>
              <w:left w:val="nil"/>
              <w:bottom w:val="nil"/>
              <w:right w:val="nil"/>
            </w:tcBorders>
            <w:shd w:val="clear" w:color="auto" w:fill="auto"/>
            <w:vAlign w:val="center"/>
            <w:hideMark/>
          </w:tcPr>
          <w:p w14:paraId="1D0AB494" w14:textId="00A05E35"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0,4</w:t>
            </w:r>
            <w:r w:rsidR="00FA67AB">
              <w:rPr>
                <w:rFonts w:ascii="Times New Roman" w:eastAsia="Times New Roman" w:hAnsi="Times New Roman" w:cs="Times New Roman"/>
                <w:color w:val="000000"/>
                <w:lang w:eastAsia="es-EC"/>
              </w:rPr>
              <w:t>0</w:t>
            </w:r>
          </w:p>
        </w:tc>
        <w:tc>
          <w:tcPr>
            <w:tcW w:w="543" w:type="pct"/>
            <w:tcBorders>
              <w:top w:val="nil"/>
              <w:left w:val="nil"/>
              <w:bottom w:val="nil"/>
              <w:right w:val="nil"/>
            </w:tcBorders>
            <w:shd w:val="clear" w:color="auto" w:fill="auto"/>
            <w:vAlign w:val="center"/>
            <w:hideMark/>
          </w:tcPr>
          <w:p w14:paraId="3EBE5A26"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0,55</w:t>
            </w:r>
          </w:p>
        </w:tc>
      </w:tr>
      <w:tr w:rsidR="00455C0B" w:rsidRPr="003F220E" w14:paraId="697D9664" w14:textId="77777777" w:rsidTr="00FA67AB">
        <w:trPr>
          <w:trHeight w:val="357"/>
          <w:jc w:val="center"/>
        </w:trPr>
        <w:tc>
          <w:tcPr>
            <w:tcW w:w="3088" w:type="pct"/>
            <w:tcBorders>
              <w:top w:val="nil"/>
              <w:left w:val="nil"/>
              <w:right w:val="single" w:sz="4" w:space="0" w:color="auto"/>
            </w:tcBorders>
            <w:shd w:val="clear" w:color="auto" w:fill="auto"/>
            <w:vAlign w:val="center"/>
            <w:hideMark/>
          </w:tcPr>
          <w:p w14:paraId="2057180D"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Escarpado (10-30% pendiente)</w:t>
            </w:r>
          </w:p>
        </w:tc>
        <w:tc>
          <w:tcPr>
            <w:tcW w:w="907" w:type="pct"/>
            <w:tcBorders>
              <w:top w:val="nil"/>
              <w:left w:val="single" w:sz="4" w:space="0" w:color="auto"/>
              <w:right w:val="nil"/>
            </w:tcBorders>
            <w:shd w:val="clear" w:color="auto" w:fill="auto"/>
            <w:vAlign w:val="center"/>
            <w:hideMark/>
          </w:tcPr>
          <w:p w14:paraId="48426E62"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0,35</w:t>
            </w:r>
          </w:p>
        </w:tc>
        <w:tc>
          <w:tcPr>
            <w:tcW w:w="463" w:type="pct"/>
            <w:tcBorders>
              <w:top w:val="nil"/>
              <w:left w:val="nil"/>
              <w:right w:val="nil"/>
            </w:tcBorders>
            <w:shd w:val="clear" w:color="auto" w:fill="auto"/>
            <w:vAlign w:val="center"/>
            <w:hideMark/>
          </w:tcPr>
          <w:p w14:paraId="37918044"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0,45</w:t>
            </w:r>
          </w:p>
        </w:tc>
        <w:tc>
          <w:tcPr>
            <w:tcW w:w="543" w:type="pct"/>
            <w:tcBorders>
              <w:top w:val="nil"/>
              <w:left w:val="nil"/>
              <w:right w:val="nil"/>
            </w:tcBorders>
            <w:shd w:val="clear" w:color="auto" w:fill="auto"/>
            <w:vAlign w:val="center"/>
            <w:hideMark/>
          </w:tcPr>
          <w:p w14:paraId="63F2824C"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0,65</w:t>
            </w:r>
          </w:p>
        </w:tc>
      </w:tr>
      <w:tr w:rsidR="00455C0B" w:rsidRPr="003F220E" w14:paraId="5A5FEED4" w14:textId="77777777" w:rsidTr="00FA67AB">
        <w:trPr>
          <w:trHeight w:val="375"/>
          <w:jc w:val="center"/>
        </w:trPr>
        <w:tc>
          <w:tcPr>
            <w:tcW w:w="3088" w:type="pct"/>
            <w:tcBorders>
              <w:top w:val="nil"/>
              <w:left w:val="nil"/>
              <w:bottom w:val="single" w:sz="4" w:space="0" w:color="auto"/>
              <w:right w:val="single" w:sz="4" w:space="0" w:color="auto"/>
            </w:tcBorders>
            <w:shd w:val="clear" w:color="auto" w:fill="auto"/>
            <w:vAlign w:val="center"/>
            <w:hideMark/>
          </w:tcPr>
          <w:p w14:paraId="11FF730A"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Muy escarpado (&gt;30% pendiente)</w:t>
            </w:r>
          </w:p>
        </w:tc>
        <w:tc>
          <w:tcPr>
            <w:tcW w:w="907" w:type="pct"/>
            <w:tcBorders>
              <w:top w:val="nil"/>
              <w:left w:val="single" w:sz="4" w:space="0" w:color="auto"/>
              <w:bottom w:val="single" w:sz="4" w:space="0" w:color="auto"/>
              <w:right w:val="nil"/>
            </w:tcBorders>
            <w:shd w:val="clear" w:color="auto" w:fill="auto"/>
            <w:vAlign w:val="center"/>
            <w:hideMark/>
          </w:tcPr>
          <w:p w14:paraId="0FED1204"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0,37</w:t>
            </w:r>
          </w:p>
        </w:tc>
        <w:tc>
          <w:tcPr>
            <w:tcW w:w="463" w:type="pct"/>
            <w:tcBorders>
              <w:top w:val="nil"/>
              <w:left w:val="nil"/>
              <w:bottom w:val="single" w:sz="4" w:space="0" w:color="auto"/>
              <w:right w:val="nil"/>
            </w:tcBorders>
            <w:shd w:val="clear" w:color="auto" w:fill="auto"/>
            <w:vAlign w:val="center"/>
            <w:hideMark/>
          </w:tcPr>
          <w:p w14:paraId="14D8CC97"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0,47</w:t>
            </w:r>
          </w:p>
        </w:tc>
        <w:tc>
          <w:tcPr>
            <w:tcW w:w="543" w:type="pct"/>
            <w:tcBorders>
              <w:top w:val="nil"/>
              <w:left w:val="nil"/>
              <w:bottom w:val="single" w:sz="4" w:space="0" w:color="auto"/>
              <w:right w:val="nil"/>
            </w:tcBorders>
            <w:shd w:val="clear" w:color="auto" w:fill="auto"/>
            <w:vAlign w:val="center"/>
            <w:hideMark/>
          </w:tcPr>
          <w:p w14:paraId="5C2D8BFA"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0,68</w:t>
            </w:r>
          </w:p>
        </w:tc>
      </w:tr>
      <w:tr w:rsidR="00455C0B" w:rsidRPr="003F220E" w14:paraId="75E17014" w14:textId="77777777" w:rsidTr="00FA67AB">
        <w:trPr>
          <w:trHeight w:val="375"/>
          <w:jc w:val="center"/>
        </w:trPr>
        <w:tc>
          <w:tcPr>
            <w:tcW w:w="5000" w:type="pct"/>
            <w:gridSpan w:val="4"/>
            <w:tcBorders>
              <w:top w:val="single" w:sz="4" w:space="0" w:color="auto"/>
              <w:left w:val="nil"/>
              <w:bottom w:val="single" w:sz="4" w:space="0" w:color="auto"/>
            </w:tcBorders>
            <w:shd w:val="clear" w:color="auto" w:fill="auto"/>
            <w:vAlign w:val="center"/>
            <w:hideMark/>
          </w:tcPr>
          <w:p w14:paraId="2D5A2245" w14:textId="77777777" w:rsidR="00455C0B" w:rsidRPr="003F220E" w:rsidRDefault="00455C0B" w:rsidP="00FA67AB">
            <w:pPr>
              <w:spacing w:after="0" w:line="240" w:lineRule="auto"/>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Agricultura</w:t>
            </w:r>
          </w:p>
        </w:tc>
      </w:tr>
      <w:tr w:rsidR="00455C0B" w:rsidRPr="003F220E" w14:paraId="33DA5D48" w14:textId="77777777" w:rsidTr="00FA67AB">
        <w:trPr>
          <w:trHeight w:val="357"/>
          <w:jc w:val="center"/>
        </w:trPr>
        <w:tc>
          <w:tcPr>
            <w:tcW w:w="3088" w:type="pct"/>
            <w:tcBorders>
              <w:top w:val="single" w:sz="4" w:space="0" w:color="auto"/>
              <w:left w:val="nil"/>
              <w:bottom w:val="nil"/>
              <w:right w:val="single" w:sz="4" w:space="0" w:color="auto"/>
            </w:tcBorders>
            <w:shd w:val="clear" w:color="auto" w:fill="auto"/>
            <w:vAlign w:val="center"/>
            <w:hideMark/>
          </w:tcPr>
          <w:p w14:paraId="6495A640"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Plano (0-% pendiente)</w:t>
            </w:r>
          </w:p>
        </w:tc>
        <w:tc>
          <w:tcPr>
            <w:tcW w:w="907" w:type="pct"/>
            <w:tcBorders>
              <w:top w:val="single" w:sz="4" w:space="0" w:color="auto"/>
              <w:left w:val="single" w:sz="4" w:space="0" w:color="auto"/>
              <w:bottom w:val="nil"/>
              <w:right w:val="nil"/>
            </w:tcBorders>
            <w:shd w:val="clear" w:color="auto" w:fill="auto"/>
            <w:vAlign w:val="center"/>
            <w:hideMark/>
          </w:tcPr>
          <w:p w14:paraId="5C17D02C" w14:textId="5B562372"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0,3</w:t>
            </w:r>
            <w:r w:rsidR="00FA67AB">
              <w:rPr>
                <w:rFonts w:ascii="Times New Roman" w:eastAsia="Times New Roman" w:hAnsi="Times New Roman" w:cs="Times New Roman"/>
                <w:color w:val="000000"/>
                <w:lang w:eastAsia="es-EC"/>
              </w:rPr>
              <w:t>0</w:t>
            </w:r>
          </w:p>
        </w:tc>
        <w:tc>
          <w:tcPr>
            <w:tcW w:w="463" w:type="pct"/>
            <w:tcBorders>
              <w:top w:val="single" w:sz="4" w:space="0" w:color="auto"/>
              <w:left w:val="nil"/>
              <w:bottom w:val="nil"/>
              <w:right w:val="nil"/>
            </w:tcBorders>
            <w:shd w:val="clear" w:color="auto" w:fill="auto"/>
            <w:vAlign w:val="center"/>
            <w:hideMark/>
          </w:tcPr>
          <w:p w14:paraId="189A098B" w14:textId="234ACE0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0,4</w:t>
            </w:r>
            <w:r w:rsidR="00FA67AB">
              <w:rPr>
                <w:rFonts w:ascii="Times New Roman" w:eastAsia="Times New Roman" w:hAnsi="Times New Roman" w:cs="Times New Roman"/>
                <w:color w:val="000000"/>
                <w:lang w:eastAsia="es-EC"/>
              </w:rPr>
              <w:t>0</w:t>
            </w:r>
          </w:p>
        </w:tc>
        <w:tc>
          <w:tcPr>
            <w:tcW w:w="543" w:type="pct"/>
            <w:tcBorders>
              <w:top w:val="single" w:sz="4" w:space="0" w:color="auto"/>
              <w:left w:val="nil"/>
              <w:bottom w:val="nil"/>
              <w:right w:val="nil"/>
            </w:tcBorders>
            <w:shd w:val="clear" w:color="auto" w:fill="auto"/>
            <w:vAlign w:val="center"/>
            <w:hideMark/>
          </w:tcPr>
          <w:p w14:paraId="686CE000" w14:textId="07B290D2"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0,5</w:t>
            </w:r>
            <w:r w:rsidR="00FA67AB">
              <w:rPr>
                <w:rFonts w:ascii="Times New Roman" w:eastAsia="Times New Roman" w:hAnsi="Times New Roman" w:cs="Times New Roman"/>
                <w:color w:val="000000"/>
                <w:lang w:eastAsia="es-EC"/>
              </w:rPr>
              <w:t>0</w:t>
            </w:r>
          </w:p>
        </w:tc>
      </w:tr>
      <w:tr w:rsidR="00455C0B" w:rsidRPr="003F220E" w14:paraId="4CF103CB" w14:textId="77777777" w:rsidTr="00FA67AB">
        <w:trPr>
          <w:trHeight w:val="357"/>
          <w:jc w:val="center"/>
        </w:trPr>
        <w:tc>
          <w:tcPr>
            <w:tcW w:w="3088" w:type="pct"/>
            <w:tcBorders>
              <w:top w:val="nil"/>
              <w:left w:val="nil"/>
              <w:bottom w:val="nil"/>
              <w:right w:val="single" w:sz="4" w:space="0" w:color="auto"/>
            </w:tcBorders>
            <w:shd w:val="clear" w:color="auto" w:fill="auto"/>
            <w:vAlign w:val="center"/>
            <w:hideMark/>
          </w:tcPr>
          <w:p w14:paraId="5B39619B"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Ondulado (5-10% pendiente)</w:t>
            </w:r>
          </w:p>
        </w:tc>
        <w:tc>
          <w:tcPr>
            <w:tcW w:w="907" w:type="pct"/>
            <w:tcBorders>
              <w:top w:val="nil"/>
              <w:left w:val="single" w:sz="4" w:space="0" w:color="auto"/>
              <w:bottom w:val="nil"/>
              <w:right w:val="nil"/>
            </w:tcBorders>
            <w:shd w:val="clear" w:color="auto" w:fill="auto"/>
            <w:vAlign w:val="center"/>
            <w:hideMark/>
          </w:tcPr>
          <w:p w14:paraId="436257F7" w14:textId="129AA309"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0,5</w:t>
            </w:r>
            <w:r w:rsidR="00FA67AB">
              <w:rPr>
                <w:rFonts w:ascii="Times New Roman" w:eastAsia="Times New Roman" w:hAnsi="Times New Roman" w:cs="Times New Roman"/>
                <w:color w:val="000000"/>
                <w:lang w:eastAsia="es-EC"/>
              </w:rPr>
              <w:t>0</w:t>
            </w:r>
          </w:p>
        </w:tc>
        <w:tc>
          <w:tcPr>
            <w:tcW w:w="463" w:type="pct"/>
            <w:tcBorders>
              <w:top w:val="nil"/>
              <w:left w:val="nil"/>
              <w:bottom w:val="nil"/>
              <w:right w:val="nil"/>
            </w:tcBorders>
            <w:shd w:val="clear" w:color="auto" w:fill="auto"/>
            <w:vAlign w:val="center"/>
            <w:hideMark/>
          </w:tcPr>
          <w:p w14:paraId="2ED584B6"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0,6</w:t>
            </w:r>
          </w:p>
        </w:tc>
        <w:tc>
          <w:tcPr>
            <w:tcW w:w="543" w:type="pct"/>
            <w:tcBorders>
              <w:top w:val="nil"/>
              <w:left w:val="nil"/>
              <w:bottom w:val="nil"/>
              <w:right w:val="nil"/>
            </w:tcBorders>
            <w:shd w:val="clear" w:color="auto" w:fill="auto"/>
            <w:vAlign w:val="center"/>
            <w:hideMark/>
          </w:tcPr>
          <w:p w14:paraId="5050F5C2" w14:textId="686A8F2B"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0,7</w:t>
            </w:r>
            <w:r w:rsidR="00FA67AB">
              <w:rPr>
                <w:rFonts w:ascii="Times New Roman" w:eastAsia="Times New Roman" w:hAnsi="Times New Roman" w:cs="Times New Roman"/>
                <w:color w:val="000000"/>
                <w:lang w:eastAsia="es-EC"/>
              </w:rPr>
              <w:t>0</w:t>
            </w:r>
          </w:p>
        </w:tc>
      </w:tr>
      <w:tr w:rsidR="00455C0B" w:rsidRPr="003F220E" w14:paraId="3C938CED" w14:textId="77777777" w:rsidTr="00FA67AB">
        <w:trPr>
          <w:trHeight w:val="357"/>
          <w:jc w:val="center"/>
        </w:trPr>
        <w:tc>
          <w:tcPr>
            <w:tcW w:w="3088" w:type="pct"/>
            <w:tcBorders>
              <w:top w:val="nil"/>
              <w:left w:val="nil"/>
              <w:bottom w:val="nil"/>
              <w:right w:val="single" w:sz="4" w:space="0" w:color="auto"/>
            </w:tcBorders>
            <w:shd w:val="clear" w:color="auto" w:fill="auto"/>
            <w:vAlign w:val="center"/>
            <w:hideMark/>
          </w:tcPr>
          <w:p w14:paraId="552B674D"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Escarpado (10-30% pendiente)</w:t>
            </w:r>
          </w:p>
        </w:tc>
        <w:tc>
          <w:tcPr>
            <w:tcW w:w="907" w:type="pct"/>
            <w:tcBorders>
              <w:top w:val="nil"/>
              <w:left w:val="single" w:sz="4" w:space="0" w:color="auto"/>
              <w:bottom w:val="nil"/>
              <w:right w:val="nil"/>
            </w:tcBorders>
            <w:shd w:val="clear" w:color="auto" w:fill="auto"/>
            <w:vAlign w:val="center"/>
            <w:hideMark/>
          </w:tcPr>
          <w:p w14:paraId="7D26C5AB" w14:textId="516D42D8"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0,5</w:t>
            </w:r>
            <w:r w:rsidR="00FA67AB">
              <w:rPr>
                <w:rFonts w:ascii="Times New Roman" w:eastAsia="Times New Roman" w:hAnsi="Times New Roman" w:cs="Times New Roman"/>
                <w:color w:val="000000"/>
                <w:lang w:eastAsia="es-EC"/>
              </w:rPr>
              <w:t>0</w:t>
            </w:r>
          </w:p>
        </w:tc>
        <w:tc>
          <w:tcPr>
            <w:tcW w:w="463" w:type="pct"/>
            <w:tcBorders>
              <w:top w:val="nil"/>
              <w:left w:val="nil"/>
              <w:bottom w:val="nil"/>
              <w:right w:val="nil"/>
            </w:tcBorders>
            <w:shd w:val="clear" w:color="auto" w:fill="auto"/>
            <w:vAlign w:val="center"/>
            <w:hideMark/>
          </w:tcPr>
          <w:p w14:paraId="537A2303"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0,53</w:t>
            </w:r>
          </w:p>
        </w:tc>
        <w:tc>
          <w:tcPr>
            <w:tcW w:w="543" w:type="pct"/>
            <w:tcBorders>
              <w:top w:val="nil"/>
              <w:left w:val="nil"/>
              <w:bottom w:val="nil"/>
              <w:right w:val="nil"/>
            </w:tcBorders>
            <w:shd w:val="clear" w:color="auto" w:fill="auto"/>
            <w:vAlign w:val="center"/>
            <w:hideMark/>
          </w:tcPr>
          <w:p w14:paraId="0F9E0787" w14:textId="5B035E61"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0,7</w:t>
            </w:r>
            <w:r w:rsidR="00FA67AB">
              <w:rPr>
                <w:rFonts w:ascii="Times New Roman" w:eastAsia="Times New Roman" w:hAnsi="Times New Roman" w:cs="Times New Roman"/>
                <w:color w:val="000000"/>
                <w:lang w:eastAsia="es-EC"/>
              </w:rPr>
              <w:t>0</w:t>
            </w:r>
          </w:p>
        </w:tc>
      </w:tr>
      <w:tr w:rsidR="00455C0B" w:rsidRPr="003F220E" w14:paraId="5BFCD20D" w14:textId="77777777" w:rsidTr="00FA67AB">
        <w:trPr>
          <w:trHeight w:val="375"/>
          <w:jc w:val="center"/>
        </w:trPr>
        <w:tc>
          <w:tcPr>
            <w:tcW w:w="3088" w:type="pct"/>
            <w:tcBorders>
              <w:top w:val="nil"/>
              <w:left w:val="nil"/>
              <w:bottom w:val="single" w:sz="8" w:space="0" w:color="auto"/>
              <w:right w:val="single" w:sz="4" w:space="0" w:color="auto"/>
            </w:tcBorders>
            <w:shd w:val="clear" w:color="auto" w:fill="auto"/>
            <w:vAlign w:val="center"/>
            <w:hideMark/>
          </w:tcPr>
          <w:p w14:paraId="0392337F" w14:textId="77777777" w:rsidR="00455C0B" w:rsidRPr="003F220E" w:rsidRDefault="00455C0B"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Muy escarpado (&gt;30% pendiente)</w:t>
            </w:r>
          </w:p>
        </w:tc>
        <w:tc>
          <w:tcPr>
            <w:tcW w:w="907" w:type="pct"/>
            <w:tcBorders>
              <w:top w:val="nil"/>
              <w:left w:val="single" w:sz="4" w:space="0" w:color="auto"/>
              <w:bottom w:val="single" w:sz="8" w:space="0" w:color="auto"/>
              <w:right w:val="nil"/>
            </w:tcBorders>
            <w:shd w:val="clear" w:color="auto" w:fill="auto"/>
            <w:vAlign w:val="center"/>
            <w:hideMark/>
          </w:tcPr>
          <w:p w14:paraId="1ACE48FC" w14:textId="67AA499C"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0,6</w:t>
            </w:r>
            <w:r w:rsidR="00FA67AB">
              <w:rPr>
                <w:rFonts w:ascii="Times New Roman" w:eastAsia="Times New Roman" w:hAnsi="Times New Roman" w:cs="Times New Roman"/>
                <w:color w:val="000000"/>
                <w:lang w:eastAsia="es-EC"/>
              </w:rPr>
              <w:t>0</w:t>
            </w:r>
          </w:p>
        </w:tc>
        <w:tc>
          <w:tcPr>
            <w:tcW w:w="463" w:type="pct"/>
            <w:tcBorders>
              <w:top w:val="nil"/>
              <w:left w:val="nil"/>
              <w:bottom w:val="single" w:sz="8" w:space="0" w:color="auto"/>
              <w:right w:val="nil"/>
            </w:tcBorders>
            <w:shd w:val="clear" w:color="auto" w:fill="auto"/>
            <w:vAlign w:val="center"/>
            <w:hideMark/>
          </w:tcPr>
          <w:p w14:paraId="76D2A7B6" w14:textId="77777777"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0,74</w:t>
            </w:r>
          </w:p>
        </w:tc>
        <w:tc>
          <w:tcPr>
            <w:tcW w:w="543" w:type="pct"/>
            <w:tcBorders>
              <w:top w:val="nil"/>
              <w:left w:val="nil"/>
              <w:bottom w:val="single" w:sz="8" w:space="0" w:color="auto"/>
              <w:right w:val="nil"/>
            </w:tcBorders>
            <w:shd w:val="clear" w:color="auto" w:fill="auto"/>
            <w:vAlign w:val="center"/>
            <w:hideMark/>
          </w:tcPr>
          <w:p w14:paraId="0A78EBDA" w14:textId="2B488F73" w:rsidR="00455C0B" w:rsidRPr="003F220E" w:rsidRDefault="00455C0B"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0,8</w:t>
            </w:r>
            <w:r w:rsidR="00FA67AB">
              <w:rPr>
                <w:rFonts w:ascii="Times New Roman" w:eastAsia="Times New Roman" w:hAnsi="Times New Roman" w:cs="Times New Roman"/>
                <w:color w:val="000000"/>
                <w:lang w:eastAsia="es-EC"/>
              </w:rPr>
              <w:t>0</w:t>
            </w:r>
          </w:p>
        </w:tc>
      </w:tr>
    </w:tbl>
    <w:p w14:paraId="0D131DFC" w14:textId="77777777" w:rsidR="00455C0B" w:rsidRPr="003F220E" w:rsidRDefault="00455C0B" w:rsidP="00193DAF">
      <w:pPr>
        <w:jc w:val="both"/>
        <w:rPr>
          <w:rFonts w:ascii="Times New Roman" w:hAnsi="Times New Roman" w:cs="Times New Roman"/>
        </w:rPr>
      </w:pPr>
      <w:r w:rsidRPr="003F220E">
        <w:rPr>
          <w:rFonts w:ascii="Times New Roman" w:hAnsi="Times New Roman" w:cs="Times New Roman"/>
        </w:rPr>
        <w:t>Fuente. Cristian Robayo, 2024</w:t>
      </w:r>
    </w:p>
    <w:p w14:paraId="7C24871C" w14:textId="5219E98F" w:rsidR="00F8218B" w:rsidRDefault="00F8218B" w:rsidP="00C97601">
      <w:pPr>
        <w:spacing w:line="240" w:lineRule="auto"/>
        <w:ind w:firstLine="567"/>
        <w:jc w:val="both"/>
        <w:rPr>
          <w:rFonts w:ascii="Times New Roman" w:hAnsi="Times New Roman" w:cs="Times New Roman"/>
          <w:sz w:val="24"/>
          <w:szCs w:val="24"/>
        </w:rPr>
      </w:pPr>
      <w:r w:rsidRPr="00F8218B">
        <w:rPr>
          <w:rFonts w:ascii="Times New Roman" w:hAnsi="Times New Roman" w:cs="Times New Roman"/>
          <w:sz w:val="24"/>
          <w:szCs w:val="24"/>
        </w:rPr>
        <w:t xml:space="preserve">Según los PDOT </w:t>
      </w:r>
      <w:r w:rsidR="00517FA0">
        <w:rPr>
          <w:rFonts w:ascii="Times New Roman" w:hAnsi="Times New Roman" w:cs="Times New Roman"/>
          <w:sz w:val="24"/>
          <w:szCs w:val="24"/>
        </w:rPr>
        <w:t xml:space="preserve">(2023) </w:t>
      </w:r>
      <w:r w:rsidRPr="00F8218B">
        <w:rPr>
          <w:rFonts w:ascii="Times New Roman" w:hAnsi="Times New Roman" w:cs="Times New Roman"/>
          <w:sz w:val="24"/>
          <w:szCs w:val="24"/>
        </w:rPr>
        <w:t xml:space="preserve">de los cantones Puyango, Zapotillo y Pindal la mayor parte del área corresponde a suelos franco-limosos y franco arenosos, por lo tanto, la textura del suelo se ubica en una textura entre media y gruesa, además la topografía del terreno posee una pendiente media de 11.6% por lo que se determina que es un suelo escarpado, tal como se muestra en el perfil de elevación del área de estudio (Figura </w:t>
      </w:r>
      <w:r>
        <w:rPr>
          <w:rFonts w:ascii="Times New Roman" w:hAnsi="Times New Roman" w:cs="Times New Roman"/>
          <w:sz w:val="24"/>
          <w:szCs w:val="24"/>
        </w:rPr>
        <w:t>3</w:t>
      </w:r>
      <w:r w:rsidRPr="00F8218B">
        <w:rPr>
          <w:rFonts w:ascii="Times New Roman" w:hAnsi="Times New Roman" w:cs="Times New Roman"/>
          <w:sz w:val="24"/>
          <w:szCs w:val="24"/>
        </w:rPr>
        <w:t>).</w:t>
      </w:r>
    </w:p>
    <w:p w14:paraId="2060307D" w14:textId="77777777" w:rsidR="00F8218B" w:rsidRDefault="00F8218B" w:rsidP="00193DAF">
      <w:pPr>
        <w:jc w:val="both"/>
        <w:rPr>
          <w:rFonts w:ascii="Times New Roman" w:hAnsi="Times New Roman" w:cs="Times New Roman"/>
          <w:sz w:val="24"/>
          <w:szCs w:val="24"/>
        </w:rPr>
      </w:pPr>
    </w:p>
    <w:p w14:paraId="2530F3DE" w14:textId="77777777" w:rsidR="00F8218B" w:rsidRDefault="00F8218B" w:rsidP="003F220E">
      <w:pPr>
        <w:jc w:val="center"/>
        <w:rPr>
          <w:rFonts w:ascii="Times New Roman" w:hAnsi="Times New Roman" w:cs="Times New Roman"/>
          <w:sz w:val="24"/>
          <w:szCs w:val="24"/>
        </w:rPr>
      </w:pPr>
      <w:r w:rsidRPr="00F8218B">
        <w:rPr>
          <w:rFonts w:ascii="Times New Roman" w:hAnsi="Times New Roman" w:cs="Times New Roman"/>
          <w:noProof/>
          <w:sz w:val="24"/>
          <w:szCs w:val="24"/>
          <w:lang w:val="en-US"/>
        </w:rPr>
        <w:lastRenderedPageBreak/>
        <w:drawing>
          <wp:inline distT="0" distB="0" distL="0" distR="0" wp14:anchorId="514434EC" wp14:editId="531BF889">
            <wp:extent cx="4724400" cy="2941293"/>
            <wp:effectExtent l="0" t="0" r="0" b="0"/>
            <wp:docPr id="3" name="Imagen 3" descr="F:\My Documents\University courses\ESPE\Publications\Economic Valuation\Parque Binacional_Creación\Perfil elevación_PBi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 Documents\University courses\ESPE\Publications\Economic Valuation\Parque Binacional_Creación\Perfil elevación_PBinaciona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4785" cy="2960210"/>
                    </a:xfrm>
                    <a:prstGeom prst="rect">
                      <a:avLst/>
                    </a:prstGeom>
                    <a:noFill/>
                    <a:ln>
                      <a:noFill/>
                    </a:ln>
                  </pic:spPr>
                </pic:pic>
              </a:graphicData>
            </a:graphic>
          </wp:inline>
        </w:drawing>
      </w:r>
    </w:p>
    <w:p w14:paraId="620857EC" w14:textId="4C0D250A" w:rsidR="00F8218B" w:rsidRPr="003F220E" w:rsidRDefault="003F220E" w:rsidP="003F220E">
      <w:pPr>
        <w:ind w:firstLine="567"/>
        <w:jc w:val="both"/>
        <w:rPr>
          <w:rFonts w:ascii="Times New Roman" w:hAnsi="Times New Roman" w:cs="Times New Roman"/>
        </w:rPr>
      </w:pPr>
      <w:r w:rsidRPr="003F220E">
        <w:rPr>
          <w:rFonts w:ascii="Times New Roman" w:hAnsi="Times New Roman" w:cs="Times New Roman"/>
        </w:rPr>
        <w:t xml:space="preserve">    </w:t>
      </w:r>
      <w:r w:rsidR="00F8218B" w:rsidRPr="003F220E">
        <w:rPr>
          <w:rFonts w:ascii="Times New Roman" w:hAnsi="Times New Roman" w:cs="Times New Roman"/>
        </w:rPr>
        <w:t xml:space="preserve">Figura </w:t>
      </w:r>
      <w:r w:rsidR="00C150C9" w:rsidRPr="003F220E">
        <w:rPr>
          <w:rFonts w:ascii="Times New Roman" w:hAnsi="Times New Roman" w:cs="Times New Roman"/>
        </w:rPr>
        <w:t>3</w:t>
      </w:r>
      <w:r w:rsidR="00F8218B" w:rsidRPr="003F220E">
        <w:rPr>
          <w:rFonts w:ascii="Times New Roman" w:hAnsi="Times New Roman" w:cs="Times New Roman"/>
        </w:rPr>
        <w:t>. Perfil de elevación del área de estudio</w:t>
      </w:r>
    </w:p>
    <w:p w14:paraId="7521F57D" w14:textId="41E51858" w:rsidR="00F8218B" w:rsidRDefault="00F8218B"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Adicionalmente, siendo la</w:t>
      </w:r>
      <w:r w:rsidRPr="00F8218B">
        <w:rPr>
          <w:rFonts w:ascii="Times New Roman" w:hAnsi="Times New Roman" w:cs="Times New Roman"/>
          <w:sz w:val="24"/>
          <w:szCs w:val="24"/>
        </w:rPr>
        <w:t xml:space="preserve"> </w:t>
      </w:r>
      <w:r>
        <w:rPr>
          <w:rFonts w:ascii="Times New Roman" w:hAnsi="Times New Roman" w:cs="Times New Roman"/>
          <w:sz w:val="24"/>
          <w:szCs w:val="24"/>
        </w:rPr>
        <w:t>a</w:t>
      </w:r>
      <w:r w:rsidRPr="00F8218B">
        <w:rPr>
          <w:rFonts w:ascii="Times New Roman" w:hAnsi="Times New Roman" w:cs="Times New Roman"/>
          <w:sz w:val="24"/>
          <w:szCs w:val="24"/>
        </w:rPr>
        <w:t xml:space="preserve">gricultura la actividad económica principal y a su vez </w:t>
      </w:r>
      <w:r>
        <w:rPr>
          <w:rFonts w:ascii="Times New Roman" w:hAnsi="Times New Roman" w:cs="Times New Roman"/>
          <w:sz w:val="24"/>
          <w:szCs w:val="24"/>
        </w:rPr>
        <w:t>b</w:t>
      </w:r>
      <w:r w:rsidRPr="00F8218B">
        <w:rPr>
          <w:rFonts w:ascii="Times New Roman" w:hAnsi="Times New Roman" w:cs="Times New Roman"/>
          <w:sz w:val="24"/>
          <w:szCs w:val="24"/>
        </w:rPr>
        <w:t>osque la mayor cobertura de suelo se toma como factor de escorrentía el promedio para ambos usos de suelo, es decir 0</w:t>
      </w:r>
      <w:r w:rsidR="002C1C6E">
        <w:rPr>
          <w:rFonts w:ascii="Times New Roman" w:hAnsi="Times New Roman" w:cs="Times New Roman"/>
          <w:sz w:val="24"/>
          <w:szCs w:val="24"/>
        </w:rPr>
        <w:t>,</w:t>
      </w:r>
      <w:r w:rsidRPr="00F8218B">
        <w:rPr>
          <w:rFonts w:ascii="Times New Roman" w:hAnsi="Times New Roman" w:cs="Times New Roman"/>
          <w:sz w:val="24"/>
          <w:szCs w:val="24"/>
        </w:rPr>
        <w:t>425</w:t>
      </w:r>
      <w:r w:rsidR="00B31AF3">
        <w:rPr>
          <w:rFonts w:ascii="Times New Roman" w:hAnsi="Times New Roman" w:cs="Times New Roman"/>
          <w:sz w:val="24"/>
          <w:szCs w:val="24"/>
        </w:rPr>
        <w:t xml:space="preserve"> (</w:t>
      </w:r>
      <w:proofErr w:type="spellStart"/>
      <w:r w:rsidR="00B31AF3">
        <w:rPr>
          <w:rFonts w:ascii="Times New Roman" w:hAnsi="Times New Roman" w:cs="Times New Roman"/>
          <w:sz w:val="24"/>
          <w:szCs w:val="24"/>
        </w:rPr>
        <w:t>Lemma</w:t>
      </w:r>
      <w:proofErr w:type="spellEnd"/>
      <w:r w:rsidR="00B31AF3">
        <w:rPr>
          <w:rFonts w:ascii="Times New Roman" w:hAnsi="Times New Roman" w:cs="Times New Roman"/>
          <w:sz w:val="24"/>
          <w:szCs w:val="24"/>
        </w:rPr>
        <w:t xml:space="preserve"> et al., 2018)</w:t>
      </w:r>
      <w:r w:rsidRPr="00F8218B">
        <w:rPr>
          <w:rFonts w:ascii="Times New Roman" w:hAnsi="Times New Roman" w:cs="Times New Roman"/>
          <w:sz w:val="24"/>
          <w:szCs w:val="24"/>
        </w:rPr>
        <w:t>, mismo que se reemplazará en la siguiente ecuación.</w:t>
      </w:r>
    </w:p>
    <w:p w14:paraId="32D3A6CF" w14:textId="067631A0" w:rsidR="00F8218B" w:rsidRPr="008738E4" w:rsidRDefault="00F8218B" w:rsidP="00D233AD">
      <w:pPr>
        <w:jc w:val="right"/>
        <w:rPr>
          <w:rFonts w:ascii="Times New Roman" w:hAnsi="Times New Roman" w:cs="Times New Roman"/>
          <w:sz w:val="24"/>
          <w:szCs w:val="24"/>
        </w:rPr>
      </w:pPr>
      <m:oMath>
        <m:r>
          <w:rPr>
            <w:rFonts w:ascii="Cambria Math" w:hAnsi="Cambria Math" w:cs="Times New Roman"/>
            <w:sz w:val="24"/>
            <w:szCs w:val="24"/>
          </w:rPr>
          <m:t>E = A * C * Pm</m:t>
        </m:r>
      </m:oMath>
      <w:r w:rsidRPr="008738E4">
        <w:rPr>
          <w:rFonts w:ascii="Times New Roman" w:eastAsiaTheme="minorEastAsia" w:hAnsi="Times New Roman" w:cs="Times New Roman"/>
          <w:sz w:val="24"/>
          <w:szCs w:val="24"/>
        </w:rPr>
        <w:t xml:space="preserve"> </w:t>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00D233AD">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t>(18)</w:t>
      </w:r>
    </w:p>
    <w:p w14:paraId="7CB32A56" w14:textId="77777777" w:rsidR="00F8218B" w:rsidRDefault="00F8218B"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Donde, </w:t>
      </w:r>
      <w:r w:rsidRPr="00F8218B">
        <w:rPr>
          <w:rFonts w:ascii="Times New Roman" w:hAnsi="Times New Roman" w:cs="Times New Roman"/>
          <w:i/>
          <w:sz w:val="24"/>
          <w:szCs w:val="24"/>
        </w:rPr>
        <w:t>E</w:t>
      </w:r>
      <w:r>
        <w:rPr>
          <w:rFonts w:ascii="Times New Roman" w:hAnsi="Times New Roman" w:cs="Times New Roman"/>
          <w:sz w:val="24"/>
          <w:szCs w:val="24"/>
        </w:rPr>
        <w:t xml:space="preserve"> es la</w:t>
      </w:r>
      <w:r w:rsidRPr="00F8218B">
        <w:rPr>
          <w:rFonts w:ascii="Times New Roman" w:hAnsi="Times New Roman" w:cs="Times New Roman"/>
          <w:sz w:val="24"/>
          <w:szCs w:val="24"/>
        </w:rPr>
        <w:t xml:space="preserve"> </w:t>
      </w:r>
      <w:r>
        <w:rPr>
          <w:rFonts w:ascii="Times New Roman" w:hAnsi="Times New Roman" w:cs="Times New Roman"/>
          <w:sz w:val="24"/>
          <w:szCs w:val="24"/>
        </w:rPr>
        <w:t>e</w:t>
      </w:r>
      <w:r w:rsidRPr="00F8218B">
        <w:rPr>
          <w:rFonts w:ascii="Times New Roman" w:hAnsi="Times New Roman" w:cs="Times New Roman"/>
          <w:sz w:val="24"/>
          <w:szCs w:val="24"/>
        </w:rPr>
        <w:t xml:space="preserve">scorrentía </w:t>
      </w:r>
      <w:r w:rsidR="00956206">
        <w:rPr>
          <w:rFonts w:ascii="Times New Roman" w:hAnsi="Times New Roman" w:cs="Times New Roman"/>
          <w:sz w:val="24"/>
          <w:szCs w:val="24"/>
        </w:rPr>
        <w:t>s</w:t>
      </w:r>
      <w:r w:rsidRPr="00F8218B">
        <w:rPr>
          <w:rFonts w:ascii="Times New Roman" w:hAnsi="Times New Roman" w:cs="Times New Roman"/>
          <w:sz w:val="24"/>
          <w:szCs w:val="24"/>
        </w:rPr>
        <w:t>uperficial (m</w:t>
      </w:r>
      <w:r w:rsidRPr="00F8218B">
        <w:rPr>
          <w:rFonts w:ascii="Times New Roman" w:hAnsi="Times New Roman" w:cs="Times New Roman"/>
          <w:sz w:val="24"/>
          <w:szCs w:val="24"/>
          <w:vertAlign w:val="superscript"/>
        </w:rPr>
        <w:t>3</w:t>
      </w:r>
      <w:r w:rsidRPr="00F8218B">
        <w:rPr>
          <w:rFonts w:ascii="Times New Roman" w:hAnsi="Times New Roman" w:cs="Times New Roman"/>
          <w:sz w:val="24"/>
          <w:szCs w:val="24"/>
        </w:rPr>
        <w:t>)</w:t>
      </w:r>
      <w:r>
        <w:rPr>
          <w:rFonts w:ascii="Times New Roman" w:hAnsi="Times New Roman" w:cs="Times New Roman"/>
          <w:sz w:val="24"/>
          <w:szCs w:val="24"/>
        </w:rPr>
        <w:t xml:space="preserve">, </w:t>
      </w:r>
      <w:r w:rsidRPr="00F8218B">
        <w:rPr>
          <w:rFonts w:ascii="Times New Roman" w:hAnsi="Times New Roman" w:cs="Times New Roman"/>
          <w:sz w:val="24"/>
          <w:szCs w:val="24"/>
        </w:rPr>
        <w:t xml:space="preserve">A </w:t>
      </w:r>
      <w:r>
        <w:rPr>
          <w:rFonts w:ascii="Times New Roman" w:hAnsi="Times New Roman" w:cs="Times New Roman"/>
          <w:sz w:val="24"/>
          <w:szCs w:val="24"/>
        </w:rPr>
        <w:t>es el á</w:t>
      </w:r>
      <w:r w:rsidRPr="00F8218B">
        <w:rPr>
          <w:rFonts w:ascii="Times New Roman" w:hAnsi="Times New Roman" w:cs="Times New Roman"/>
          <w:sz w:val="24"/>
          <w:szCs w:val="24"/>
        </w:rPr>
        <w:t xml:space="preserve">rea de </w:t>
      </w:r>
      <w:r>
        <w:rPr>
          <w:rFonts w:ascii="Times New Roman" w:hAnsi="Times New Roman" w:cs="Times New Roman"/>
          <w:sz w:val="24"/>
          <w:szCs w:val="24"/>
        </w:rPr>
        <w:t>i</w:t>
      </w:r>
      <w:r w:rsidRPr="00F8218B">
        <w:rPr>
          <w:rFonts w:ascii="Times New Roman" w:hAnsi="Times New Roman" w:cs="Times New Roman"/>
          <w:sz w:val="24"/>
          <w:szCs w:val="24"/>
        </w:rPr>
        <w:t>nterés (m</w:t>
      </w:r>
      <w:r w:rsidRPr="00F8218B">
        <w:rPr>
          <w:rFonts w:ascii="Times New Roman" w:hAnsi="Times New Roman" w:cs="Times New Roman"/>
          <w:sz w:val="24"/>
          <w:szCs w:val="24"/>
          <w:vertAlign w:val="superscript"/>
        </w:rPr>
        <w:t>2</w:t>
      </w:r>
      <w:r w:rsidRPr="00F8218B">
        <w:rPr>
          <w:rFonts w:ascii="Times New Roman" w:hAnsi="Times New Roman" w:cs="Times New Roman"/>
          <w:sz w:val="24"/>
          <w:szCs w:val="24"/>
        </w:rPr>
        <w:t>)</w:t>
      </w:r>
      <w:r>
        <w:rPr>
          <w:rFonts w:ascii="Times New Roman" w:hAnsi="Times New Roman" w:cs="Times New Roman"/>
          <w:sz w:val="24"/>
          <w:szCs w:val="24"/>
        </w:rPr>
        <w:t xml:space="preserve">, </w:t>
      </w:r>
      <w:r w:rsidRPr="00F8218B">
        <w:rPr>
          <w:rFonts w:ascii="Times New Roman" w:hAnsi="Times New Roman" w:cs="Times New Roman"/>
          <w:i/>
          <w:sz w:val="24"/>
          <w:szCs w:val="24"/>
        </w:rPr>
        <w:t>C</w:t>
      </w:r>
      <w:r w:rsidRPr="00F8218B">
        <w:rPr>
          <w:rFonts w:ascii="Times New Roman" w:hAnsi="Times New Roman" w:cs="Times New Roman"/>
          <w:sz w:val="24"/>
          <w:szCs w:val="24"/>
        </w:rPr>
        <w:t xml:space="preserve"> es el</w:t>
      </w:r>
      <w:r>
        <w:rPr>
          <w:rFonts w:ascii="Times New Roman" w:hAnsi="Times New Roman" w:cs="Times New Roman"/>
          <w:sz w:val="24"/>
          <w:szCs w:val="24"/>
        </w:rPr>
        <w:t xml:space="preserve"> c</w:t>
      </w:r>
      <w:r w:rsidRPr="00F8218B">
        <w:rPr>
          <w:rFonts w:ascii="Times New Roman" w:hAnsi="Times New Roman" w:cs="Times New Roman"/>
          <w:sz w:val="24"/>
          <w:szCs w:val="24"/>
        </w:rPr>
        <w:t xml:space="preserve">oeficiente de </w:t>
      </w:r>
      <w:r>
        <w:rPr>
          <w:rFonts w:ascii="Times New Roman" w:hAnsi="Times New Roman" w:cs="Times New Roman"/>
          <w:sz w:val="24"/>
          <w:szCs w:val="24"/>
        </w:rPr>
        <w:t>escorrentí</w:t>
      </w:r>
      <w:r w:rsidRPr="00F8218B">
        <w:rPr>
          <w:rFonts w:ascii="Times New Roman" w:hAnsi="Times New Roman" w:cs="Times New Roman"/>
          <w:sz w:val="24"/>
          <w:szCs w:val="24"/>
        </w:rPr>
        <w:t>a</w:t>
      </w:r>
      <w:r>
        <w:rPr>
          <w:rFonts w:ascii="Times New Roman" w:hAnsi="Times New Roman" w:cs="Times New Roman"/>
          <w:sz w:val="24"/>
          <w:szCs w:val="24"/>
        </w:rPr>
        <w:t xml:space="preserve"> y </w:t>
      </w:r>
      <w:r w:rsidRPr="00F8218B">
        <w:rPr>
          <w:rFonts w:ascii="Times New Roman" w:hAnsi="Times New Roman" w:cs="Times New Roman"/>
          <w:i/>
          <w:sz w:val="24"/>
          <w:szCs w:val="24"/>
        </w:rPr>
        <w:t>Pm</w:t>
      </w:r>
      <w:r w:rsidRPr="00F8218B">
        <w:rPr>
          <w:rFonts w:ascii="Times New Roman" w:hAnsi="Times New Roman" w:cs="Times New Roman"/>
          <w:sz w:val="24"/>
          <w:szCs w:val="24"/>
        </w:rPr>
        <w:t xml:space="preserve"> </w:t>
      </w:r>
      <w:r>
        <w:rPr>
          <w:rFonts w:ascii="Times New Roman" w:hAnsi="Times New Roman" w:cs="Times New Roman"/>
          <w:sz w:val="24"/>
          <w:szCs w:val="24"/>
        </w:rPr>
        <w:t>es la p</w:t>
      </w:r>
      <w:r w:rsidRPr="00F8218B">
        <w:rPr>
          <w:rFonts w:ascii="Times New Roman" w:hAnsi="Times New Roman" w:cs="Times New Roman"/>
          <w:sz w:val="24"/>
          <w:szCs w:val="24"/>
        </w:rPr>
        <w:t>recipitación anual media (m</w:t>
      </w:r>
      <w:r>
        <w:rPr>
          <w:rFonts w:ascii="Times New Roman" w:hAnsi="Times New Roman" w:cs="Times New Roman"/>
          <w:sz w:val="24"/>
          <w:szCs w:val="24"/>
        </w:rPr>
        <w:t>m</w:t>
      </w:r>
      <w:r w:rsidRPr="00F8218B">
        <w:rPr>
          <w:rFonts w:ascii="Times New Roman" w:hAnsi="Times New Roman" w:cs="Times New Roman"/>
          <w:sz w:val="24"/>
          <w:szCs w:val="24"/>
        </w:rPr>
        <w:t>)</w:t>
      </w:r>
      <w:r>
        <w:rPr>
          <w:rFonts w:ascii="Times New Roman" w:hAnsi="Times New Roman" w:cs="Times New Roman"/>
          <w:sz w:val="24"/>
          <w:szCs w:val="24"/>
        </w:rPr>
        <w:t>.</w:t>
      </w:r>
    </w:p>
    <w:p w14:paraId="006C2EF7" w14:textId="77777777" w:rsidR="00EA210E" w:rsidRDefault="00EA210E" w:rsidP="00C9760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Finalmente se determinó </w:t>
      </w:r>
      <w:r w:rsidRPr="00EA210E">
        <w:rPr>
          <w:rFonts w:ascii="Times New Roman" w:hAnsi="Times New Roman" w:cs="Times New Roman"/>
          <w:sz w:val="24"/>
          <w:szCs w:val="24"/>
        </w:rPr>
        <w:t>el volumen de evapotranspiración media anual</w:t>
      </w:r>
      <w:r>
        <w:rPr>
          <w:rFonts w:ascii="Times New Roman" w:hAnsi="Times New Roman" w:cs="Times New Roman"/>
          <w:sz w:val="24"/>
          <w:szCs w:val="24"/>
        </w:rPr>
        <w:t xml:space="preserve"> mediante el </w:t>
      </w:r>
      <w:r w:rsidRPr="00EA210E">
        <w:rPr>
          <w:rFonts w:ascii="Times New Roman" w:hAnsi="Times New Roman" w:cs="Times New Roman"/>
          <w:sz w:val="24"/>
          <w:szCs w:val="24"/>
        </w:rPr>
        <w:t xml:space="preserve">volumen de evapotranspiración media anual </w:t>
      </w:r>
      <w:r>
        <w:rPr>
          <w:rFonts w:ascii="Times New Roman" w:hAnsi="Times New Roman" w:cs="Times New Roman"/>
          <w:sz w:val="24"/>
          <w:szCs w:val="24"/>
        </w:rPr>
        <w:t xml:space="preserve">mediante la aplicación del modelo utilizado por </w:t>
      </w:r>
      <w:proofErr w:type="spellStart"/>
      <w:r>
        <w:rPr>
          <w:rFonts w:ascii="Times New Roman" w:hAnsi="Times New Roman" w:cs="Times New Roman"/>
          <w:sz w:val="24"/>
          <w:szCs w:val="24"/>
        </w:rPr>
        <w:t>Piñeda</w:t>
      </w:r>
      <w:proofErr w:type="spellEnd"/>
      <w:r w:rsidRPr="00EA210E">
        <w:rPr>
          <w:rFonts w:ascii="Times New Roman" w:hAnsi="Times New Roman" w:cs="Times New Roman"/>
          <w:sz w:val="24"/>
          <w:szCs w:val="24"/>
        </w:rPr>
        <w:t xml:space="preserve"> </w:t>
      </w:r>
      <w:r>
        <w:rPr>
          <w:rFonts w:ascii="Times New Roman" w:hAnsi="Times New Roman" w:cs="Times New Roman"/>
          <w:sz w:val="24"/>
          <w:szCs w:val="24"/>
        </w:rPr>
        <w:t>(2006)</w:t>
      </w:r>
      <w:r w:rsidRPr="00EA210E">
        <w:rPr>
          <w:rFonts w:ascii="Times New Roman" w:hAnsi="Times New Roman" w:cs="Times New Roman"/>
          <w:sz w:val="24"/>
          <w:szCs w:val="24"/>
        </w:rPr>
        <w:t>.</w:t>
      </w:r>
    </w:p>
    <w:p w14:paraId="6165653D" w14:textId="7F5A75CD" w:rsidR="00EA210E" w:rsidRPr="00EA210E" w:rsidRDefault="00EA210E" w:rsidP="00D233AD">
      <w:pPr>
        <w:jc w:val="right"/>
        <w:rPr>
          <w:rFonts w:ascii="Times New Roman" w:hAnsi="Times New Roman" w:cs="Times New Roman"/>
          <w:sz w:val="24"/>
          <w:szCs w:val="24"/>
        </w:rPr>
      </w:pPr>
      <m:oMath>
        <m:r>
          <w:rPr>
            <w:rFonts w:ascii="Cambria Math" w:hAnsi="Cambria Math" w:cs="Times New Roman"/>
            <w:sz w:val="24"/>
            <w:szCs w:val="24"/>
          </w:rPr>
          <m:t>ETO=</m:t>
        </m:r>
        <m:f>
          <m:fPr>
            <m:ctrlPr>
              <w:rPr>
                <w:rFonts w:ascii="Cambria Math" w:hAnsi="Cambria Math" w:cs="Times New Roman"/>
                <w:i/>
                <w:sz w:val="24"/>
                <w:szCs w:val="24"/>
              </w:rPr>
            </m:ctrlPr>
          </m:fPr>
          <m:num>
            <m:r>
              <w:rPr>
                <w:rFonts w:ascii="Cambria Math" w:hAnsi="Cambria Math" w:cs="Times New Roman"/>
                <w:sz w:val="24"/>
                <w:szCs w:val="24"/>
              </w:rPr>
              <m:t>p</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9+</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den>
                </m:f>
              </m:e>
            </m:rad>
          </m:den>
        </m:f>
      </m:oMath>
      <w:r w:rsidRPr="00EA210E">
        <w:rPr>
          <w:rFonts w:ascii="Times New Roman" w:eastAsiaTheme="minorEastAsia" w:hAnsi="Times New Roman" w:cs="Times New Roman"/>
          <w:sz w:val="24"/>
          <w:szCs w:val="24"/>
        </w:rPr>
        <w:t xml:space="preserve"> </w:t>
      </w:r>
      <w:r w:rsidRPr="00EA210E">
        <w:rPr>
          <w:rFonts w:ascii="Times New Roman" w:eastAsiaTheme="minorEastAsia" w:hAnsi="Times New Roman" w:cs="Times New Roman"/>
          <w:sz w:val="24"/>
          <w:szCs w:val="24"/>
        </w:rPr>
        <w:tab/>
      </w:r>
      <w:r w:rsidRPr="00EA210E">
        <w:rPr>
          <w:rFonts w:ascii="Times New Roman" w:eastAsiaTheme="minorEastAsia" w:hAnsi="Times New Roman" w:cs="Times New Roman"/>
          <w:sz w:val="24"/>
          <w:szCs w:val="24"/>
        </w:rPr>
        <w:tab/>
      </w:r>
      <w:r w:rsidRPr="00EA210E">
        <w:rPr>
          <w:rFonts w:ascii="Times New Roman" w:eastAsiaTheme="minorEastAsia" w:hAnsi="Times New Roman" w:cs="Times New Roman"/>
          <w:sz w:val="24"/>
          <w:szCs w:val="24"/>
        </w:rPr>
        <w:tab/>
      </w:r>
      <w:r w:rsidRPr="00EA210E">
        <w:rPr>
          <w:rFonts w:ascii="Times New Roman" w:eastAsiaTheme="minorEastAsia" w:hAnsi="Times New Roman" w:cs="Times New Roman"/>
          <w:sz w:val="24"/>
          <w:szCs w:val="24"/>
        </w:rPr>
        <w:tab/>
      </w:r>
      <w:r w:rsidR="00D233AD">
        <w:rPr>
          <w:rFonts w:ascii="Times New Roman" w:eastAsiaTheme="minorEastAsia" w:hAnsi="Times New Roman" w:cs="Times New Roman"/>
          <w:sz w:val="24"/>
          <w:szCs w:val="24"/>
        </w:rPr>
        <w:tab/>
      </w:r>
      <w:r w:rsidRPr="00EA210E">
        <w:rPr>
          <w:rFonts w:ascii="Times New Roman" w:eastAsiaTheme="minorEastAsia" w:hAnsi="Times New Roman" w:cs="Times New Roman"/>
          <w:sz w:val="24"/>
          <w:szCs w:val="24"/>
        </w:rPr>
        <w:tab/>
      </w:r>
      <w:r w:rsidRPr="00EA210E">
        <w:rPr>
          <w:rFonts w:ascii="Times New Roman" w:eastAsiaTheme="minorEastAsia" w:hAnsi="Times New Roman" w:cs="Times New Roman"/>
          <w:sz w:val="24"/>
          <w:szCs w:val="24"/>
        </w:rPr>
        <w:tab/>
        <w:t>(19)</w:t>
      </w:r>
    </w:p>
    <w:p w14:paraId="25440F51" w14:textId="77777777" w:rsidR="003F220E" w:rsidRDefault="003F220E" w:rsidP="00E9373D">
      <w:pPr>
        <w:spacing w:after="0" w:line="240" w:lineRule="auto"/>
        <w:ind w:firstLine="567"/>
        <w:jc w:val="both"/>
        <w:rPr>
          <w:rFonts w:ascii="Times New Roman" w:eastAsiaTheme="minorEastAsia" w:hAnsi="Times New Roman" w:cs="Times New Roman"/>
          <w:sz w:val="24"/>
          <w:szCs w:val="24"/>
        </w:rPr>
      </w:pPr>
    </w:p>
    <w:p w14:paraId="09E9AFD4" w14:textId="32634468" w:rsidR="00EA210E" w:rsidRDefault="00EA210E" w:rsidP="00E9373D">
      <w:pPr>
        <w:spacing w:after="0" w:line="240" w:lineRule="auto"/>
        <w:ind w:firstLine="567"/>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Donde, </w:t>
      </w:r>
      <w:r w:rsidRPr="00EA210E">
        <w:rPr>
          <w:rFonts w:ascii="Times New Roman" w:hAnsi="Times New Roman" w:cs="Times New Roman"/>
          <w:i/>
          <w:sz w:val="24"/>
          <w:szCs w:val="24"/>
        </w:rPr>
        <w:t>ETO</w:t>
      </w:r>
      <w:r w:rsidRPr="00BF78C6">
        <w:rPr>
          <w:rFonts w:ascii="Times New Roman" w:hAnsi="Times New Roman" w:cs="Times New Roman"/>
          <w:sz w:val="24"/>
          <w:szCs w:val="24"/>
        </w:rPr>
        <w:t xml:space="preserve"> </w:t>
      </w:r>
      <w:r>
        <w:rPr>
          <w:rFonts w:ascii="Times New Roman" w:hAnsi="Times New Roman" w:cs="Times New Roman"/>
          <w:sz w:val="24"/>
          <w:szCs w:val="24"/>
        </w:rPr>
        <w:t>es la evapotranspiración r</w:t>
      </w:r>
      <w:r w:rsidRPr="00BF78C6">
        <w:rPr>
          <w:rFonts w:ascii="Times New Roman" w:hAnsi="Times New Roman" w:cs="Times New Roman"/>
          <w:sz w:val="24"/>
          <w:szCs w:val="24"/>
        </w:rPr>
        <w:t>eal (mm)</w:t>
      </w:r>
      <w:r>
        <w:rPr>
          <w:rFonts w:ascii="Times New Roman" w:hAnsi="Times New Roman" w:cs="Times New Roman"/>
          <w:sz w:val="24"/>
          <w:szCs w:val="24"/>
        </w:rPr>
        <w:t xml:space="preserve">, </w:t>
      </w:r>
      <w:r w:rsidRPr="00EA210E">
        <w:rPr>
          <w:rFonts w:ascii="Cambria Math" w:hAnsi="Cambria Math" w:cs="Cambria Math"/>
          <w:i/>
          <w:sz w:val="24"/>
          <w:szCs w:val="24"/>
        </w:rPr>
        <w:t>𝑝</w:t>
      </w:r>
      <w:r w:rsidRPr="00BF78C6">
        <w:rPr>
          <w:rFonts w:ascii="Times New Roman" w:hAnsi="Times New Roman" w:cs="Times New Roman"/>
          <w:sz w:val="24"/>
          <w:szCs w:val="24"/>
        </w:rPr>
        <w:t xml:space="preserve"> </w:t>
      </w:r>
      <w:r>
        <w:rPr>
          <w:rFonts w:ascii="Times New Roman" w:hAnsi="Times New Roman" w:cs="Times New Roman"/>
          <w:sz w:val="24"/>
          <w:szCs w:val="24"/>
        </w:rPr>
        <w:t>es la p</w:t>
      </w:r>
      <w:r w:rsidRPr="00BF78C6">
        <w:rPr>
          <w:rFonts w:ascii="Times New Roman" w:hAnsi="Times New Roman" w:cs="Times New Roman"/>
          <w:sz w:val="24"/>
          <w:szCs w:val="24"/>
        </w:rPr>
        <w:t>recipitación media anual</w:t>
      </w:r>
      <w:r>
        <w:rPr>
          <w:rFonts w:ascii="Times New Roman" w:hAnsi="Times New Roman" w:cs="Times New Roman"/>
          <w:sz w:val="24"/>
          <w:szCs w:val="24"/>
        </w:rPr>
        <w:t xml:space="preserve"> </w:t>
      </w:r>
      <w:r w:rsidRPr="00BF78C6">
        <w:rPr>
          <w:rFonts w:ascii="Times New Roman" w:hAnsi="Times New Roman" w:cs="Times New Roman"/>
          <w:sz w:val="24"/>
          <w:szCs w:val="24"/>
        </w:rPr>
        <w:t>(mm)</w:t>
      </w:r>
      <w:r>
        <w:rPr>
          <w:rFonts w:ascii="Times New Roman" w:hAnsi="Times New Roman" w:cs="Times New Roman"/>
          <w:sz w:val="24"/>
          <w:szCs w:val="24"/>
        </w:rPr>
        <w:t xml:space="preserve">, </w:t>
      </w:r>
      <w:r w:rsidRPr="00EA210E">
        <w:rPr>
          <w:rFonts w:ascii="Times New Roman" w:hAnsi="Times New Roman" w:cs="Times New Roman"/>
          <w:i/>
          <w:sz w:val="24"/>
          <w:szCs w:val="24"/>
        </w:rPr>
        <w:t>T</w:t>
      </w:r>
      <w:r w:rsidRPr="00BF78C6">
        <w:rPr>
          <w:rFonts w:ascii="Times New Roman" w:hAnsi="Times New Roman" w:cs="Times New Roman"/>
          <w:sz w:val="24"/>
          <w:szCs w:val="24"/>
        </w:rPr>
        <w:t xml:space="preserve"> </w:t>
      </w:r>
      <w:r>
        <w:rPr>
          <w:rFonts w:ascii="Times New Roman" w:hAnsi="Times New Roman" w:cs="Times New Roman"/>
          <w:sz w:val="24"/>
          <w:szCs w:val="24"/>
        </w:rPr>
        <w:t>es la t</w:t>
      </w:r>
      <w:r w:rsidRPr="00BF78C6">
        <w:rPr>
          <w:rFonts w:ascii="Times New Roman" w:hAnsi="Times New Roman" w:cs="Times New Roman"/>
          <w:sz w:val="24"/>
          <w:szCs w:val="24"/>
        </w:rPr>
        <w:t>emperatura media anual (°C)</w:t>
      </w:r>
      <w:r>
        <w:rPr>
          <w:rFonts w:ascii="Times New Roman" w:hAnsi="Times New Roman" w:cs="Times New Roman"/>
          <w:sz w:val="24"/>
          <w:szCs w:val="24"/>
        </w:rPr>
        <w:t xml:space="preserve"> y </w:t>
      </w:r>
      <w:r w:rsidRPr="00EA210E">
        <w:rPr>
          <w:rFonts w:ascii="Times New Roman" w:hAnsi="Times New Roman" w:cs="Times New Roman"/>
          <w:i/>
          <w:sz w:val="24"/>
          <w:szCs w:val="24"/>
        </w:rPr>
        <w:t>L</w:t>
      </w:r>
      <w:r w:rsidRPr="00BF78C6">
        <w:rPr>
          <w:rFonts w:ascii="Times New Roman" w:hAnsi="Times New Roman" w:cs="Times New Roman"/>
          <w:sz w:val="24"/>
          <w:szCs w:val="24"/>
        </w:rPr>
        <w:t xml:space="preserve"> </w:t>
      </w:r>
      <w:r>
        <w:rPr>
          <w:rFonts w:ascii="Times New Roman" w:hAnsi="Times New Roman" w:cs="Times New Roman"/>
          <w:sz w:val="24"/>
          <w:szCs w:val="24"/>
        </w:rPr>
        <w:t>es el factor de e</w:t>
      </w:r>
      <w:r w:rsidRPr="00BF78C6">
        <w:rPr>
          <w:rFonts w:ascii="Times New Roman" w:hAnsi="Times New Roman" w:cs="Times New Roman"/>
          <w:sz w:val="24"/>
          <w:szCs w:val="24"/>
        </w:rPr>
        <w:t>vaporación.</w:t>
      </w:r>
      <w:r w:rsidR="004B4D52">
        <w:rPr>
          <w:rFonts w:ascii="Times New Roman" w:hAnsi="Times New Roman" w:cs="Times New Roman"/>
          <w:sz w:val="24"/>
          <w:szCs w:val="24"/>
        </w:rPr>
        <w:t xml:space="preserve"> El factor de evapotranspiración se obtiene a partir </w:t>
      </w:r>
      <w:proofErr w:type="gramStart"/>
      <w:r w:rsidR="004B4D52">
        <w:rPr>
          <w:rFonts w:ascii="Times New Roman" w:hAnsi="Times New Roman" w:cs="Times New Roman"/>
          <w:sz w:val="24"/>
          <w:szCs w:val="24"/>
        </w:rPr>
        <w:t xml:space="preserve">de </w:t>
      </w:r>
      <w:r w:rsidR="00C97601">
        <w:rPr>
          <w:rFonts w:ascii="Times New Roman" w:hAnsi="Times New Roman" w:cs="Times New Roman"/>
          <w:sz w:val="24"/>
          <w:szCs w:val="24"/>
        </w:rPr>
        <w:t>:</w:t>
      </w:r>
      <w:proofErr w:type="gramEnd"/>
    </w:p>
    <w:p w14:paraId="650B033F" w14:textId="77777777" w:rsidR="00EA210E" w:rsidRDefault="00EA210E" w:rsidP="00193DAF">
      <w:pPr>
        <w:spacing w:after="0" w:line="240" w:lineRule="auto"/>
        <w:jc w:val="both"/>
        <w:rPr>
          <w:rFonts w:ascii="Times New Roman" w:hAnsi="Times New Roman" w:cs="Times New Roman"/>
          <w:sz w:val="24"/>
          <w:szCs w:val="24"/>
        </w:rPr>
      </w:pPr>
    </w:p>
    <w:p w14:paraId="728880AB" w14:textId="6C8D73A5" w:rsidR="004B4D52" w:rsidRPr="008738E4" w:rsidRDefault="004B4D52" w:rsidP="00D233AD">
      <w:pPr>
        <w:spacing w:after="0" w:line="240" w:lineRule="auto"/>
        <w:jc w:val="right"/>
        <w:rPr>
          <w:rFonts w:ascii="Times New Roman" w:hAnsi="Times New Roman" w:cs="Times New Roman"/>
          <w:sz w:val="24"/>
          <w:szCs w:val="24"/>
        </w:rPr>
      </w:pPr>
      <m:oMath>
        <m:r>
          <w:rPr>
            <w:rFonts w:ascii="Cambria Math" w:hAnsi="Cambria Math" w:cs="Times New Roman"/>
            <w:sz w:val="24"/>
            <w:szCs w:val="24"/>
          </w:rPr>
          <m:t>L=300+25*T+0,05*</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oMath>
      <w:r w:rsidRPr="008738E4">
        <w:rPr>
          <w:rFonts w:ascii="Times New Roman" w:eastAsiaTheme="minorEastAsia" w:hAnsi="Times New Roman" w:cs="Times New Roman"/>
          <w:sz w:val="24"/>
          <w:szCs w:val="24"/>
        </w:rPr>
        <w:t xml:space="preserve"> </w:t>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r>
      <w:r w:rsidRPr="008738E4">
        <w:rPr>
          <w:rFonts w:ascii="Times New Roman" w:eastAsiaTheme="minorEastAsia" w:hAnsi="Times New Roman" w:cs="Times New Roman"/>
          <w:sz w:val="24"/>
          <w:szCs w:val="24"/>
        </w:rPr>
        <w:tab/>
        <w:t>(20)</w:t>
      </w:r>
    </w:p>
    <w:p w14:paraId="79BD18D4" w14:textId="77777777" w:rsidR="00EA210E" w:rsidRPr="008738E4" w:rsidRDefault="00EA210E" w:rsidP="00193DAF">
      <w:pPr>
        <w:spacing w:after="0" w:line="240" w:lineRule="auto"/>
        <w:jc w:val="both"/>
        <w:rPr>
          <w:rFonts w:ascii="Times New Roman" w:hAnsi="Times New Roman" w:cs="Times New Roman"/>
          <w:sz w:val="24"/>
          <w:szCs w:val="24"/>
        </w:rPr>
      </w:pPr>
    </w:p>
    <w:p w14:paraId="666E6ED4" w14:textId="65773428" w:rsidR="004B4D52" w:rsidRDefault="004B4D52" w:rsidP="00C97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Donde </w:t>
      </w:r>
      <w:r w:rsidRPr="004B4D52">
        <w:rPr>
          <w:rFonts w:ascii="Times New Roman" w:hAnsi="Times New Roman" w:cs="Times New Roman"/>
          <w:i/>
          <w:sz w:val="24"/>
          <w:szCs w:val="24"/>
        </w:rPr>
        <w:t>T</w:t>
      </w:r>
      <w:r>
        <w:rPr>
          <w:rFonts w:ascii="Times New Roman" w:hAnsi="Times New Roman" w:cs="Times New Roman"/>
          <w:sz w:val="24"/>
          <w:szCs w:val="24"/>
        </w:rPr>
        <w:t xml:space="preserve"> es la</w:t>
      </w:r>
      <w:r w:rsidRPr="004B4D52">
        <w:rPr>
          <w:rFonts w:ascii="Times New Roman" w:hAnsi="Times New Roman" w:cs="Times New Roman"/>
          <w:sz w:val="24"/>
          <w:szCs w:val="24"/>
        </w:rPr>
        <w:t xml:space="preserve"> </w:t>
      </w:r>
      <w:r>
        <w:rPr>
          <w:rFonts w:ascii="Times New Roman" w:hAnsi="Times New Roman" w:cs="Times New Roman"/>
          <w:sz w:val="24"/>
          <w:szCs w:val="24"/>
        </w:rPr>
        <w:t>temperatura</w:t>
      </w:r>
      <w:r w:rsidRPr="004B4D52">
        <w:rPr>
          <w:rFonts w:ascii="Times New Roman" w:hAnsi="Times New Roman" w:cs="Times New Roman"/>
          <w:sz w:val="24"/>
          <w:szCs w:val="24"/>
        </w:rPr>
        <w:t xml:space="preserve"> media anual</w:t>
      </w:r>
      <w:r w:rsidR="00B31AF3">
        <w:rPr>
          <w:rFonts w:ascii="Times New Roman" w:hAnsi="Times New Roman" w:cs="Times New Roman"/>
          <w:sz w:val="24"/>
          <w:szCs w:val="24"/>
        </w:rPr>
        <w:t xml:space="preserve"> en °</w:t>
      </w:r>
      <w:r w:rsidR="00CF60F8">
        <w:rPr>
          <w:rFonts w:ascii="Times New Roman" w:hAnsi="Times New Roman" w:cs="Times New Roman"/>
          <w:sz w:val="24"/>
          <w:szCs w:val="24"/>
        </w:rPr>
        <w:t>C</w:t>
      </w:r>
      <w:r>
        <w:rPr>
          <w:rFonts w:ascii="Times New Roman" w:hAnsi="Times New Roman" w:cs="Times New Roman"/>
          <w:sz w:val="24"/>
          <w:szCs w:val="24"/>
        </w:rPr>
        <w:t xml:space="preserve">. Finalmente, la evapotranspiración media anual se obtiene a partir de la diferencia entre la precipitación total anual y el escurrimiento multiplicado por el factor de evapotranspiración. </w:t>
      </w:r>
      <w:r w:rsidRPr="004B4D52">
        <w:rPr>
          <w:rFonts w:ascii="Times New Roman" w:hAnsi="Times New Roman" w:cs="Times New Roman"/>
          <w:sz w:val="24"/>
          <w:szCs w:val="24"/>
        </w:rPr>
        <w:t>Siendo el factor de evapotranspiración el resultado de la división entre la evapotranspiración real sobre la media de precipitación anual.</w:t>
      </w:r>
      <w:r w:rsidR="00CF60F8">
        <w:rPr>
          <w:rFonts w:ascii="Times New Roman" w:hAnsi="Times New Roman" w:cs="Times New Roman"/>
          <w:sz w:val="24"/>
          <w:szCs w:val="24"/>
        </w:rPr>
        <w:t xml:space="preserve"> </w:t>
      </w:r>
      <w:r w:rsidR="00CF60F8" w:rsidRPr="00CF60F8">
        <w:rPr>
          <w:rFonts w:ascii="Times New Roman" w:hAnsi="Times New Roman" w:cs="Times New Roman"/>
          <w:sz w:val="24"/>
          <w:szCs w:val="24"/>
        </w:rPr>
        <w:t>Siendo el factor de evapotranspiración el resultado de la división entre la evapotranspiración real sobre la media de precipitación anual.</w:t>
      </w:r>
    </w:p>
    <w:p w14:paraId="364CCB2F" w14:textId="77777777" w:rsidR="00CF60F8" w:rsidRDefault="00CF60F8" w:rsidP="00193DAF">
      <w:pPr>
        <w:spacing w:after="0" w:line="240" w:lineRule="auto"/>
        <w:jc w:val="both"/>
        <w:rPr>
          <w:rFonts w:ascii="Times New Roman" w:hAnsi="Times New Roman" w:cs="Times New Roman"/>
          <w:sz w:val="24"/>
          <w:szCs w:val="24"/>
        </w:rPr>
      </w:pPr>
    </w:p>
    <w:p w14:paraId="2BB478FA" w14:textId="4C663FE5" w:rsidR="00CF60F8" w:rsidRDefault="00CF60F8" w:rsidP="00D233AD">
      <w:pPr>
        <w:spacing w:after="0" w:line="240" w:lineRule="auto"/>
        <w:jc w:val="right"/>
        <w:rPr>
          <w:rFonts w:ascii="Times New Roman" w:hAnsi="Times New Roman" w:cs="Times New Roman"/>
          <w:sz w:val="24"/>
          <w:szCs w:val="24"/>
        </w:rPr>
      </w:pPr>
      <m:oMath>
        <m:r>
          <w:rPr>
            <w:rFonts w:ascii="Cambria Math" w:hAnsi="Cambria Math" w:cs="Times New Roman"/>
            <w:sz w:val="24"/>
            <w:szCs w:val="24"/>
          </w:rPr>
          <m:t>ETA=</m:t>
        </m:r>
        <m:d>
          <m:dPr>
            <m:ctrlPr>
              <w:rPr>
                <w:rFonts w:ascii="Cambria Math" w:hAnsi="Cambria Math" w:cs="Times New Roman"/>
                <w:i/>
                <w:sz w:val="24"/>
                <w:szCs w:val="24"/>
              </w:rPr>
            </m:ctrlPr>
          </m:dPr>
          <m:e>
            <m:r>
              <w:rPr>
                <w:rFonts w:ascii="Cambria Math" w:hAnsi="Cambria Math" w:cs="Times New Roman"/>
                <w:sz w:val="24"/>
                <w:szCs w:val="24"/>
              </w:rPr>
              <m:t>Ppt-E</m:t>
            </m:r>
          </m:e>
        </m:d>
        <m:r>
          <w:rPr>
            <w:rFonts w:ascii="Cambria Math" w:hAnsi="Cambria Math" w:cs="Times New Roman"/>
            <w:sz w:val="24"/>
            <w:szCs w:val="24"/>
          </w:rPr>
          <m:t>*L</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D233A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(21)</w:t>
      </w:r>
    </w:p>
    <w:p w14:paraId="0F2B83CD" w14:textId="77777777" w:rsidR="00CF60F8" w:rsidRPr="004B4D52" w:rsidRDefault="00CF60F8" w:rsidP="00193DAF">
      <w:pPr>
        <w:spacing w:after="0" w:line="240" w:lineRule="auto"/>
        <w:jc w:val="both"/>
        <w:rPr>
          <w:rFonts w:ascii="Times New Roman" w:hAnsi="Times New Roman" w:cs="Times New Roman"/>
          <w:sz w:val="24"/>
          <w:szCs w:val="24"/>
        </w:rPr>
      </w:pPr>
    </w:p>
    <w:p w14:paraId="359EB7EC" w14:textId="1E4E5565" w:rsidR="00F8218B" w:rsidRPr="00C97601" w:rsidRDefault="00060A84" w:rsidP="00C97601">
      <w:pPr>
        <w:spacing w:line="240" w:lineRule="auto"/>
        <w:ind w:firstLine="567"/>
        <w:jc w:val="both"/>
        <w:rPr>
          <w:rFonts w:ascii="Times New Roman" w:hAnsi="Times New Roman" w:cs="Times New Roman"/>
          <w:sz w:val="24"/>
          <w:szCs w:val="24"/>
        </w:rPr>
      </w:pPr>
      <w:r w:rsidRPr="00C97601">
        <w:rPr>
          <w:rFonts w:ascii="Times New Roman" w:hAnsi="Times New Roman" w:cs="Times New Roman"/>
          <w:sz w:val="24"/>
          <w:szCs w:val="24"/>
        </w:rPr>
        <w:lastRenderedPageBreak/>
        <w:t xml:space="preserve">De igual forma se determinó la zona de importancia hídrica ZIH que se obtiene a partir del uso y cobertura del suelo. De acuerdo con el Ministerio de Agricultura, Ganadería y Pesca (MAG, 2020) se determinó el uso y cobertura del suelo en la zona de estudio (Tabla </w:t>
      </w:r>
      <w:r w:rsidR="001552BD" w:rsidRPr="00C97601">
        <w:rPr>
          <w:rFonts w:ascii="Times New Roman" w:hAnsi="Times New Roman" w:cs="Times New Roman"/>
          <w:sz w:val="24"/>
          <w:szCs w:val="24"/>
        </w:rPr>
        <w:t>5</w:t>
      </w:r>
      <w:r w:rsidRPr="00C97601">
        <w:rPr>
          <w:rFonts w:ascii="Times New Roman" w:hAnsi="Times New Roman" w:cs="Times New Roman"/>
          <w:sz w:val="24"/>
          <w:szCs w:val="24"/>
        </w:rPr>
        <w:t>).</w:t>
      </w:r>
    </w:p>
    <w:p w14:paraId="725BB0A7" w14:textId="6BF195B6" w:rsidR="00060A84" w:rsidRPr="003F220E" w:rsidRDefault="00060A84" w:rsidP="00C97601">
      <w:pPr>
        <w:ind w:left="708" w:firstLine="708"/>
        <w:jc w:val="both"/>
        <w:rPr>
          <w:rFonts w:ascii="Times New Roman" w:hAnsi="Times New Roman" w:cs="Times New Roman"/>
        </w:rPr>
      </w:pPr>
      <w:r w:rsidRPr="003F220E">
        <w:rPr>
          <w:rFonts w:ascii="Times New Roman" w:hAnsi="Times New Roman" w:cs="Times New Roman"/>
        </w:rPr>
        <w:t xml:space="preserve">Tabla </w:t>
      </w:r>
      <w:r w:rsidR="00C150C9" w:rsidRPr="003F220E">
        <w:rPr>
          <w:rFonts w:ascii="Times New Roman" w:hAnsi="Times New Roman" w:cs="Times New Roman"/>
        </w:rPr>
        <w:t>5</w:t>
      </w:r>
      <w:r w:rsidRPr="003F220E">
        <w:rPr>
          <w:rFonts w:ascii="Times New Roman" w:hAnsi="Times New Roman" w:cs="Times New Roman"/>
        </w:rPr>
        <w:t>. Uso y cobertura de suelo del área de estudio</w:t>
      </w:r>
    </w:p>
    <w:tbl>
      <w:tblPr>
        <w:tblW w:w="6360" w:type="dxa"/>
        <w:jc w:val="center"/>
        <w:tblCellMar>
          <w:left w:w="70" w:type="dxa"/>
          <w:right w:w="70" w:type="dxa"/>
        </w:tblCellMar>
        <w:tblLook w:val="04A0" w:firstRow="1" w:lastRow="0" w:firstColumn="1" w:lastColumn="0" w:noHBand="0" w:noVBand="1"/>
      </w:tblPr>
      <w:tblGrid>
        <w:gridCol w:w="3960"/>
        <w:gridCol w:w="1200"/>
        <w:gridCol w:w="1200"/>
      </w:tblGrid>
      <w:tr w:rsidR="00060A84" w:rsidRPr="003F220E" w14:paraId="1CF7C9EC" w14:textId="77777777" w:rsidTr="0017358C">
        <w:trPr>
          <w:trHeight w:val="330"/>
          <w:jc w:val="center"/>
        </w:trPr>
        <w:tc>
          <w:tcPr>
            <w:tcW w:w="3960" w:type="dxa"/>
            <w:tcBorders>
              <w:top w:val="single" w:sz="8" w:space="0" w:color="auto"/>
              <w:left w:val="nil"/>
              <w:bottom w:val="single" w:sz="8" w:space="0" w:color="auto"/>
              <w:right w:val="single" w:sz="8" w:space="0" w:color="auto"/>
            </w:tcBorders>
            <w:shd w:val="clear" w:color="auto" w:fill="auto"/>
            <w:noWrap/>
            <w:vAlign w:val="center"/>
            <w:hideMark/>
          </w:tcPr>
          <w:p w14:paraId="4294DAC6" w14:textId="77777777" w:rsidR="00060A84" w:rsidRPr="003F220E" w:rsidRDefault="00060A84" w:rsidP="00193DAF">
            <w:pPr>
              <w:spacing w:after="0" w:line="240" w:lineRule="auto"/>
              <w:jc w:val="both"/>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Uso y Cobertura</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6399AB2E" w14:textId="77777777" w:rsidR="00060A84" w:rsidRPr="003F220E" w:rsidRDefault="00060A84" w:rsidP="00193DAF">
            <w:pPr>
              <w:spacing w:after="0" w:line="240" w:lineRule="auto"/>
              <w:jc w:val="both"/>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Área (Ha)</w:t>
            </w:r>
          </w:p>
        </w:tc>
        <w:tc>
          <w:tcPr>
            <w:tcW w:w="1200" w:type="dxa"/>
            <w:tcBorders>
              <w:top w:val="single" w:sz="8" w:space="0" w:color="auto"/>
              <w:left w:val="nil"/>
              <w:bottom w:val="single" w:sz="8" w:space="0" w:color="auto"/>
              <w:right w:val="nil"/>
            </w:tcBorders>
            <w:shd w:val="clear" w:color="auto" w:fill="auto"/>
            <w:noWrap/>
            <w:vAlign w:val="center"/>
            <w:hideMark/>
          </w:tcPr>
          <w:p w14:paraId="1948E7F8" w14:textId="535EB1AC" w:rsidR="00060A84" w:rsidRPr="003F220E" w:rsidRDefault="00060A84" w:rsidP="00FA67AB">
            <w:pPr>
              <w:spacing w:after="0" w:line="240" w:lineRule="auto"/>
              <w:jc w:val="center"/>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Porcentaje</w:t>
            </w:r>
            <w:r w:rsidR="00FA67AB">
              <w:rPr>
                <w:rFonts w:ascii="Times New Roman" w:eastAsia="Times New Roman" w:hAnsi="Times New Roman" w:cs="Times New Roman"/>
                <w:b/>
                <w:bCs/>
                <w:color w:val="000000"/>
                <w:lang w:eastAsia="es-EC"/>
              </w:rPr>
              <w:t xml:space="preserve"> %</w:t>
            </w:r>
          </w:p>
        </w:tc>
      </w:tr>
      <w:tr w:rsidR="00060A84" w:rsidRPr="003F220E" w14:paraId="7AE0F088" w14:textId="77777777" w:rsidTr="0017358C">
        <w:trPr>
          <w:trHeight w:val="315"/>
          <w:jc w:val="center"/>
        </w:trPr>
        <w:tc>
          <w:tcPr>
            <w:tcW w:w="3960" w:type="dxa"/>
            <w:tcBorders>
              <w:top w:val="single" w:sz="8" w:space="0" w:color="auto"/>
              <w:left w:val="nil"/>
              <w:bottom w:val="single" w:sz="4" w:space="0" w:color="auto"/>
              <w:right w:val="single" w:sz="4" w:space="0" w:color="auto"/>
            </w:tcBorders>
            <w:shd w:val="clear" w:color="auto" w:fill="auto"/>
            <w:noWrap/>
            <w:vAlign w:val="center"/>
            <w:hideMark/>
          </w:tcPr>
          <w:p w14:paraId="690A1861" w14:textId="77777777" w:rsidR="00060A84" w:rsidRPr="003F220E" w:rsidRDefault="00060A84"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Cuerpo de agua</w:t>
            </w:r>
          </w:p>
        </w:tc>
        <w:tc>
          <w:tcPr>
            <w:tcW w:w="12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356438A" w14:textId="54C5E896" w:rsidR="00060A84" w:rsidRPr="003F220E" w:rsidRDefault="00060A84" w:rsidP="0017358C">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1224</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26</w:t>
            </w:r>
          </w:p>
        </w:tc>
        <w:tc>
          <w:tcPr>
            <w:tcW w:w="1200" w:type="dxa"/>
            <w:tcBorders>
              <w:top w:val="single" w:sz="8" w:space="0" w:color="auto"/>
              <w:left w:val="single" w:sz="4" w:space="0" w:color="auto"/>
              <w:bottom w:val="single" w:sz="4" w:space="0" w:color="auto"/>
              <w:right w:val="nil"/>
            </w:tcBorders>
            <w:shd w:val="clear" w:color="auto" w:fill="auto"/>
            <w:noWrap/>
            <w:vAlign w:val="center"/>
            <w:hideMark/>
          </w:tcPr>
          <w:p w14:paraId="5F69DA1A" w14:textId="72D2F14B" w:rsidR="00060A84" w:rsidRPr="003F220E" w:rsidRDefault="00060A84"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1</w:t>
            </w:r>
          </w:p>
        </w:tc>
      </w:tr>
      <w:tr w:rsidR="00060A84" w:rsidRPr="003F220E" w14:paraId="5665409B" w14:textId="77777777" w:rsidTr="0017358C">
        <w:trPr>
          <w:trHeight w:val="315"/>
          <w:jc w:val="center"/>
        </w:trPr>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278907D" w14:textId="77777777" w:rsidR="00060A84" w:rsidRPr="003F220E" w:rsidRDefault="00060A84"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Información no disponible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BC14A" w14:textId="794BB7F6" w:rsidR="00060A84" w:rsidRPr="003F220E" w:rsidRDefault="00060A84" w:rsidP="0017358C">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354</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16</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342D800" w14:textId="217FB3F9" w:rsidR="00060A84" w:rsidRPr="003F220E" w:rsidRDefault="00060A84"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p>
        </w:tc>
      </w:tr>
      <w:tr w:rsidR="00060A84" w:rsidRPr="003F220E" w14:paraId="46D8215B" w14:textId="77777777" w:rsidTr="0017358C">
        <w:trPr>
          <w:trHeight w:val="315"/>
          <w:jc w:val="center"/>
        </w:trPr>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056C5487" w14:textId="77777777" w:rsidR="00060A84" w:rsidRPr="003F220E" w:rsidRDefault="00060A84"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Cultivos y pastizales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66D5" w14:textId="0DAFF565" w:rsidR="00060A84" w:rsidRPr="003F220E" w:rsidRDefault="00060A84" w:rsidP="0017358C">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42988</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27</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3FBCBE2A" w14:textId="77363D45" w:rsidR="00060A84" w:rsidRPr="003F220E" w:rsidRDefault="00FA67AB" w:rsidP="00FA67AB">
            <w:pPr>
              <w:spacing w:after="0" w:line="240" w:lineRule="auto"/>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060A84" w:rsidRPr="003F220E">
              <w:rPr>
                <w:rFonts w:ascii="Times New Roman" w:eastAsia="Times New Roman" w:hAnsi="Times New Roman" w:cs="Times New Roman"/>
                <w:color w:val="000000"/>
                <w:lang w:eastAsia="es-EC"/>
              </w:rPr>
              <w:t>38</w:t>
            </w:r>
          </w:p>
        </w:tc>
      </w:tr>
      <w:tr w:rsidR="00060A84" w:rsidRPr="003F220E" w14:paraId="5A1C0F02" w14:textId="77777777" w:rsidTr="0017358C">
        <w:trPr>
          <w:trHeight w:val="315"/>
          <w:jc w:val="center"/>
        </w:trPr>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6C848090" w14:textId="77777777" w:rsidR="00060A84" w:rsidRPr="003F220E" w:rsidRDefault="00060A84"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Tierra arbustiva y herbácea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512B8" w14:textId="07DCBFB8" w:rsidR="00060A84" w:rsidRPr="003F220E" w:rsidRDefault="00060A84" w:rsidP="0017358C">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5050</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71</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1EEBE0CE" w14:textId="0BED30D8" w:rsidR="00060A84" w:rsidRPr="003F220E" w:rsidRDefault="00060A84"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4</w:t>
            </w:r>
          </w:p>
        </w:tc>
      </w:tr>
      <w:tr w:rsidR="00060A84" w:rsidRPr="003F220E" w14:paraId="4C4593D6" w14:textId="77777777" w:rsidTr="0017358C">
        <w:trPr>
          <w:trHeight w:val="315"/>
          <w:jc w:val="center"/>
        </w:trPr>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0178A735" w14:textId="77777777" w:rsidR="00060A84" w:rsidRPr="003F220E" w:rsidRDefault="00060A84"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Bosque nativo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349D0" w14:textId="1A6D9536" w:rsidR="00060A84" w:rsidRPr="003F220E" w:rsidRDefault="00060A84" w:rsidP="0017358C">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63958</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83</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552374D3" w14:textId="03012B64" w:rsidR="00060A84" w:rsidRPr="003F220E" w:rsidRDefault="00FA67AB" w:rsidP="00FA67AB">
            <w:pPr>
              <w:spacing w:after="0" w:line="240" w:lineRule="auto"/>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060A84" w:rsidRPr="003F220E">
              <w:rPr>
                <w:rFonts w:ascii="Times New Roman" w:eastAsia="Times New Roman" w:hAnsi="Times New Roman" w:cs="Times New Roman"/>
                <w:color w:val="000000"/>
                <w:lang w:eastAsia="es-EC"/>
              </w:rPr>
              <w:t>56</w:t>
            </w:r>
          </w:p>
        </w:tc>
      </w:tr>
      <w:tr w:rsidR="00060A84" w:rsidRPr="003F220E" w14:paraId="46A87058" w14:textId="77777777" w:rsidTr="0017358C">
        <w:trPr>
          <w:trHeight w:val="315"/>
          <w:jc w:val="center"/>
        </w:trPr>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4455E59" w14:textId="77777777" w:rsidR="00060A84" w:rsidRPr="003F220E" w:rsidRDefault="00060A84"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Tierra sin cobertura vegetal</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13B80" w14:textId="5D7CDBD7" w:rsidR="00060A84" w:rsidRPr="003F220E" w:rsidRDefault="00060A84" w:rsidP="0017358C">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160</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71</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59455B3" w14:textId="72CCC916" w:rsidR="00060A84" w:rsidRPr="003F220E" w:rsidRDefault="00060A84"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p>
        </w:tc>
      </w:tr>
      <w:tr w:rsidR="00060A84" w:rsidRPr="003F220E" w14:paraId="6838FB8E" w14:textId="77777777" w:rsidTr="0017358C">
        <w:trPr>
          <w:trHeight w:val="330"/>
          <w:jc w:val="center"/>
        </w:trPr>
        <w:tc>
          <w:tcPr>
            <w:tcW w:w="3960" w:type="dxa"/>
            <w:tcBorders>
              <w:top w:val="single" w:sz="4" w:space="0" w:color="auto"/>
              <w:left w:val="nil"/>
              <w:bottom w:val="single" w:sz="8" w:space="0" w:color="auto"/>
              <w:right w:val="single" w:sz="4" w:space="0" w:color="auto"/>
            </w:tcBorders>
            <w:shd w:val="clear" w:color="auto" w:fill="auto"/>
            <w:noWrap/>
            <w:vAlign w:val="center"/>
            <w:hideMark/>
          </w:tcPr>
          <w:p w14:paraId="46EAC246" w14:textId="77777777" w:rsidR="00060A84" w:rsidRPr="003F220E" w:rsidRDefault="00060A84"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Zona antrópica</w:t>
            </w:r>
          </w:p>
        </w:tc>
        <w:tc>
          <w:tcPr>
            <w:tcW w:w="120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72BDD42" w14:textId="28878AA7" w:rsidR="00060A84" w:rsidRPr="003F220E" w:rsidRDefault="00060A84" w:rsidP="0017358C">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171</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02</w:t>
            </w:r>
          </w:p>
        </w:tc>
        <w:tc>
          <w:tcPr>
            <w:tcW w:w="1200" w:type="dxa"/>
            <w:tcBorders>
              <w:top w:val="single" w:sz="4" w:space="0" w:color="auto"/>
              <w:left w:val="single" w:sz="4" w:space="0" w:color="auto"/>
              <w:bottom w:val="single" w:sz="8" w:space="0" w:color="auto"/>
              <w:right w:val="nil"/>
            </w:tcBorders>
            <w:shd w:val="clear" w:color="auto" w:fill="auto"/>
            <w:noWrap/>
            <w:vAlign w:val="center"/>
            <w:hideMark/>
          </w:tcPr>
          <w:p w14:paraId="28D4010C" w14:textId="354B44E8" w:rsidR="00060A84" w:rsidRPr="003F220E" w:rsidRDefault="00060A84"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p>
        </w:tc>
      </w:tr>
    </w:tbl>
    <w:p w14:paraId="6D175A63" w14:textId="36A7103F" w:rsidR="00060A84" w:rsidRPr="003F220E" w:rsidRDefault="00060A84" w:rsidP="00193DAF">
      <w:pPr>
        <w:jc w:val="both"/>
        <w:rPr>
          <w:rFonts w:ascii="Times New Roman" w:hAnsi="Times New Roman" w:cs="Times New Roman"/>
        </w:rPr>
      </w:pPr>
      <w:r w:rsidRPr="003F220E">
        <w:rPr>
          <w:rFonts w:ascii="Times New Roman" w:hAnsi="Times New Roman" w:cs="Times New Roman"/>
        </w:rPr>
        <w:tab/>
      </w:r>
      <w:r w:rsidR="00C97601" w:rsidRPr="003F220E">
        <w:rPr>
          <w:rFonts w:ascii="Times New Roman" w:hAnsi="Times New Roman" w:cs="Times New Roman"/>
        </w:rPr>
        <w:tab/>
      </w:r>
      <w:r w:rsidRPr="003F220E">
        <w:rPr>
          <w:rFonts w:ascii="Times New Roman" w:hAnsi="Times New Roman" w:cs="Times New Roman"/>
        </w:rPr>
        <w:t>Fuente. Cristian Robayo, 2024</w:t>
      </w:r>
    </w:p>
    <w:p w14:paraId="33F38612" w14:textId="379A1FE2" w:rsidR="00060A84" w:rsidRDefault="00060A84" w:rsidP="00C97601">
      <w:pPr>
        <w:spacing w:line="240" w:lineRule="auto"/>
        <w:ind w:firstLine="567"/>
        <w:jc w:val="both"/>
        <w:rPr>
          <w:rFonts w:ascii="Times New Roman" w:hAnsi="Times New Roman" w:cs="Times New Roman"/>
          <w:sz w:val="24"/>
          <w:szCs w:val="24"/>
        </w:rPr>
      </w:pPr>
      <w:r w:rsidRPr="00060A84">
        <w:rPr>
          <w:rFonts w:ascii="Times New Roman" w:hAnsi="Times New Roman" w:cs="Times New Roman"/>
          <w:sz w:val="24"/>
          <w:szCs w:val="24"/>
        </w:rPr>
        <w:t>La cobertura y uso de suelo servirá para determinar el Índice de Protección Hidrológica</w:t>
      </w:r>
      <w:r>
        <w:rPr>
          <w:rFonts w:ascii="Times New Roman" w:hAnsi="Times New Roman" w:cs="Times New Roman"/>
          <w:sz w:val="24"/>
          <w:szCs w:val="24"/>
        </w:rPr>
        <w:t xml:space="preserve"> como se observa en la Tabla </w:t>
      </w:r>
      <w:r w:rsidR="00C150C9">
        <w:rPr>
          <w:rFonts w:ascii="Times New Roman" w:hAnsi="Times New Roman" w:cs="Times New Roman"/>
          <w:sz w:val="24"/>
          <w:szCs w:val="24"/>
        </w:rPr>
        <w:t>6</w:t>
      </w:r>
      <w:r>
        <w:rPr>
          <w:rFonts w:ascii="Times New Roman" w:hAnsi="Times New Roman" w:cs="Times New Roman"/>
          <w:sz w:val="24"/>
          <w:szCs w:val="24"/>
        </w:rPr>
        <w:t>.</w:t>
      </w:r>
    </w:p>
    <w:p w14:paraId="4AF68091" w14:textId="7D835259" w:rsidR="00060A84" w:rsidRPr="003F220E" w:rsidRDefault="00060A84" w:rsidP="00193DAF">
      <w:pPr>
        <w:jc w:val="both"/>
        <w:rPr>
          <w:rFonts w:ascii="Times New Roman" w:hAnsi="Times New Roman" w:cs="Times New Roman"/>
        </w:rPr>
      </w:pPr>
      <w:r w:rsidRPr="003F220E">
        <w:rPr>
          <w:rFonts w:ascii="Times New Roman" w:hAnsi="Times New Roman" w:cs="Times New Roman"/>
        </w:rPr>
        <w:t xml:space="preserve">Tabla </w:t>
      </w:r>
      <w:r w:rsidR="00C150C9" w:rsidRPr="003F220E">
        <w:rPr>
          <w:rFonts w:ascii="Times New Roman" w:hAnsi="Times New Roman" w:cs="Times New Roman"/>
        </w:rPr>
        <w:t>6</w:t>
      </w:r>
      <w:r w:rsidRPr="003F220E">
        <w:rPr>
          <w:rFonts w:ascii="Times New Roman" w:hAnsi="Times New Roman" w:cs="Times New Roman"/>
        </w:rPr>
        <w:t>. Índice de protección hidrológica</w:t>
      </w:r>
    </w:p>
    <w:tbl>
      <w:tblPr>
        <w:tblW w:w="4318" w:type="pct"/>
        <w:tblCellMar>
          <w:left w:w="70" w:type="dxa"/>
          <w:right w:w="70" w:type="dxa"/>
        </w:tblCellMar>
        <w:tblLook w:val="04A0" w:firstRow="1" w:lastRow="0" w:firstColumn="1" w:lastColumn="0" w:noHBand="0" w:noVBand="1"/>
      </w:tblPr>
      <w:tblGrid>
        <w:gridCol w:w="400"/>
        <w:gridCol w:w="2900"/>
        <w:gridCol w:w="1972"/>
        <w:gridCol w:w="2561"/>
      </w:tblGrid>
      <w:tr w:rsidR="00EF0EDA" w:rsidRPr="003F220E" w14:paraId="01D0541E" w14:textId="77777777" w:rsidTr="00FA67AB">
        <w:trPr>
          <w:trHeight w:val="600"/>
        </w:trPr>
        <w:tc>
          <w:tcPr>
            <w:tcW w:w="255" w:type="pct"/>
            <w:tcBorders>
              <w:top w:val="single" w:sz="8" w:space="0" w:color="auto"/>
              <w:left w:val="nil"/>
              <w:bottom w:val="single" w:sz="8" w:space="0" w:color="auto"/>
              <w:right w:val="single" w:sz="4" w:space="0" w:color="auto"/>
            </w:tcBorders>
            <w:shd w:val="clear" w:color="auto" w:fill="auto"/>
            <w:vAlign w:val="center"/>
            <w:hideMark/>
          </w:tcPr>
          <w:p w14:paraId="6DAF20A7" w14:textId="77777777" w:rsidR="00EF0EDA" w:rsidRPr="003F220E" w:rsidRDefault="00EF0EDA" w:rsidP="00193DAF">
            <w:pPr>
              <w:spacing w:after="0" w:line="240" w:lineRule="auto"/>
              <w:jc w:val="both"/>
              <w:rPr>
                <w:rFonts w:ascii="Times New Roman" w:eastAsia="Times New Roman" w:hAnsi="Times New Roman" w:cs="Times New Roman"/>
                <w:b/>
                <w:bCs/>
                <w:color w:val="000000"/>
                <w:lang w:eastAsia="es-EC"/>
              </w:rPr>
            </w:pPr>
            <w:proofErr w:type="spellStart"/>
            <w:r w:rsidRPr="003F220E">
              <w:rPr>
                <w:rFonts w:ascii="Times New Roman" w:eastAsia="Times New Roman" w:hAnsi="Times New Roman" w:cs="Times New Roman"/>
                <w:b/>
                <w:bCs/>
                <w:color w:val="000000"/>
                <w:lang w:eastAsia="es-EC"/>
              </w:rPr>
              <w:t>Nº</w:t>
            </w:r>
            <w:proofErr w:type="spellEnd"/>
          </w:p>
        </w:tc>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488AC" w14:textId="77777777" w:rsidR="00EF0EDA" w:rsidRPr="003F220E" w:rsidRDefault="00EF0EDA" w:rsidP="00193DAF">
            <w:pPr>
              <w:spacing w:after="0" w:line="240" w:lineRule="auto"/>
              <w:jc w:val="both"/>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Tipo de cobertura vegetal / Uso actual del suelo</w:t>
            </w:r>
          </w:p>
        </w:tc>
        <w:tc>
          <w:tcPr>
            <w:tcW w:w="125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17C1ECD" w14:textId="77777777" w:rsidR="00EF0EDA" w:rsidRPr="003F220E" w:rsidRDefault="00EF0EDA" w:rsidP="00193DAF">
            <w:pPr>
              <w:spacing w:after="0" w:line="240" w:lineRule="auto"/>
              <w:jc w:val="both"/>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Índice de protección hidrológica (IPH)</w:t>
            </w:r>
          </w:p>
        </w:tc>
        <w:tc>
          <w:tcPr>
            <w:tcW w:w="1635" w:type="pct"/>
            <w:tcBorders>
              <w:top w:val="single" w:sz="8" w:space="0" w:color="auto"/>
              <w:left w:val="single" w:sz="4" w:space="0" w:color="auto"/>
              <w:bottom w:val="single" w:sz="8" w:space="0" w:color="auto"/>
              <w:right w:val="nil"/>
            </w:tcBorders>
            <w:shd w:val="clear" w:color="auto" w:fill="auto"/>
            <w:vAlign w:val="center"/>
            <w:hideMark/>
          </w:tcPr>
          <w:p w14:paraId="71B68319" w14:textId="77777777" w:rsidR="00EF0EDA" w:rsidRPr="003F220E" w:rsidRDefault="00EF0EDA" w:rsidP="00193DAF">
            <w:pPr>
              <w:spacing w:after="0" w:line="240" w:lineRule="auto"/>
              <w:jc w:val="both"/>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eastAsia="es-EC"/>
              </w:rPr>
              <w:t>Importancia para proveer el Servicio Ambiental Hídrico (SAH)</w:t>
            </w:r>
          </w:p>
        </w:tc>
      </w:tr>
      <w:tr w:rsidR="00FA67AB" w:rsidRPr="003F220E" w14:paraId="51548979" w14:textId="77777777" w:rsidTr="00FA67AB">
        <w:trPr>
          <w:trHeight w:val="313"/>
        </w:trPr>
        <w:tc>
          <w:tcPr>
            <w:tcW w:w="255" w:type="pct"/>
            <w:tcBorders>
              <w:top w:val="single" w:sz="8" w:space="0" w:color="auto"/>
              <w:left w:val="nil"/>
              <w:bottom w:val="single" w:sz="4" w:space="0" w:color="auto"/>
              <w:right w:val="single" w:sz="4" w:space="0" w:color="auto"/>
            </w:tcBorders>
            <w:shd w:val="clear" w:color="auto" w:fill="auto"/>
            <w:vAlign w:val="center"/>
            <w:hideMark/>
          </w:tcPr>
          <w:p w14:paraId="3037A418"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1</w:t>
            </w:r>
          </w:p>
        </w:tc>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EF21A"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Zona Poblada (ZU)</w:t>
            </w:r>
          </w:p>
        </w:tc>
        <w:tc>
          <w:tcPr>
            <w:tcW w:w="1259"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29BAC7EF" w14:textId="782A7C19"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r w:rsidR="00FA67AB">
              <w:rPr>
                <w:rFonts w:ascii="Times New Roman" w:eastAsia="Times New Roman" w:hAnsi="Times New Roman" w:cs="Times New Roman"/>
                <w:color w:val="000000"/>
                <w:lang w:eastAsia="es-EC"/>
              </w:rPr>
              <w:t>,00</w:t>
            </w:r>
          </w:p>
        </w:tc>
        <w:tc>
          <w:tcPr>
            <w:tcW w:w="1635" w:type="pct"/>
            <w:tcBorders>
              <w:top w:val="single" w:sz="8" w:space="0" w:color="auto"/>
              <w:left w:val="single" w:sz="4" w:space="0" w:color="auto"/>
              <w:bottom w:val="single" w:sz="4" w:space="0" w:color="auto"/>
              <w:right w:val="nil"/>
            </w:tcBorders>
            <w:shd w:val="clear" w:color="auto" w:fill="auto"/>
            <w:vAlign w:val="center"/>
            <w:hideMark/>
          </w:tcPr>
          <w:p w14:paraId="7D94D24B" w14:textId="77777777" w:rsidR="00EF0EDA" w:rsidRPr="003F220E" w:rsidRDefault="00EF0EDA" w:rsidP="00FA67AB">
            <w:pPr>
              <w:spacing w:after="0" w:line="240" w:lineRule="auto"/>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Muy Baja / Nula</w:t>
            </w:r>
          </w:p>
        </w:tc>
      </w:tr>
      <w:tr w:rsidR="008A769B" w:rsidRPr="003F220E" w14:paraId="2F4A8BAF" w14:textId="77777777" w:rsidTr="00FA67AB">
        <w:trPr>
          <w:trHeight w:val="313"/>
        </w:trPr>
        <w:tc>
          <w:tcPr>
            <w:tcW w:w="255" w:type="pct"/>
            <w:tcBorders>
              <w:top w:val="single" w:sz="4" w:space="0" w:color="auto"/>
              <w:left w:val="nil"/>
              <w:right w:val="single" w:sz="4" w:space="0" w:color="auto"/>
            </w:tcBorders>
            <w:shd w:val="clear" w:color="auto" w:fill="auto"/>
            <w:vAlign w:val="center"/>
            <w:hideMark/>
          </w:tcPr>
          <w:p w14:paraId="332AB51C"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2</w:t>
            </w:r>
          </w:p>
        </w:tc>
        <w:tc>
          <w:tcPr>
            <w:tcW w:w="1851" w:type="pct"/>
            <w:tcBorders>
              <w:top w:val="single" w:sz="4" w:space="0" w:color="auto"/>
              <w:left w:val="single" w:sz="4" w:space="0" w:color="auto"/>
              <w:right w:val="single" w:sz="4" w:space="0" w:color="auto"/>
            </w:tcBorders>
            <w:shd w:val="clear" w:color="auto" w:fill="auto"/>
            <w:vAlign w:val="center"/>
            <w:hideMark/>
          </w:tcPr>
          <w:p w14:paraId="0872B7F6" w14:textId="2ECCE50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 xml:space="preserve">Zona </w:t>
            </w:r>
            <w:proofErr w:type="gramStart"/>
            <w:r w:rsidRPr="003F220E">
              <w:rPr>
                <w:rFonts w:ascii="Times New Roman" w:eastAsia="Times New Roman" w:hAnsi="Times New Roman" w:cs="Times New Roman"/>
                <w:color w:val="000000"/>
                <w:lang w:eastAsia="es-EC"/>
              </w:rPr>
              <w:t xml:space="preserve">Agrícola </w:t>
            </w:r>
            <w:r w:rsidR="007B115A">
              <w:rPr>
                <w:rFonts w:ascii="Times New Roman" w:eastAsia="Times New Roman" w:hAnsi="Times New Roman" w:cs="Times New Roman"/>
                <w:color w:val="000000"/>
                <w:lang w:eastAsia="es-EC"/>
              </w:rPr>
              <w:t xml:space="preserve"> (</w:t>
            </w:r>
            <w:proofErr w:type="gramEnd"/>
            <w:r w:rsidR="007B115A">
              <w:rPr>
                <w:rFonts w:ascii="Times New Roman" w:eastAsia="Times New Roman" w:hAnsi="Times New Roman" w:cs="Times New Roman"/>
                <w:color w:val="000000"/>
                <w:lang w:eastAsia="es-EC"/>
              </w:rPr>
              <w:t>C)</w:t>
            </w:r>
          </w:p>
        </w:tc>
        <w:tc>
          <w:tcPr>
            <w:tcW w:w="1259" w:type="pct"/>
            <w:tcBorders>
              <w:top w:val="single" w:sz="4" w:space="0" w:color="auto"/>
              <w:left w:val="single" w:sz="4" w:space="0" w:color="auto"/>
              <w:right w:val="single" w:sz="4" w:space="0" w:color="auto"/>
            </w:tcBorders>
            <w:shd w:val="clear" w:color="auto" w:fill="auto"/>
            <w:vAlign w:val="center"/>
            <w:hideMark/>
          </w:tcPr>
          <w:p w14:paraId="3408021A" w14:textId="11354399"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27</w:t>
            </w:r>
          </w:p>
        </w:tc>
        <w:tc>
          <w:tcPr>
            <w:tcW w:w="1635" w:type="pct"/>
            <w:vMerge w:val="restart"/>
            <w:tcBorders>
              <w:top w:val="single" w:sz="4" w:space="0" w:color="auto"/>
              <w:left w:val="single" w:sz="4" w:space="0" w:color="auto"/>
              <w:right w:val="nil"/>
            </w:tcBorders>
            <w:shd w:val="clear" w:color="auto" w:fill="auto"/>
            <w:vAlign w:val="center"/>
            <w:hideMark/>
          </w:tcPr>
          <w:p w14:paraId="32457FF4" w14:textId="46B526E6" w:rsidR="00EF0EDA" w:rsidRPr="003F220E" w:rsidRDefault="00FA67AB" w:rsidP="00FA67AB">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EF0EDA" w:rsidRPr="003F220E">
              <w:rPr>
                <w:rFonts w:ascii="Times New Roman" w:eastAsia="Times New Roman" w:hAnsi="Times New Roman" w:cs="Times New Roman"/>
                <w:color w:val="000000"/>
                <w:lang w:eastAsia="es-EC"/>
              </w:rPr>
              <w:t>Baja</w:t>
            </w:r>
          </w:p>
        </w:tc>
      </w:tr>
      <w:tr w:rsidR="008A769B" w:rsidRPr="003F220E" w14:paraId="004AFE20" w14:textId="77777777" w:rsidTr="00FA67AB">
        <w:trPr>
          <w:trHeight w:val="313"/>
        </w:trPr>
        <w:tc>
          <w:tcPr>
            <w:tcW w:w="255" w:type="pct"/>
            <w:tcBorders>
              <w:left w:val="nil"/>
              <w:bottom w:val="single" w:sz="4" w:space="0" w:color="auto"/>
              <w:right w:val="single" w:sz="4" w:space="0" w:color="auto"/>
            </w:tcBorders>
            <w:shd w:val="clear" w:color="auto" w:fill="auto"/>
            <w:vAlign w:val="center"/>
            <w:hideMark/>
          </w:tcPr>
          <w:p w14:paraId="59DD7C75"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3</w:t>
            </w:r>
          </w:p>
        </w:tc>
        <w:tc>
          <w:tcPr>
            <w:tcW w:w="1851" w:type="pct"/>
            <w:tcBorders>
              <w:left w:val="single" w:sz="4" w:space="0" w:color="auto"/>
              <w:bottom w:val="single" w:sz="4" w:space="0" w:color="auto"/>
              <w:right w:val="single" w:sz="4" w:space="0" w:color="auto"/>
            </w:tcBorders>
            <w:shd w:val="clear" w:color="auto" w:fill="auto"/>
            <w:vAlign w:val="center"/>
            <w:hideMark/>
          </w:tcPr>
          <w:p w14:paraId="20FC8413"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Pastizal (P)</w:t>
            </w:r>
          </w:p>
        </w:tc>
        <w:tc>
          <w:tcPr>
            <w:tcW w:w="1259" w:type="pct"/>
            <w:tcBorders>
              <w:left w:val="single" w:sz="4" w:space="0" w:color="auto"/>
              <w:bottom w:val="single" w:sz="4" w:space="0" w:color="auto"/>
              <w:right w:val="single" w:sz="4" w:space="0" w:color="auto"/>
            </w:tcBorders>
            <w:shd w:val="clear" w:color="auto" w:fill="auto"/>
            <w:vAlign w:val="center"/>
            <w:hideMark/>
          </w:tcPr>
          <w:p w14:paraId="12639224" w14:textId="1220F548"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39</w:t>
            </w:r>
          </w:p>
        </w:tc>
        <w:tc>
          <w:tcPr>
            <w:tcW w:w="1635" w:type="pct"/>
            <w:vMerge/>
            <w:tcBorders>
              <w:left w:val="single" w:sz="4" w:space="0" w:color="auto"/>
              <w:bottom w:val="single" w:sz="4" w:space="0" w:color="auto"/>
              <w:right w:val="nil"/>
            </w:tcBorders>
            <w:vAlign w:val="center"/>
            <w:hideMark/>
          </w:tcPr>
          <w:p w14:paraId="10EA1C43" w14:textId="77777777"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p>
        </w:tc>
      </w:tr>
      <w:tr w:rsidR="00127134" w:rsidRPr="003F220E" w14:paraId="7C8A2624" w14:textId="77777777" w:rsidTr="00FA67AB">
        <w:trPr>
          <w:trHeight w:val="313"/>
        </w:trPr>
        <w:tc>
          <w:tcPr>
            <w:tcW w:w="255" w:type="pct"/>
            <w:tcBorders>
              <w:top w:val="single" w:sz="4" w:space="0" w:color="auto"/>
              <w:left w:val="nil"/>
              <w:right w:val="single" w:sz="4" w:space="0" w:color="auto"/>
            </w:tcBorders>
            <w:shd w:val="clear" w:color="auto" w:fill="auto"/>
            <w:vAlign w:val="center"/>
            <w:hideMark/>
          </w:tcPr>
          <w:p w14:paraId="5803C58D"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4</w:t>
            </w:r>
          </w:p>
        </w:tc>
        <w:tc>
          <w:tcPr>
            <w:tcW w:w="1851" w:type="pct"/>
            <w:tcBorders>
              <w:top w:val="single" w:sz="4" w:space="0" w:color="auto"/>
              <w:left w:val="single" w:sz="4" w:space="0" w:color="auto"/>
              <w:right w:val="single" w:sz="4" w:space="0" w:color="auto"/>
            </w:tcBorders>
            <w:shd w:val="clear" w:color="auto" w:fill="auto"/>
            <w:vAlign w:val="center"/>
            <w:hideMark/>
          </w:tcPr>
          <w:p w14:paraId="23BE8758"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Pasto más matorral (</w:t>
            </w:r>
            <w:proofErr w:type="spellStart"/>
            <w:r w:rsidRPr="003F220E">
              <w:rPr>
                <w:rFonts w:ascii="Times New Roman" w:eastAsia="Times New Roman" w:hAnsi="Times New Roman" w:cs="Times New Roman"/>
                <w:color w:val="000000"/>
                <w:lang w:eastAsia="es-EC"/>
              </w:rPr>
              <w:t>P+Ma</w:t>
            </w:r>
            <w:proofErr w:type="spellEnd"/>
            <w:r w:rsidRPr="003F220E">
              <w:rPr>
                <w:rFonts w:ascii="Times New Roman" w:eastAsia="Times New Roman" w:hAnsi="Times New Roman" w:cs="Times New Roman"/>
                <w:color w:val="000000"/>
                <w:lang w:eastAsia="es-EC"/>
              </w:rPr>
              <w:t>)</w:t>
            </w:r>
          </w:p>
        </w:tc>
        <w:tc>
          <w:tcPr>
            <w:tcW w:w="1259" w:type="pct"/>
            <w:tcBorders>
              <w:top w:val="single" w:sz="4" w:space="0" w:color="auto"/>
              <w:left w:val="single" w:sz="4" w:space="0" w:color="auto"/>
              <w:right w:val="single" w:sz="4" w:space="0" w:color="auto"/>
            </w:tcBorders>
            <w:shd w:val="clear" w:color="auto" w:fill="auto"/>
            <w:vAlign w:val="center"/>
            <w:hideMark/>
          </w:tcPr>
          <w:p w14:paraId="5F5B0A04" w14:textId="4B7B58D5"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45</w:t>
            </w:r>
          </w:p>
        </w:tc>
        <w:tc>
          <w:tcPr>
            <w:tcW w:w="1635" w:type="pct"/>
            <w:vMerge w:val="restart"/>
            <w:tcBorders>
              <w:top w:val="single" w:sz="4" w:space="0" w:color="auto"/>
              <w:left w:val="single" w:sz="4" w:space="0" w:color="auto"/>
              <w:bottom w:val="single" w:sz="4" w:space="0" w:color="auto"/>
              <w:right w:val="nil"/>
            </w:tcBorders>
            <w:shd w:val="clear" w:color="auto" w:fill="auto"/>
            <w:vAlign w:val="center"/>
            <w:hideMark/>
          </w:tcPr>
          <w:p w14:paraId="429C2D7F" w14:textId="77777777"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Media</w:t>
            </w:r>
          </w:p>
        </w:tc>
      </w:tr>
      <w:tr w:rsidR="008A769B" w:rsidRPr="003F220E" w14:paraId="1D837E77" w14:textId="77777777" w:rsidTr="00FA67AB">
        <w:trPr>
          <w:trHeight w:val="313"/>
        </w:trPr>
        <w:tc>
          <w:tcPr>
            <w:tcW w:w="255" w:type="pct"/>
            <w:tcBorders>
              <w:left w:val="nil"/>
              <w:bottom w:val="single" w:sz="4" w:space="0" w:color="auto"/>
              <w:right w:val="single" w:sz="4" w:space="0" w:color="auto"/>
            </w:tcBorders>
            <w:shd w:val="clear" w:color="auto" w:fill="auto"/>
            <w:vAlign w:val="center"/>
            <w:hideMark/>
          </w:tcPr>
          <w:p w14:paraId="5AE63E72"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5</w:t>
            </w:r>
          </w:p>
        </w:tc>
        <w:tc>
          <w:tcPr>
            <w:tcW w:w="1851" w:type="pct"/>
            <w:tcBorders>
              <w:left w:val="single" w:sz="4" w:space="0" w:color="auto"/>
              <w:bottom w:val="single" w:sz="4" w:space="0" w:color="auto"/>
              <w:right w:val="single" w:sz="4" w:space="0" w:color="auto"/>
            </w:tcBorders>
            <w:shd w:val="clear" w:color="auto" w:fill="auto"/>
            <w:vAlign w:val="center"/>
            <w:hideMark/>
          </w:tcPr>
          <w:p w14:paraId="4DF66F8F"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Zona Agroforestal (</w:t>
            </w:r>
            <w:proofErr w:type="spellStart"/>
            <w:r w:rsidRPr="003F220E">
              <w:rPr>
                <w:rFonts w:ascii="Times New Roman" w:eastAsia="Times New Roman" w:hAnsi="Times New Roman" w:cs="Times New Roman"/>
                <w:color w:val="000000"/>
                <w:lang w:eastAsia="es-EC"/>
              </w:rPr>
              <w:t>Za</w:t>
            </w:r>
            <w:proofErr w:type="spellEnd"/>
            <w:r w:rsidRPr="003F220E">
              <w:rPr>
                <w:rFonts w:ascii="Times New Roman" w:eastAsia="Times New Roman" w:hAnsi="Times New Roman" w:cs="Times New Roman"/>
                <w:color w:val="000000"/>
                <w:lang w:eastAsia="es-EC"/>
              </w:rPr>
              <w:t>)</w:t>
            </w:r>
          </w:p>
        </w:tc>
        <w:tc>
          <w:tcPr>
            <w:tcW w:w="1259" w:type="pct"/>
            <w:tcBorders>
              <w:left w:val="single" w:sz="4" w:space="0" w:color="auto"/>
              <w:bottom w:val="single" w:sz="4" w:space="0" w:color="auto"/>
              <w:right w:val="single" w:sz="4" w:space="0" w:color="auto"/>
            </w:tcBorders>
            <w:shd w:val="clear" w:color="auto" w:fill="auto"/>
            <w:vAlign w:val="center"/>
            <w:hideMark/>
          </w:tcPr>
          <w:p w14:paraId="02229A1E" w14:textId="1CE80DB0"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49</w:t>
            </w:r>
          </w:p>
        </w:tc>
        <w:tc>
          <w:tcPr>
            <w:tcW w:w="1635" w:type="pct"/>
            <w:vMerge/>
            <w:tcBorders>
              <w:top w:val="single" w:sz="4" w:space="0" w:color="auto"/>
              <w:left w:val="single" w:sz="4" w:space="0" w:color="auto"/>
              <w:bottom w:val="single" w:sz="4" w:space="0" w:color="auto"/>
              <w:right w:val="nil"/>
            </w:tcBorders>
            <w:vAlign w:val="center"/>
            <w:hideMark/>
          </w:tcPr>
          <w:p w14:paraId="047F2A39" w14:textId="77777777"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p>
        </w:tc>
      </w:tr>
      <w:tr w:rsidR="00FA67AB" w:rsidRPr="003F220E" w14:paraId="7B52A21B" w14:textId="77777777" w:rsidTr="00FA67AB">
        <w:trPr>
          <w:trHeight w:val="313"/>
        </w:trPr>
        <w:tc>
          <w:tcPr>
            <w:tcW w:w="255" w:type="pct"/>
            <w:tcBorders>
              <w:top w:val="single" w:sz="4" w:space="0" w:color="auto"/>
              <w:left w:val="nil"/>
              <w:right w:val="single" w:sz="4" w:space="0" w:color="auto"/>
            </w:tcBorders>
            <w:shd w:val="clear" w:color="auto" w:fill="auto"/>
            <w:vAlign w:val="center"/>
            <w:hideMark/>
          </w:tcPr>
          <w:p w14:paraId="589756B7"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6</w:t>
            </w:r>
          </w:p>
        </w:tc>
        <w:tc>
          <w:tcPr>
            <w:tcW w:w="1851" w:type="pct"/>
            <w:tcBorders>
              <w:top w:val="single" w:sz="4" w:space="0" w:color="auto"/>
              <w:left w:val="single" w:sz="4" w:space="0" w:color="auto"/>
              <w:right w:val="single" w:sz="4" w:space="0" w:color="auto"/>
            </w:tcBorders>
            <w:shd w:val="clear" w:color="auto" w:fill="auto"/>
            <w:vAlign w:val="center"/>
            <w:hideMark/>
          </w:tcPr>
          <w:p w14:paraId="40E67D9D"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Plantación forestal (</w:t>
            </w:r>
            <w:proofErr w:type="spellStart"/>
            <w:r w:rsidRPr="003F220E">
              <w:rPr>
                <w:rFonts w:ascii="Times New Roman" w:eastAsia="Times New Roman" w:hAnsi="Times New Roman" w:cs="Times New Roman"/>
                <w:color w:val="000000"/>
                <w:lang w:eastAsia="es-EC"/>
              </w:rPr>
              <w:t>Pf</w:t>
            </w:r>
            <w:proofErr w:type="spellEnd"/>
            <w:r w:rsidRPr="003F220E">
              <w:rPr>
                <w:rFonts w:ascii="Times New Roman" w:eastAsia="Times New Roman" w:hAnsi="Times New Roman" w:cs="Times New Roman"/>
                <w:color w:val="000000"/>
                <w:lang w:eastAsia="es-EC"/>
              </w:rPr>
              <w:t>)</w:t>
            </w:r>
          </w:p>
        </w:tc>
        <w:tc>
          <w:tcPr>
            <w:tcW w:w="1259" w:type="pct"/>
            <w:tcBorders>
              <w:top w:val="single" w:sz="4" w:space="0" w:color="auto"/>
              <w:left w:val="single" w:sz="4" w:space="0" w:color="auto"/>
              <w:right w:val="single" w:sz="4" w:space="0" w:color="auto"/>
            </w:tcBorders>
            <w:shd w:val="clear" w:color="auto" w:fill="auto"/>
            <w:vAlign w:val="center"/>
            <w:hideMark/>
          </w:tcPr>
          <w:p w14:paraId="656DCAFF" w14:textId="10E7C8E4"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7</w:t>
            </w:r>
            <w:r w:rsidR="00FA67AB">
              <w:rPr>
                <w:rFonts w:ascii="Times New Roman" w:eastAsia="Times New Roman" w:hAnsi="Times New Roman" w:cs="Times New Roman"/>
                <w:color w:val="000000"/>
                <w:lang w:eastAsia="es-EC"/>
              </w:rPr>
              <w:t>0</w:t>
            </w:r>
          </w:p>
        </w:tc>
        <w:tc>
          <w:tcPr>
            <w:tcW w:w="1635" w:type="pct"/>
            <w:vMerge w:val="restart"/>
            <w:tcBorders>
              <w:top w:val="single" w:sz="4" w:space="0" w:color="auto"/>
              <w:left w:val="single" w:sz="4" w:space="0" w:color="auto"/>
              <w:bottom w:val="single" w:sz="4" w:space="0" w:color="auto"/>
              <w:right w:val="nil"/>
            </w:tcBorders>
            <w:shd w:val="clear" w:color="auto" w:fill="auto"/>
            <w:vAlign w:val="center"/>
            <w:hideMark/>
          </w:tcPr>
          <w:p w14:paraId="4011861B" w14:textId="5C5EC57A" w:rsidR="00EF0EDA" w:rsidRPr="003F220E" w:rsidRDefault="00FA67AB" w:rsidP="00FA67AB">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EF0EDA" w:rsidRPr="003F220E">
              <w:rPr>
                <w:rFonts w:ascii="Times New Roman" w:eastAsia="Times New Roman" w:hAnsi="Times New Roman" w:cs="Times New Roman"/>
                <w:color w:val="000000"/>
                <w:lang w:eastAsia="es-EC"/>
              </w:rPr>
              <w:t>Alta</w:t>
            </w:r>
          </w:p>
        </w:tc>
      </w:tr>
      <w:tr w:rsidR="00FA67AB" w:rsidRPr="003F220E" w14:paraId="46754ED5" w14:textId="77777777" w:rsidTr="00FA67AB">
        <w:trPr>
          <w:trHeight w:val="313"/>
        </w:trPr>
        <w:tc>
          <w:tcPr>
            <w:tcW w:w="255" w:type="pct"/>
            <w:tcBorders>
              <w:left w:val="nil"/>
              <w:bottom w:val="single" w:sz="4" w:space="0" w:color="auto"/>
              <w:right w:val="single" w:sz="4" w:space="0" w:color="auto"/>
            </w:tcBorders>
            <w:shd w:val="clear" w:color="auto" w:fill="auto"/>
            <w:vAlign w:val="center"/>
            <w:hideMark/>
          </w:tcPr>
          <w:p w14:paraId="2C21E005"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7</w:t>
            </w:r>
          </w:p>
        </w:tc>
        <w:tc>
          <w:tcPr>
            <w:tcW w:w="1851" w:type="pct"/>
            <w:tcBorders>
              <w:left w:val="single" w:sz="4" w:space="0" w:color="auto"/>
              <w:bottom w:val="single" w:sz="4" w:space="0" w:color="auto"/>
              <w:right w:val="single" w:sz="4" w:space="0" w:color="auto"/>
            </w:tcBorders>
            <w:shd w:val="clear" w:color="auto" w:fill="auto"/>
            <w:vAlign w:val="center"/>
            <w:hideMark/>
          </w:tcPr>
          <w:p w14:paraId="2A9BDD2F"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Matorral (Ma)</w:t>
            </w:r>
          </w:p>
        </w:tc>
        <w:tc>
          <w:tcPr>
            <w:tcW w:w="1259" w:type="pct"/>
            <w:tcBorders>
              <w:left w:val="single" w:sz="4" w:space="0" w:color="auto"/>
              <w:bottom w:val="single" w:sz="4" w:space="0" w:color="auto"/>
              <w:right w:val="single" w:sz="4" w:space="0" w:color="auto"/>
            </w:tcBorders>
            <w:shd w:val="clear" w:color="auto" w:fill="auto"/>
            <w:vAlign w:val="center"/>
            <w:hideMark/>
          </w:tcPr>
          <w:p w14:paraId="388124D9" w14:textId="27128568"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0</w:t>
            </w:r>
            <w:r w:rsidR="002C1C6E" w:rsidRPr="003F220E">
              <w:rPr>
                <w:rFonts w:ascii="Times New Roman" w:eastAsia="Times New Roman" w:hAnsi="Times New Roman" w:cs="Times New Roman"/>
                <w:color w:val="000000"/>
                <w:lang w:eastAsia="es-EC"/>
              </w:rPr>
              <w:t>,</w:t>
            </w:r>
            <w:r w:rsidRPr="003F220E">
              <w:rPr>
                <w:rFonts w:ascii="Times New Roman" w:eastAsia="Times New Roman" w:hAnsi="Times New Roman" w:cs="Times New Roman"/>
                <w:color w:val="000000"/>
                <w:lang w:eastAsia="es-EC"/>
              </w:rPr>
              <w:t>8</w:t>
            </w:r>
            <w:r w:rsidR="00FA67AB">
              <w:rPr>
                <w:rFonts w:ascii="Times New Roman" w:eastAsia="Times New Roman" w:hAnsi="Times New Roman" w:cs="Times New Roman"/>
                <w:color w:val="000000"/>
                <w:lang w:eastAsia="es-EC"/>
              </w:rPr>
              <w:t>0</w:t>
            </w:r>
          </w:p>
        </w:tc>
        <w:tc>
          <w:tcPr>
            <w:tcW w:w="1635" w:type="pct"/>
            <w:vMerge/>
            <w:tcBorders>
              <w:top w:val="single" w:sz="4" w:space="0" w:color="auto"/>
              <w:left w:val="single" w:sz="4" w:space="0" w:color="auto"/>
              <w:bottom w:val="single" w:sz="4" w:space="0" w:color="auto"/>
              <w:right w:val="nil"/>
            </w:tcBorders>
            <w:vAlign w:val="center"/>
            <w:hideMark/>
          </w:tcPr>
          <w:p w14:paraId="4D6F6B54" w14:textId="77777777"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p>
        </w:tc>
      </w:tr>
      <w:tr w:rsidR="00EF0EDA" w:rsidRPr="003F220E" w14:paraId="4E4B6BE8" w14:textId="77777777" w:rsidTr="00FA67AB">
        <w:trPr>
          <w:trHeight w:val="313"/>
        </w:trPr>
        <w:tc>
          <w:tcPr>
            <w:tcW w:w="255" w:type="pct"/>
            <w:tcBorders>
              <w:top w:val="single" w:sz="4" w:space="0" w:color="auto"/>
              <w:left w:val="nil"/>
              <w:bottom w:val="nil"/>
              <w:right w:val="single" w:sz="4" w:space="0" w:color="auto"/>
            </w:tcBorders>
            <w:shd w:val="clear" w:color="auto" w:fill="auto"/>
            <w:vAlign w:val="center"/>
            <w:hideMark/>
          </w:tcPr>
          <w:p w14:paraId="1D5E08A3"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8</w:t>
            </w:r>
          </w:p>
        </w:tc>
        <w:tc>
          <w:tcPr>
            <w:tcW w:w="1851" w:type="pct"/>
            <w:tcBorders>
              <w:top w:val="single" w:sz="4" w:space="0" w:color="auto"/>
              <w:left w:val="single" w:sz="4" w:space="0" w:color="auto"/>
              <w:bottom w:val="nil"/>
              <w:right w:val="single" w:sz="4" w:space="0" w:color="auto"/>
            </w:tcBorders>
            <w:shd w:val="clear" w:color="auto" w:fill="auto"/>
            <w:vAlign w:val="center"/>
            <w:hideMark/>
          </w:tcPr>
          <w:p w14:paraId="3B7E2517"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Bosque natural (</w:t>
            </w:r>
            <w:proofErr w:type="spellStart"/>
            <w:r w:rsidRPr="003F220E">
              <w:rPr>
                <w:rFonts w:ascii="Times New Roman" w:eastAsia="Times New Roman" w:hAnsi="Times New Roman" w:cs="Times New Roman"/>
                <w:color w:val="000000"/>
                <w:lang w:eastAsia="es-EC"/>
              </w:rPr>
              <w:t>Bn</w:t>
            </w:r>
            <w:proofErr w:type="spellEnd"/>
            <w:r w:rsidRPr="003F220E">
              <w:rPr>
                <w:rFonts w:ascii="Times New Roman" w:eastAsia="Times New Roman" w:hAnsi="Times New Roman" w:cs="Times New Roman"/>
                <w:color w:val="000000"/>
                <w:lang w:eastAsia="es-EC"/>
              </w:rPr>
              <w:t>)</w:t>
            </w:r>
          </w:p>
        </w:tc>
        <w:tc>
          <w:tcPr>
            <w:tcW w:w="1259" w:type="pct"/>
            <w:tcBorders>
              <w:top w:val="single" w:sz="4" w:space="0" w:color="auto"/>
              <w:left w:val="single" w:sz="4" w:space="0" w:color="auto"/>
              <w:bottom w:val="nil"/>
              <w:right w:val="single" w:sz="4" w:space="0" w:color="auto"/>
            </w:tcBorders>
            <w:shd w:val="clear" w:color="auto" w:fill="auto"/>
            <w:vAlign w:val="center"/>
            <w:hideMark/>
          </w:tcPr>
          <w:p w14:paraId="7161AEF5" w14:textId="452D08B1"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1</w:t>
            </w:r>
            <w:r w:rsidR="00FA67AB">
              <w:rPr>
                <w:rFonts w:ascii="Times New Roman" w:eastAsia="Times New Roman" w:hAnsi="Times New Roman" w:cs="Times New Roman"/>
                <w:color w:val="000000"/>
                <w:lang w:eastAsia="es-EC"/>
              </w:rPr>
              <w:t>,00</w:t>
            </w:r>
          </w:p>
        </w:tc>
        <w:tc>
          <w:tcPr>
            <w:tcW w:w="1635" w:type="pct"/>
            <w:vMerge w:val="restart"/>
            <w:tcBorders>
              <w:top w:val="single" w:sz="4" w:space="0" w:color="auto"/>
              <w:left w:val="single" w:sz="4" w:space="0" w:color="auto"/>
              <w:bottom w:val="single" w:sz="8" w:space="0" w:color="000000"/>
              <w:right w:val="nil"/>
            </w:tcBorders>
            <w:shd w:val="clear" w:color="auto" w:fill="auto"/>
            <w:vAlign w:val="center"/>
            <w:hideMark/>
          </w:tcPr>
          <w:p w14:paraId="4B81D168" w14:textId="3ACAB076" w:rsidR="00EF0EDA" w:rsidRPr="003F220E" w:rsidRDefault="00FA67AB" w:rsidP="00FA67AB">
            <w:pPr>
              <w:spacing w:after="0" w:line="240" w:lineRule="auto"/>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EF0EDA" w:rsidRPr="003F220E">
              <w:rPr>
                <w:rFonts w:ascii="Times New Roman" w:eastAsia="Times New Roman" w:hAnsi="Times New Roman" w:cs="Times New Roman"/>
                <w:color w:val="000000"/>
                <w:lang w:eastAsia="es-EC"/>
              </w:rPr>
              <w:t>Muy Alta</w:t>
            </w:r>
          </w:p>
        </w:tc>
      </w:tr>
      <w:tr w:rsidR="00EF0EDA" w:rsidRPr="003F220E" w14:paraId="35B4C91E" w14:textId="77777777" w:rsidTr="00FA67AB">
        <w:trPr>
          <w:trHeight w:val="313"/>
        </w:trPr>
        <w:tc>
          <w:tcPr>
            <w:tcW w:w="255" w:type="pct"/>
            <w:tcBorders>
              <w:top w:val="nil"/>
              <w:left w:val="nil"/>
              <w:bottom w:val="single" w:sz="8" w:space="0" w:color="auto"/>
              <w:right w:val="single" w:sz="4" w:space="0" w:color="auto"/>
            </w:tcBorders>
            <w:shd w:val="clear" w:color="auto" w:fill="auto"/>
            <w:vAlign w:val="center"/>
            <w:hideMark/>
          </w:tcPr>
          <w:p w14:paraId="3E77770D"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9</w:t>
            </w:r>
          </w:p>
        </w:tc>
        <w:tc>
          <w:tcPr>
            <w:tcW w:w="1851" w:type="pct"/>
            <w:tcBorders>
              <w:top w:val="nil"/>
              <w:left w:val="single" w:sz="4" w:space="0" w:color="auto"/>
              <w:bottom w:val="single" w:sz="4" w:space="0" w:color="auto"/>
              <w:right w:val="single" w:sz="4" w:space="0" w:color="auto"/>
            </w:tcBorders>
            <w:shd w:val="clear" w:color="auto" w:fill="auto"/>
            <w:vAlign w:val="center"/>
            <w:hideMark/>
          </w:tcPr>
          <w:p w14:paraId="081F0A6A"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Páramo arbustivo (</w:t>
            </w:r>
            <w:proofErr w:type="spellStart"/>
            <w:r w:rsidRPr="003F220E">
              <w:rPr>
                <w:rFonts w:ascii="Times New Roman" w:eastAsia="Times New Roman" w:hAnsi="Times New Roman" w:cs="Times New Roman"/>
                <w:color w:val="000000"/>
                <w:lang w:eastAsia="es-EC"/>
              </w:rPr>
              <w:t>Pa</w:t>
            </w:r>
            <w:proofErr w:type="spellEnd"/>
            <w:r w:rsidRPr="003F220E">
              <w:rPr>
                <w:rFonts w:ascii="Times New Roman" w:eastAsia="Times New Roman" w:hAnsi="Times New Roman" w:cs="Times New Roman"/>
                <w:color w:val="000000"/>
                <w:lang w:eastAsia="es-EC"/>
              </w:rPr>
              <w:t>)</w:t>
            </w:r>
          </w:p>
        </w:tc>
        <w:tc>
          <w:tcPr>
            <w:tcW w:w="1259" w:type="pct"/>
            <w:tcBorders>
              <w:top w:val="nil"/>
              <w:left w:val="single" w:sz="4" w:space="0" w:color="auto"/>
              <w:bottom w:val="single" w:sz="4" w:space="0" w:color="auto"/>
              <w:right w:val="single" w:sz="4" w:space="0" w:color="auto"/>
            </w:tcBorders>
            <w:shd w:val="clear" w:color="auto" w:fill="auto"/>
            <w:vAlign w:val="center"/>
            <w:hideMark/>
          </w:tcPr>
          <w:p w14:paraId="29DF2C12" w14:textId="334E8429" w:rsidR="00EF0EDA" w:rsidRPr="003F220E" w:rsidRDefault="00EF0EDA" w:rsidP="00FA67A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1</w:t>
            </w:r>
            <w:r w:rsidR="00FA67AB">
              <w:rPr>
                <w:rFonts w:ascii="Times New Roman" w:eastAsia="Times New Roman" w:hAnsi="Times New Roman" w:cs="Times New Roman"/>
                <w:color w:val="000000"/>
                <w:lang w:eastAsia="es-EC"/>
              </w:rPr>
              <w:t>,00</w:t>
            </w:r>
          </w:p>
        </w:tc>
        <w:tc>
          <w:tcPr>
            <w:tcW w:w="1635" w:type="pct"/>
            <w:vMerge/>
            <w:tcBorders>
              <w:top w:val="nil"/>
              <w:left w:val="single" w:sz="4" w:space="0" w:color="auto"/>
              <w:bottom w:val="single" w:sz="8" w:space="0" w:color="000000"/>
              <w:right w:val="nil"/>
            </w:tcBorders>
            <w:vAlign w:val="center"/>
            <w:hideMark/>
          </w:tcPr>
          <w:p w14:paraId="71AA84C7" w14:textId="77777777" w:rsidR="00EF0EDA" w:rsidRPr="003F220E" w:rsidRDefault="00EF0EDA" w:rsidP="00193DAF">
            <w:pPr>
              <w:spacing w:after="0" w:line="240" w:lineRule="auto"/>
              <w:jc w:val="both"/>
              <w:rPr>
                <w:rFonts w:ascii="Times New Roman" w:eastAsia="Times New Roman" w:hAnsi="Times New Roman" w:cs="Times New Roman"/>
                <w:color w:val="000000"/>
                <w:lang w:eastAsia="es-EC"/>
              </w:rPr>
            </w:pPr>
          </w:p>
        </w:tc>
      </w:tr>
    </w:tbl>
    <w:p w14:paraId="7394636E" w14:textId="77777777" w:rsidR="00060A84" w:rsidRPr="003F220E" w:rsidRDefault="00EF0EDA" w:rsidP="00193DAF">
      <w:pPr>
        <w:jc w:val="both"/>
        <w:rPr>
          <w:rFonts w:ascii="Times New Roman" w:hAnsi="Times New Roman" w:cs="Times New Roman"/>
        </w:rPr>
      </w:pPr>
      <w:r w:rsidRPr="003F220E">
        <w:rPr>
          <w:rFonts w:ascii="Times New Roman" w:hAnsi="Times New Roman" w:cs="Times New Roman"/>
        </w:rPr>
        <w:t>Fuente. Cristian Robayo, 2024</w:t>
      </w:r>
    </w:p>
    <w:p w14:paraId="7C711F1B" w14:textId="77777777" w:rsidR="00EF0EDA" w:rsidRDefault="00EF0EDA" w:rsidP="00E9373D">
      <w:pPr>
        <w:ind w:firstLine="567"/>
        <w:jc w:val="both"/>
        <w:rPr>
          <w:rFonts w:ascii="Times New Roman" w:hAnsi="Times New Roman" w:cs="Times New Roman"/>
          <w:sz w:val="24"/>
          <w:szCs w:val="24"/>
        </w:rPr>
      </w:pPr>
      <w:r w:rsidRPr="00EF0EDA">
        <w:rPr>
          <w:rFonts w:ascii="Times New Roman" w:hAnsi="Times New Roman" w:cs="Times New Roman"/>
          <w:sz w:val="24"/>
          <w:szCs w:val="24"/>
        </w:rPr>
        <w:t xml:space="preserve">Para determinar el Índice de Protección Hídrica se aplicará </w:t>
      </w:r>
      <w:r>
        <w:rPr>
          <w:rFonts w:ascii="Times New Roman" w:hAnsi="Times New Roman" w:cs="Times New Roman"/>
          <w:sz w:val="24"/>
          <w:szCs w:val="24"/>
        </w:rPr>
        <w:t>el siguiente modelo</w:t>
      </w:r>
    </w:p>
    <w:p w14:paraId="1AC34772" w14:textId="09AE08F0" w:rsidR="00EF0EDA" w:rsidRDefault="00EF0EDA" w:rsidP="00D233AD">
      <w:pPr>
        <w:jc w:val="right"/>
        <w:rPr>
          <w:rFonts w:ascii="Times New Roman" w:hAnsi="Times New Roman" w:cs="Times New Roman"/>
          <w:sz w:val="24"/>
          <w:szCs w:val="24"/>
        </w:rPr>
      </w:pPr>
      <m:oMath>
        <m:r>
          <w:rPr>
            <w:rFonts w:ascii="Cambria Math" w:eastAsiaTheme="minorEastAsia" w:hAnsi="Cambria Math" w:cs="Times New Roman"/>
            <w:sz w:val="24"/>
            <w:szCs w:val="24"/>
          </w:rPr>
          <m:t xml:space="preserve">IPHTotal=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IHP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Cobertura </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e>
        </m:nary>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00D233A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w:t>
      </w:r>
      <w:r w:rsidR="00CF60F8">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p>
    <w:p w14:paraId="5098A4F9" w14:textId="77777777" w:rsidR="00EF0EDA" w:rsidRDefault="00EF0EDA" w:rsidP="00C97601">
      <w:pPr>
        <w:spacing w:line="240" w:lineRule="auto"/>
        <w:ind w:firstLine="567"/>
        <w:jc w:val="both"/>
        <w:rPr>
          <w:rFonts w:ascii="Times New Roman" w:hAnsi="Times New Roman" w:cs="Times New Roman"/>
          <w:sz w:val="24"/>
          <w:szCs w:val="24"/>
        </w:rPr>
      </w:pPr>
      <w:r w:rsidRPr="00EF0EDA">
        <w:rPr>
          <w:rFonts w:ascii="Times New Roman" w:hAnsi="Times New Roman" w:cs="Times New Roman"/>
          <w:sz w:val="24"/>
          <w:szCs w:val="24"/>
        </w:rPr>
        <w:t>Donde</w:t>
      </w:r>
      <w:r>
        <w:rPr>
          <w:rFonts w:ascii="Times New Roman" w:hAnsi="Times New Roman" w:cs="Times New Roman"/>
          <w:sz w:val="24"/>
          <w:szCs w:val="24"/>
        </w:rPr>
        <w:t xml:space="preserve"> el </w:t>
      </w:r>
      <w:r w:rsidRPr="00EF0EDA">
        <w:rPr>
          <w:rFonts w:ascii="Times New Roman" w:hAnsi="Times New Roman" w:cs="Times New Roman"/>
          <w:i/>
          <w:sz w:val="24"/>
          <w:szCs w:val="24"/>
        </w:rPr>
        <w:t>IPH</w:t>
      </w:r>
      <w:r w:rsidRPr="00EF0EDA">
        <w:rPr>
          <w:rFonts w:ascii="Times New Roman" w:hAnsi="Times New Roman" w:cs="Times New Roman"/>
          <w:sz w:val="24"/>
          <w:szCs w:val="24"/>
        </w:rPr>
        <w:t xml:space="preserve"> </w:t>
      </w:r>
      <w:r>
        <w:rPr>
          <w:rFonts w:ascii="Times New Roman" w:hAnsi="Times New Roman" w:cs="Times New Roman"/>
          <w:sz w:val="24"/>
          <w:szCs w:val="24"/>
        </w:rPr>
        <w:t>es el í</w:t>
      </w:r>
      <w:r w:rsidRPr="00EF0EDA">
        <w:rPr>
          <w:rFonts w:ascii="Times New Roman" w:hAnsi="Times New Roman" w:cs="Times New Roman"/>
          <w:sz w:val="24"/>
          <w:szCs w:val="24"/>
        </w:rPr>
        <w:t xml:space="preserve">ndice de </w:t>
      </w:r>
      <w:r>
        <w:rPr>
          <w:rFonts w:ascii="Times New Roman" w:hAnsi="Times New Roman" w:cs="Times New Roman"/>
          <w:sz w:val="24"/>
          <w:szCs w:val="24"/>
        </w:rPr>
        <w:t>p</w:t>
      </w:r>
      <w:r w:rsidRPr="00EF0EDA">
        <w:rPr>
          <w:rFonts w:ascii="Times New Roman" w:hAnsi="Times New Roman" w:cs="Times New Roman"/>
          <w:sz w:val="24"/>
          <w:szCs w:val="24"/>
        </w:rPr>
        <w:t xml:space="preserve">rotección </w:t>
      </w:r>
      <w:r>
        <w:rPr>
          <w:rFonts w:ascii="Times New Roman" w:hAnsi="Times New Roman" w:cs="Times New Roman"/>
          <w:sz w:val="24"/>
          <w:szCs w:val="24"/>
        </w:rPr>
        <w:t>h</w:t>
      </w:r>
      <w:r w:rsidRPr="00EF0EDA">
        <w:rPr>
          <w:rFonts w:ascii="Times New Roman" w:hAnsi="Times New Roman" w:cs="Times New Roman"/>
          <w:sz w:val="24"/>
          <w:szCs w:val="24"/>
        </w:rPr>
        <w:t xml:space="preserve">ídrica </w:t>
      </w:r>
      <w:r>
        <w:rPr>
          <w:rFonts w:ascii="Times New Roman" w:hAnsi="Times New Roman" w:cs="Times New Roman"/>
          <w:sz w:val="24"/>
          <w:szCs w:val="24"/>
        </w:rPr>
        <w:t>t</w:t>
      </w:r>
      <w:r w:rsidRPr="00EF0EDA">
        <w:rPr>
          <w:rFonts w:ascii="Times New Roman" w:hAnsi="Times New Roman" w:cs="Times New Roman"/>
          <w:sz w:val="24"/>
          <w:szCs w:val="24"/>
        </w:rPr>
        <w:t>otal</w:t>
      </w:r>
      <w:r>
        <w:rPr>
          <w:rFonts w:ascii="Times New Roman" w:hAnsi="Times New Roman" w:cs="Times New Roman"/>
          <w:sz w:val="24"/>
          <w:szCs w:val="24"/>
        </w:rPr>
        <w:t xml:space="preserve">, </w:t>
      </w:r>
      <w:proofErr w:type="spellStart"/>
      <w:r w:rsidRPr="00EF0EDA">
        <w:rPr>
          <w:rFonts w:ascii="Times New Roman" w:hAnsi="Times New Roman" w:cs="Times New Roman"/>
          <w:i/>
          <w:sz w:val="24"/>
          <w:szCs w:val="24"/>
        </w:rPr>
        <w:t>IPH</w:t>
      </w:r>
      <w:r w:rsidRPr="00EF0EDA">
        <w:rPr>
          <w:rFonts w:ascii="Times New Roman" w:hAnsi="Times New Roman" w:cs="Times New Roman"/>
          <w:i/>
          <w:sz w:val="24"/>
          <w:szCs w:val="24"/>
          <w:vertAlign w:val="subscript"/>
        </w:rPr>
        <w:t>i</w:t>
      </w:r>
      <w:proofErr w:type="spellEnd"/>
      <w:r>
        <w:rPr>
          <w:rFonts w:ascii="Times New Roman" w:hAnsi="Times New Roman" w:cs="Times New Roman"/>
          <w:sz w:val="24"/>
          <w:szCs w:val="24"/>
        </w:rPr>
        <w:t xml:space="preserve"> es el</w:t>
      </w:r>
      <w:r w:rsidRPr="00EF0EDA">
        <w:rPr>
          <w:rFonts w:ascii="Times New Roman" w:hAnsi="Times New Roman" w:cs="Times New Roman"/>
          <w:sz w:val="24"/>
          <w:szCs w:val="24"/>
        </w:rPr>
        <w:t xml:space="preserve"> </w:t>
      </w:r>
      <w:r>
        <w:rPr>
          <w:rFonts w:ascii="Times New Roman" w:hAnsi="Times New Roman" w:cs="Times New Roman"/>
          <w:sz w:val="24"/>
          <w:szCs w:val="24"/>
        </w:rPr>
        <w:t>í</w:t>
      </w:r>
      <w:r w:rsidRPr="00EF0EDA">
        <w:rPr>
          <w:rFonts w:ascii="Times New Roman" w:hAnsi="Times New Roman" w:cs="Times New Roman"/>
          <w:sz w:val="24"/>
          <w:szCs w:val="24"/>
        </w:rPr>
        <w:t xml:space="preserve">ndice de </w:t>
      </w:r>
      <w:r>
        <w:rPr>
          <w:rFonts w:ascii="Times New Roman" w:hAnsi="Times New Roman" w:cs="Times New Roman"/>
          <w:sz w:val="24"/>
          <w:szCs w:val="24"/>
        </w:rPr>
        <w:t>p</w:t>
      </w:r>
      <w:r w:rsidRPr="00EF0EDA">
        <w:rPr>
          <w:rFonts w:ascii="Times New Roman" w:hAnsi="Times New Roman" w:cs="Times New Roman"/>
          <w:sz w:val="24"/>
          <w:szCs w:val="24"/>
        </w:rPr>
        <w:t xml:space="preserve">rotección </w:t>
      </w:r>
      <w:r>
        <w:rPr>
          <w:rFonts w:ascii="Times New Roman" w:hAnsi="Times New Roman" w:cs="Times New Roman"/>
          <w:sz w:val="24"/>
          <w:szCs w:val="24"/>
        </w:rPr>
        <w:t>h</w:t>
      </w:r>
      <w:r w:rsidRPr="00EF0EDA">
        <w:rPr>
          <w:rFonts w:ascii="Times New Roman" w:hAnsi="Times New Roman" w:cs="Times New Roman"/>
          <w:sz w:val="24"/>
          <w:szCs w:val="24"/>
        </w:rPr>
        <w:t xml:space="preserve">ídrica para la cobertura </w:t>
      </w:r>
      <w:r w:rsidRPr="00EF0EDA">
        <w:rPr>
          <w:rFonts w:ascii="Times New Roman" w:hAnsi="Times New Roman" w:cs="Times New Roman"/>
          <w:i/>
          <w:sz w:val="24"/>
          <w:szCs w:val="24"/>
        </w:rPr>
        <w:t>i</w:t>
      </w:r>
      <w:r>
        <w:rPr>
          <w:rFonts w:ascii="Times New Roman" w:hAnsi="Times New Roman" w:cs="Times New Roman"/>
          <w:sz w:val="24"/>
          <w:szCs w:val="24"/>
        </w:rPr>
        <w:t xml:space="preserve">, y </w:t>
      </w:r>
      <w:r w:rsidRPr="00EF0EDA">
        <w:rPr>
          <w:rFonts w:ascii="Times New Roman" w:hAnsi="Times New Roman" w:cs="Times New Roman"/>
          <w:i/>
          <w:sz w:val="24"/>
          <w:szCs w:val="24"/>
        </w:rPr>
        <w:t>%</w:t>
      </w:r>
      <w:proofErr w:type="spellStart"/>
      <w:r w:rsidRPr="00EF0EDA">
        <w:rPr>
          <w:rFonts w:ascii="Times New Roman" w:hAnsi="Times New Roman" w:cs="Times New Roman"/>
          <w:i/>
          <w:sz w:val="24"/>
          <w:szCs w:val="24"/>
        </w:rPr>
        <w:t>Cobertura</w:t>
      </w:r>
      <w:r w:rsidRPr="00EF0EDA">
        <w:rPr>
          <w:rFonts w:ascii="Times New Roman" w:hAnsi="Times New Roman" w:cs="Times New Roman"/>
          <w:i/>
          <w:sz w:val="24"/>
          <w:szCs w:val="24"/>
          <w:vertAlign w:val="subscript"/>
        </w:rPr>
        <w:t>i</w:t>
      </w:r>
      <w:proofErr w:type="spellEnd"/>
      <w:r>
        <w:rPr>
          <w:rFonts w:ascii="Times New Roman" w:hAnsi="Times New Roman" w:cs="Times New Roman"/>
          <w:sz w:val="24"/>
          <w:szCs w:val="24"/>
        </w:rPr>
        <w:t xml:space="preserve"> es el p</w:t>
      </w:r>
      <w:r w:rsidRPr="00EF0EDA">
        <w:rPr>
          <w:rFonts w:ascii="Times New Roman" w:hAnsi="Times New Roman" w:cs="Times New Roman"/>
          <w:sz w:val="24"/>
          <w:szCs w:val="24"/>
        </w:rPr>
        <w:t xml:space="preserve">orcentaje de </w:t>
      </w:r>
      <w:r>
        <w:rPr>
          <w:rFonts w:ascii="Times New Roman" w:hAnsi="Times New Roman" w:cs="Times New Roman"/>
          <w:sz w:val="24"/>
          <w:szCs w:val="24"/>
        </w:rPr>
        <w:t>s</w:t>
      </w:r>
      <w:r w:rsidRPr="00EF0EDA">
        <w:rPr>
          <w:rFonts w:ascii="Times New Roman" w:hAnsi="Times New Roman" w:cs="Times New Roman"/>
          <w:sz w:val="24"/>
          <w:szCs w:val="24"/>
        </w:rPr>
        <w:t xml:space="preserve">uperficie de la cobertura </w:t>
      </w:r>
      <w:r w:rsidRPr="00EF0EDA">
        <w:rPr>
          <w:rFonts w:ascii="Times New Roman" w:hAnsi="Times New Roman" w:cs="Times New Roman"/>
          <w:i/>
          <w:sz w:val="24"/>
          <w:szCs w:val="24"/>
        </w:rPr>
        <w:t>i</w:t>
      </w:r>
      <w:r>
        <w:rPr>
          <w:rFonts w:ascii="Times New Roman" w:hAnsi="Times New Roman" w:cs="Times New Roman"/>
          <w:sz w:val="24"/>
          <w:szCs w:val="24"/>
        </w:rPr>
        <w:t>.</w:t>
      </w:r>
    </w:p>
    <w:p w14:paraId="2195AD49" w14:textId="2C939FF9" w:rsidR="00FE4D70" w:rsidRPr="00FE4D70" w:rsidRDefault="00EF0EDA" w:rsidP="00C97601">
      <w:pPr>
        <w:spacing w:after="0" w:line="240" w:lineRule="auto"/>
        <w:ind w:firstLine="567"/>
        <w:jc w:val="both"/>
        <w:rPr>
          <w:rFonts w:ascii="Times New Roman" w:hAnsi="Times New Roman" w:cs="Times New Roman"/>
        </w:rPr>
      </w:pPr>
      <w:r>
        <w:rPr>
          <w:rFonts w:ascii="Times New Roman" w:hAnsi="Times New Roman" w:cs="Times New Roman"/>
          <w:sz w:val="24"/>
          <w:szCs w:val="24"/>
        </w:rPr>
        <w:t xml:space="preserve">Adicionalmente es necesario determinar los costos de oportunidad de las actividades económicas que compiten con el </w:t>
      </w:r>
      <w:r w:rsidRPr="00EF0EDA">
        <w:rPr>
          <w:rFonts w:ascii="Times New Roman" w:hAnsi="Times New Roman" w:cs="Times New Roman"/>
          <w:i/>
          <w:sz w:val="24"/>
          <w:szCs w:val="24"/>
        </w:rPr>
        <w:t>ZIH</w:t>
      </w:r>
      <w:r>
        <w:rPr>
          <w:rFonts w:ascii="Times New Roman" w:hAnsi="Times New Roman" w:cs="Times New Roman"/>
          <w:sz w:val="24"/>
          <w:szCs w:val="24"/>
        </w:rPr>
        <w:t xml:space="preserve">. </w:t>
      </w:r>
      <w:r w:rsidR="00FE4D70" w:rsidRPr="00FE4D70">
        <w:rPr>
          <w:rFonts w:ascii="Times New Roman" w:hAnsi="Times New Roman" w:cs="Times New Roman"/>
          <w:sz w:val="24"/>
          <w:szCs w:val="24"/>
        </w:rPr>
        <w:t>Según el PDOT de los cantones Zapotillo, Puyango y Pindal las actividades principales se basan en la agricultura, sobre todo en la producción de Café y Maíz</w:t>
      </w:r>
      <w:r w:rsidR="00FC6682">
        <w:rPr>
          <w:rFonts w:ascii="Times New Roman" w:hAnsi="Times New Roman" w:cs="Times New Roman"/>
          <w:sz w:val="24"/>
          <w:szCs w:val="24"/>
        </w:rPr>
        <w:t xml:space="preserve"> y son tomados como costos de oportunidad</w:t>
      </w:r>
      <w:r w:rsidR="00FE4D70" w:rsidRPr="00FE4D70">
        <w:rPr>
          <w:rFonts w:ascii="Times New Roman" w:hAnsi="Times New Roman" w:cs="Times New Roman"/>
          <w:sz w:val="24"/>
          <w:szCs w:val="24"/>
        </w:rPr>
        <w:t xml:space="preserve">. </w:t>
      </w:r>
    </w:p>
    <w:p w14:paraId="062597F9" w14:textId="3F2DF91B" w:rsidR="00FE4D70" w:rsidRDefault="00FE4D70" w:rsidP="00C97601">
      <w:pPr>
        <w:spacing w:after="0" w:line="240" w:lineRule="auto"/>
        <w:ind w:firstLine="567"/>
        <w:jc w:val="both"/>
        <w:rPr>
          <w:rFonts w:ascii="Times New Roman" w:hAnsi="Times New Roman" w:cs="Times New Roman"/>
          <w:sz w:val="24"/>
          <w:szCs w:val="24"/>
        </w:rPr>
      </w:pPr>
      <w:r w:rsidRPr="00FE4D70">
        <w:rPr>
          <w:rFonts w:ascii="Times New Roman" w:hAnsi="Times New Roman" w:cs="Times New Roman"/>
          <w:sz w:val="24"/>
          <w:szCs w:val="24"/>
        </w:rPr>
        <w:t xml:space="preserve">Según el acuerdo ministerial 046 – 2023 </w:t>
      </w:r>
      <w:r w:rsidR="00CF60F8">
        <w:rPr>
          <w:rFonts w:ascii="Times New Roman" w:hAnsi="Times New Roman" w:cs="Times New Roman"/>
          <w:sz w:val="24"/>
          <w:szCs w:val="24"/>
        </w:rPr>
        <w:t xml:space="preserve">del Ministerio de Agricultura y Ganadería </w:t>
      </w:r>
      <w:r w:rsidRPr="00FE4D70">
        <w:rPr>
          <w:rFonts w:ascii="Times New Roman" w:hAnsi="Times New Roman" w:cs="Times New Roman"/>
          <w:sz w:val="24"/>
          <w:szCs w:val="24"/>
        </w:rPr>
        <w:t>se oficializa el precio del quintal de maíz valorándolo en $16,5 por quintal de maíz, mientras que el quintal de café procesado en la zona de Puyango se está vendiendo entre los $250 a $300 (MAG, 2024).</w:t>
      </w:r>
    </w:p>
    <w:p w14:paraId="6B43E5C0" w14:textId="77777777" w:rsidR="00FE4D70" w:rsidRDefault="00FE4D70" w:rsidP="00C97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Finalmente se puede obtener el v</w:t>
      </w:r>
      <w:r w:rsidRPr="00FE4D70">
        <w:rPr>
          <w:rFonts w:ascii="Times New Roman" w:hAnsi="Times New Roman" w:cs="Times New Roman"/>
          <w:sz w:val="24"/>
          <w:szCs w:val="24"/>
        </w:rPr>
        <w:t>alor de la productividad hídrica de la zona de importancia hídrica (ZIH) o costos de captación del agua</w:t>
      </w:r>
      <w:r>
        <w:rPr>
          <w:rFonts w:ascii="Times New Roman" w:hAnsi="Times New Roman" w:cs="Times New Roman"/>
          <w:sz w:val="24"/>
          <w:szCs w:val="24"/>
        </w:rPr>
        <w:t xml:space="preserve"> a través del siguiente modelo de valoración:</w:t>
      </w:r>
    </w:p>
    <w:p w14:paraId="116338BD" w14:textId="77777777" w:rsidR="00D233AD" w:rsidRDefault="00D233AD" w:rsidP="00D233AD">
      <w:pPr>
        <w:spacing w:after="0"/>
        <w:ind w:firstLine="567"/>
        <w:jc w:val="both"/>
        <w:rPr>
          <w:rFonts w:ascii="Times New Roman" w:hAnsi="Times New Roman" w:cs="Times New Roman"/>
          <w:sz w:val="24"/>
          <w:szCs w:val="24"/>
        </w:rPr>
      </w:pPr>
    </w:p>
    <w:p w14:paraId="5C0DADA6" w14:textId="26846136" w:rsidR="00FE4D70" w:rsidRDefault="00FE4D70" w:rsidP="00D233AD">
      <w:pPr>
        <w:jc w:val="right"/>
        <w:rPr>
          <w:rFonts w:ascii="Times New Roman" w:eastAsiaTheme="minorEastAsia" w:hAnsi="Times New Roman" w:cs="Times New Roman"/>
          <w:sz w:val="24"/>
          <w:szCs w:val="24"/>
        </w:rPr>
      </w:pPr>
      <m:oMath>
        <m:r>
          <m:rPr>
            <m:sty m:val="p"/>
          </m:rPr>
          <w:rPr>
            <w:rFonts w:ascii="Cambria Math" w:hAnsi="Cambria Math" w:cs="Times New Roman"/>
            <w:sz w:val="24"/>
            <w:szCs w:val="24"/>
          </w:rPr>
          <m:t>VH=</m:t>
        </m:r>
        <m:nary>
          <m:naryPr>
            <m:chr m:val="∑"/>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 xml:space="preserve">α </m:t>
                    </m:r>
                    <m:r>
                      <w:rPr>
                        <w:rFonts w:ascii="Cambria Math" w:hAnsi="Cambria Math" w:cs="Times New Roman"/>
                        <w:sz w:val="24"/>
                        <w:szCs w:val="24"/>
                      </w:rPr>
                      <m:t>i</m:t>
                    </m:r>
                    <m:sSub>
                      <m:sSubPr>
                        <m:ctrlPr>
                          <w:rPr>
                            <w:rFonts w:ascii="Cambria Math" w:hAnsi="Cambria Math" w:cs="Times New Roman"/>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i</m:t>
                        </m:r>
                      </m:sub>
                    </m:sSub>
                    <m:r>
                      <w:rPr>
                        <w:rFonts w:ascii="Cambria Math" w:hAnsi="Cambria Math" w:cs="Times New Roman"/>
                        <w:sz w:val="24"/>
                        <w:szCs w:val="24"/>
                      </w:rPr>
                      <m:t>A</m:t>
                    </m:r>
                    <m:sSub>
                      <m:sSubPr>
                        <m:ctrlPr>
                          <w:rPr>
                            <w:rFonts w:ascii="Cambria Math" w:hAnsi="Cambria Math" w:cs="Times New Roman"/>
                            <w:sz w:val="24"/>
                            <w:szCs w:val="24"/>
                          </w:rPr>
                        </m:ctrlPr>
                      </m:sSubPr>
                      <m:e>
                        <m:r>
                          <m:rPr>
                            <m:sty m:val="p"/>
                          </m:rPr>
                          <w:rPr>
                            <w:rFonts w:ascii="Cambria Math" w:hAnsi="Cambria Math" w:cs="Times New Roman"/>
                            <w:sz w:val="24"/>
                            <w:szCs w:val="24"/>
                          </w:rPr>
                          <m:t>b</m:t>
                        </m:r>
                      </m:e>
                      <m:sub>
                        <m:r>
                          <w:rPr>
                            <w:rFonts w:ascii="Cambria Math" w:hAnsi="Cambria Math" w:cs="Times New Roman"/>
                            <w:sz w:val="24"/>
                            <w:szCs w:val="24"/>
                          </w:rPr>
                          <m:t>i</m:t>
                        </m:r>
                      </m:sub>
                    </m:sSub>
                    <m:r>
                      <w:rPr>
                        <w:rFonts w:ascii="Cambria Math" w:hAnsi="Cambria Math" w:cs="Times New Roman"/>
                        <w:sz w:val="24"/>
                        <w:szCs w:val="24"/>
                      </w:rPr>
                      <m:t xml:space="preserve"> </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O C</m:t>
                        </m:r>
                      </m:e>
                      <m:sub>
                        <m:r>
                          <m:rPr>
                            <m:sty m:val="p"/>
                          </m:rPr>
                          <w:rPr>
                            <w:rFonts w:ascii="Cambria Math" w:hAnsi="Cambria Math" w:cs="Times New Roman"/>
                            <w:sz w:val="24"/>
                            <w:szCs w:val="24"/>
                          </w:rPr>
                          <m:t>i</m:t>
                        </m:r>
                      </m:sub>
                    </m:sSub>
                  </m:den>
                </m:f>
              </m:e>
            </m:d>
          </m:e>
        </m:nary>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D233A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w:t>
      </w:r>
      <w:r w:rsidR="00CF60F8">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w:t>
      </w:r>
    </w:p>
    <w:p w14:paraId="7800F4F4" w14:textId="5998DEA7" w:rsidR="0079541B" w:rsidRDefault="00FE4D70" w:rsidP="00C97601">
      <w:pPr>
        <w:spacing w:line="240" w:lineRule="auto"/>
        <w:ind w:firstLine="567"/>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Donde, </w:t>
      </w:r>
      <w:r w:rsidRPr="0079541B">
        <w:rPr>
          <w:rFonts w:ascii="Times New Roman" w:eastAsiaTheme="minorEastAsia" w:hAnsi="Times New Roman" w:cs="Times New Roman"/>
          <w:i/>
          <w:sz w:val="24"/>
          <w:szCs w:val="24"/>
        </w:rPr>
        <w:t>VH</w:t>
      </w:r>
      <w:r w:rsidRPr="00FE4D7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es el v</w:t>
      </w:r>
      <w:r w:rsidRPr="00FE4D70">
        <w:rPr>
          <w:rFonts w:ascii="Times New Roman" w:eastAsiaTheme="minorEastAsia" w:hAnsi="Times New Roman" w:cs="Times New Roman"/>
          <w:sz w:val="24"/>
          <w:szCs w:val="24"/>
        </w:rPr>
        <w:t xml:space="preserve">alor de captación hídrica de la </w:t>
      </w:r>
      <w:r>
        <w:rPr>
          <w:rFonts w:ascii="Times New Roman" w:eastAsiaTheme="minorEastAsia" w:hAnsi="Times New Roman" w:cs="Times New Roman"/>
          <w:sz w:val="24"/>
          <w:szCs w:val="24"/>
        </w:rPr>
        <w:t>z</w:t>
      </w:r>
      <w:r w:rsidRPr="00FE4D70">
        <w:rPr>
          <w:rFonts w:ascii="Times New Roman" w:eastAsiaTheme="minorEastAsia" w:hAnsi="Times New Roman" w:cs="Times New Roman"/>
          <w:sz w:val="24"/>
          <w:szCs w:val="24"/>
        </w:rPr>
        <w:t xml:space="preserve">ona de </w:t>
      </w:r>
      <w:r>
        <w:rPr>
          <w:rFonts w:ascii="Times New Roman" w:eastAsiaTheme="minorEastAsia" w:hAnsi="Times New Roman" w:cs="Times New Roman"/>
          <w:sz w:val="24"/>
          <w:szCs w:val="24"/>
        </w:rPr>
        <w:t>i</w:t>
      </w:r>
      <w:r w:rsidRPr="00FE4D70">
        <w:rPr>
          <w:rFonts w:ascii="Times New Roman" w:eastAsiaTheme="minorEastAsia" w:hAnsi="Times New Roman" w:cs="Times New Roman"/>
          <w:sz w:val="24"/>
          <w:szCs w:val="24"/>
        </w:rPr>
        <w:t xml:space="preserve">mportancia </w:t>
      </w:r>
      <w:r>
        <w:rPr>
          <w:rFonts w:ascii="Times New Roman" w:eastAsiaTheme="minorEastAsia" w:hAnsi="Times New Roman" w:cs="Times New Roman"/>
          <w:sz w:val="24"/>
          <w:szCs w:val="24"/>
        </w:rPr>
        <w:t>h</w:t>
      </w:r>
      <w:r w:rsidRPr="00FE4D70">
        <w:rPr>
          <w:rFonts w:ascii="Times New Roman" w:eastAsiaTheme="minorEastAsia" w:hAnsi="Times New Roman" w:cs="Times New Roman"/>
          <w:sz w:val="24"/>
          <w:szCs w:val="24"/>
        </w:rPr>
        <w:t>ídrica (ZIH)</w:t>
      </w:r>
      <w:r>
        <w:rPr>
          <w:rFonts w:ascii="Times New Roman" w:eastAsiaTheme="minorEastAsia" w:hAnsi="Times New Roman" w:cs="Times New Roman"/>
          <w:sz w:val="24"/>
          <w:szCs w:val="24"/>
        </w:rPr>
        <w:t xml:space="preserve"> en </w:t>
      </w:r>
      <w:r w:rsidRPr="00FE4D70">
        <w:rPr>
          <w:rFonts w:ascii="Times New Roman" w:eastAsiaTheme="minorEastAsia" w:hAnsi="Times New Roman" w:cs="Times New Roman"/>
          <w:sz w:val="24"/>
          <w:szCs w:val="24"/>
        </w:rPr>
        <w:t>$/m</w:t>
      </w:r>
      <w:r w:rsidRPr="00FE4D70">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w:t>
      </w:r>
      <w:r w:rsidRPr="0079541B">
        <w:rPr>
          <w:rFonts w:ascii="Times New Roman" w:eastAsiaTheme="minorEastAsia" w:hAnsi="Times New Roman" w:cs="Times New Roman"/>
          <w:i/>
          <w:sz w:val="24"/>
          <w:szCs w:val="24"/>
        </w:rPr>
        <w:t>α</w:t>
      </w:r>
      <w:r w:rsidRPr="0079541B">
        <w:rPr>
          <w:rFonts w:ascii="Times New Roman" w:eastAsiaTheme="minorEastAsia" w:hAnsi="Times New Roman" w:cs="Times New Roman"/>
          <w:i/>
          <w:sz w:val="24"/>
          <w:szCs w:val="24"/>
          <w:vertAlign w:val="subscript"/>
        </w:rPr>
        <w:t>i</w:t>
      </w:r>
      <w:r w:rsidRPr="00FE4D70">
        <w:rPr>
          <w:rFonts w:ascii="Times New Roman" w:eastAsiaTheme="minorEastAsia" w:hAnsi="Times New Roman" w:cs="Times New Roman"/>
          <w:sz w:val="24"/>
          <w:szCs w:val="24"/>
        </w:rPr>
        <w:t xml:space="preserve"> </w:t>
      </w:r>
      <w:r w:rsidR="0079541B">
        <w:rPr>
          <w:rFonts w:ascii="Times New Roman" w:eastAsiaTheme="minorEastAsia" w:hAnsi="Times New Roman" w:cs="Times New Roman"/>
          <w:sz w:val="24"/>
          <w:szCs w:val="24"/>
        </w:rPr>
        <w:t>es la i</w:t>
      </w:r>
      <w:r w:rsidRPr="00FE4D70">
        <w:rPr>
          <w:rFonts w:ascii="Times New Roman" w:eastAsiaTheme="minorEastAsia" w:hAnsi="Times New Roman" w:cs="Times New Roman"/>
          <w:sz w:val="24"/>
          <w:szCs w:val="24"/>
        </w:rPr>
        <w:t xml:space="preserve">mportancia de la cobertura de la ZIH en la cuenca </w:t>
      </w:r>
      <w:r w:rsidRPr="0079541B">
        <w:rPr>
          <w:rFonts w:ascii="Times New Roman" w:eastAsiaTheme="minorEastAsia" w:hAnsi="Times New Roman" w:cs="Times New Roman"/>
          <w:i/>
          <w:sz w:val="24"/>
          <w:szCs w:val="24"/>
        </w:rPr>
        <w:t>i</w:t>
      </w:r>
      <w:r w:rsidRPr="00FE4D70">
        <w:rPr>
          <w:rFonts w:ascii="Times New Roman" w:eastAsiaTheme="minorEastAsia" w:hAnsi="Times New Roman" w:cs="Times New Roman"/>
          <w:sz w:val="24"/>
          <w:szCs w:val="24"/>
        </w:rPr>
        <w:t xml:space="preserve"> en función del recurso hídrico </w:t>
      </w:r>
      <w:r w:rsidR="0079541B">
        <w:rPr>
          <w:rFonts w:ascii="Times New Roman" w:eastAsiaTheme="minorEastAsia" w:hAnsi="Times New Roman" w:cs="Times New Roman"/>
          <w:sz w:val="24"/>
          <w:szCs w:val="24"/>
        </w:rPr>
        <w:t xml:space="preserve">en porcentaje (%), </w:t>
      </w:r>
      <w:r w:rsidRPr="0079541B">
        <w:rPr>
          <w:rFonts w:ascii="Times New Roman" w:eastAsiaTheme="minorEastAsia" w:hAnsi="Times New Roman" w:cs="Times New Roman"/>
          <w:i/>
          <w:sz w:val="24"/>
          <w:szCs w:val="24"/>
        </w:rPr>
        <w:t>B</w:t>
      </w:r>
      <w:r w:rsidRPr="0079541B">
        <w:rPr>
          <w:rFonts w:ascii="Times New Roman" w:eastAsiaTheme="minorEastAsia" w:hAnsi="Times New Roman" w:cs="Times New Roman"/>
          <w:i/>
          <w:sz w:val="24"/>
          <w:szCs w:val="24"/>
          <w:vertAlign w:val="subscript"/>
        </w:rPr>
        <w:t>i</w:t>
      </w:r>
      <w:r w:rsidRPr="00FE4D70">
        <w:rPr>
          <w:rFonts w:ascii="Times New Roman" w:eastAsiaTheme="minorEastAsia" w:hAnsi="Times New Roman" w:cs="Times New Roman"/>
          <w:sz w:val="24"/>
          <w:szCs w:val="24"/>
        </w:rPr>
        <w:t xml:space="preserve"> </w:t>
      </w:r>
      <w:r w:rsidR="0079541B">
        <w:rPr>
          <w:rFonts w:ascii="Times New Roman" w:eastAsiaTheme="minorEastAsia" w:hAnsi="Times New Roman" w:cs="Times New Roman"/>
          <w:sz w:val="24"/>
          <w:szCs w:val="24"/>
        </w:rPr>
        <w:t>es el c</w:t>
      </w:r>
      <w:r w:rsidRPr="00FE4D70">
        <w:rPr>
          <w:rFonts w:ascii="Times New Roman" w:eastAsiaTheme="minorEastAsia" w:hAnsi="Times New Roman" w:cs="Times New Roman"/>
          <w:sz w:val="24"/>
          <w:szCs w:val="24"/>
        </w:rPr>
        <w:t xml:space="preserve">osto de oportunidad de la actividad que compite con la ZIH en la cuenca ($/ha/año), </w:t>
      </w:r>
      <w:r w:rsidRPr="0079541B">
        <w:rPr>
          <w:rFonts w:ascii="Times New Roman" w:eastAsiaTheme="minorEastAsia" w:hAnsi="Times New Roman" w:cs="Times New Roman"/>
          <w:i/>
          <w:sz w:val="24"/>
          <w:szCs w:val="24"/>
        </w:rPr>
        <w:t>Ab</w:t>
      </w:r>
      <w:r w:rsidRPr="0079541B">
        <w:rPr>
          <w:rFonts w:ascii="Times New Roman" w:eastAsiaTheme="minorEastAsia" w:hAnsi="Times New Roman" w:cs="Times New Roman"/>
          <w:i/>
          <w:sz w:val="24"/>
          <w:szCs w:val="24"/>
          <w:vertAlign w:val="subscript"/>
        </w:rPr>
        <w:t>i</w:t>
      </w:r>
      <w:r w:rsidRPr="00FE4D70">
        <w:rPr>
          <w:rFonts w:ascii="Times New Roman" w:eastAsiaTheme="minorEastAsia" w:hAnsi="Times New Roman" w:cs="Times New Roman"/>
          <w:sz w:val="24"/>
          <w:szCs w:val="24"/>
        </w:rPr>
        <w:t xml:space="preserve"> </w:t>
      </w:r>
      <w:r w:rsidR="0079541B">
        <w:rPr>
          <w:rFonts w:ascii="Times New Roman" w:eastAsiaTheme="minorEastAsia" w:hAnsi="Times New Roman" w:cs="Times New Roman"/>
          <w:sz w:val="24"/>
          <w:szCs w:val="24"/>
        </w:rPr>
        <w:t xml:space="preserve">es el área de la ZIH en la cuenca, y </w:t>
      </w:r>
      <w:proofErr w:type="spellStart"/>
      <w:r w:rsidRPr="0079541B">
        <w:rPr>
          <w:rFonts w:ascii="Times New Roman" w:eastAsiaTheme="minorEastAsia" w:hAnsi="Times New Roman" w:cs="Times New Roman"/>
          <w:i/>
          <w:sz w:val="24"/>
          <w:szCs w:val="24"/>
        </w:rPr>
        <w:t>OCi</w:t>
      </w:r>
      <w:proofErr w:type="spellEnd"/>
      <w:r w:rsidRPr="00FE4D70">
        <w:rPr>
          <w:rFonts w:ascii="Times New Roman" w:eastAsiaTheme="minorEastAsia" w:hAnsi="Times New Roman" w:cs="Times New Roman"/>
          <w:sz w:val="24"/>
          <w:szCs w:val="24"/>
        </w:rPr>
        <w:t xml:space="preserve"> </w:t>
      </w:r>
      <w:r w:rsidR="0079541B">
        <w:rPr>
          <w:rFonts w:ascii="Times New Roman" w:eastAsiaTheme="minorEastAsia" w:hAnsi="Times New Roman" w:cs="Times New Roman"/>
          <w:sz w:val="24"/>
          <w:szCs w:val="24"/>
        </w:rPr>
        <w:t>es el v</w:t>
      </w:r>
      <w:r w:rsidRPr="00FE4D70">
        <w:rPr>
          <w:rFonts w:ascii="Times New Roman" w:eastAsiaTheme="minorEastAsia" w:hAnsi="Times New Roman" w:cs="Times New Roman"/>
          <w:sz w:val="24"/>
          <w:szCs w:val="24"/>
        </w:rPr>
        <w:t>olumen del agua captada por la ZIH de la cuenca.</w:t>
      </w:r>
      <w:r w:rsidR="00FC6682">
        <w:rPr>
          <w:rFonts w:ascii="Times New Roman" w:eastAsiaTheme="minorEastAsia" w:hAnsi="Times New Roman" w:cs="Times New Roman"/>
          <w:sz w:val="24"/>
          <w:szCs w:val="24"/>
        </w:rPr>
        <w:t xml:space="preserve"> </w:t>
      </w:r>
      <w:r w:rsidR="0079541B">
        <w:rPr>
          <w:rFonts w:ascii="Times New Roman" w:hAnsi="Times New Roman" w:cs="Times New Roman"/>
          <w:sz w:val="24"/>
          <w:szCs w:val="24"/>
        </w:rPr>
        <w:t>La d</w:t>
      </w:r>
      <w:r w:rsidR="0079541B" w:rsidRPr="0079541B">
        <w:rPr>
          <w:rFonts w:ascii="Times New Roman" w:hAnsi="Times New Roman" w:cs="Times New Roman"/>
          <w:sz w:val="24"/>
          <w:szCs w:val="24"/>
        </w:rPr>
        <w:t>eterminación del valor del beneficio del servicio hídrico</w:t>
      </w:r>
      <w:r w:rsidR="0079541B">
        <w:rPr>
          <w:rFonts w:ascii="Times New Roman" w:hAnsi="Times New Roman" w:cs="Times New Roman"/>
          <w:sz w:val="24"/>
          <w:szCs w:val="24"/>
        </w:rPr>
        <w:t xml:space="preserve"> es la multiplicación </w:t>
      </w:r>
      <w:proofErr w:type="spellStart"/>
      <w:r w:rsidR="0079541B" w:rsidRPr="0079541B">
        <w:rPr>
          <w:rFonts w:ascii="Times New Roman" w:hAnsi="Times New Roman" w:cs="Times New Roman"/>
          <w:i/>
          <w:sz w:val="24"/>
          <w:szCs w:val="24"/>
        </w:rPr>
        <w:t>Rec</w:t>
      </w:r>
      <w:proofErr w:type="spellEnd"/>
      <w:r w:rsidR="0079541B" w:rsidRPr="0079541B">
        <w:rPr>
          <w:rFonts w:ascii="Times New Roman" w:hAnsi="Times New Roman" w:cs="Times New Roman"/>
          <w:sz w:val="24"/>
          <w:szCs w:val="24"/>
        </w:rPr>
        <w:t xml:space="preserve"> </w:t>
      </w:r>
      <w:r w:rsidR="0079541B">
        <w:rPr>
          <w:rFonts w:ascii="Times New Roman" w:hAnsi="Times New Roman" w:cs="Times New Roman"/>
          <w:sz w:val="24"/>
          <w:szCs w:val="24"/>
        </w:rPr>
        <w:t>que es la recarga del acuí</w:t>
      </w:r>
      <w:r w:rsidR="0079541B" w:rsidRPr="0079541B">
        <w:rPr>
          <w:rFonts w:ascii="Times New Roman" w:hAnsi="Times New Roman" w:cs="Times New Roman"/>
          <w:sz w:val="24"/>
          <w:szCs w:val="24"/>
        </w:rPr>
        <w:t>fero</w:t>
      </w:r>
      <w:r w:rsidR="0079541B">
        <w:rPr>
          <w:rFonts w:ascii="Times New Roman" w:hAnsi="Times New Roman" w:cs="Times New Roman"/>
          <w:sz w:val="24"/>
          <w:szCs w:val="24"/>
        </w:rPr>
        <w:t xml:space="preserve"> por el v</w:t>
      </w:r>
      <w:r w:rsidR="0079541B" w:rsidRPr="0079541B">
        <w:rPr>
          <w:rFonts w:ascii="Times New Roman" w:hAnsi="Times New Roman" w:cs="Times New Roman"/>
          <w:sz w:val="24"/>
          <w:szCs w:val="24"/>
        </w:rPr>
        <w:t xml:space="preserve">alor de productividad </w:t>
      </w:r>
      <w:r w:rsidR="0079541B">
        <w:rPr>
          <w:rFonts w:ascii="Times New Roman" w:hAnsi="Times New Roman" w:cs="Times New Roman"/>
          <w:sz w:val="24"/>
          <w:szCs w:val="24"/>
        </w:rPr>
        <w:t>h</w:t>
      </w:r>
      <w:r w:rsidR="0079541B" w:rsidRPr="0079541B">
        <w:rPr>
          <w:rFonts w:ascii="Times New Roman" w:hAnsi="Times New Roman" w:cs="Times New Roman"/>
          <w:sz w:val="24"/>
          <w:szCs w:val="24"/>
        </w:rPr>
        <w:t xml:space="preserve">ídrica </w:t>
      </w:r>
      <w:r w:rsidR="0079541B">
        <w:rPr>
          <w:rFonts w:ascii="Times New Roman" w:hAnsi="Times New Roman" w:cs="Times New Roman"/>
          <w:sz w:val="24"/>
          <w:szCs w:val="24"/>
        </w:rPr>
        <w:t>(</w:t>
      </w:r>
      <w:r w:rsidR="0079541B" w:rsidRPr="0079541B">
        <w:rPr>
          <w:rFonts w:ascii="Times New Roman" w:hAnsi="Times New Roman" w:cs="Times New Roman"/>
          <w:i/>
          <w:sz w:val="24"/>
          <w:szCs w:val="24"/>
        </w:rPr>
        <w:t>VH</w:t>
      </w:r>
      <w:r w:rsidR="0079541B">
        <w:rPr>
          <w:rFonts w:ascii="Times New Roman" w:hAnsi="Times New Roman" w:cs="Times New Roman"/>
          <w:sz w:val="24"/>
          <w:szCs w:val="24"/>
        </w:rPr>
        <w:t>).</w:t>
      </w:r>
    </w:p>
    <w:p w14:paraId="57C22302" w14:textId="77777777" w:rsidR="0079541B" w:rsidRPr="00B01AE8" w:rsidRDefault="0079541B" w:rsidP="00193DAF">
      <w:pPr>
        <w:jc w:val="both"/>
        <w:rPr>
          <w:rFonts w:ascii="Times New Roman" w:hAnsi="Times New Roman" w:cs="Times New Roman"/>
          <w:b/>
          <w:sz w:val="24"/>
          <w:szCs w:val="24"/>
        </w:rPr>
      </w:pPr>
      <w:r w:rsidRPr="00B01AE8">
        <w:rPr>
          <w:rFonts w:ascii="Times New Roman" w:hAnsi="Times New Roman" w:cs="Times New Roman"/>
          <w:b/>
          <w:sz w:val="24"/>
          <w:szCs w:val="24"/>
        </w:rPr>
        <w:t>RESULTADOS</w:t>
      </w:r>
    </w:p>
    <w:p w14:paraId="4DC5F2FF" w14:textId="24381BA3" w:rsidR="0079541B" w:rsidRPr="004F1D5F" w:rsidRDefault="00611859" w:rsidP="003F220E">
      <w:pPr>
        <w:spacing w:after="0" w:line="240" w:lineRule="auto"/>
        <w:ind w:firstLine="567"/>
        <w:jc w:val="both"/>
        <w:rPr>
          <w:rFonts w:ascii="Times New Roman" w:hAnsi="Times New Roman" w:cs="Times New Roman"/>
          <w:sz w:val="24"/>
          <w:szCs w:val="24"/>
        </w:rPr>
      </w:pPr>
      <w:r w:rsidRPr="004F1D5F">
        <w:rPr>
          <w:rFonts w:ascii="Times New Roman" w:hAnsi="Times New Roman" w:cs="Times New Roman"/>
          <w:sz w:val="24"/>
          <w:szCs w:val="24"/>
        </w:rPr>
        <w:t>Los resultados del análisis realizado en el presente estudio muestran que la creación de un parque binacional en la región de Puyango-Tumbes es viable y necesario. El área seleccionada que apenas el 27% de la vegetación es todavía bosque nativo de un total de 113 mil hectáreas</w:t>
      </w:r>
      <w:r w:rsidR="005476E5" w:rsidRPr="004F1D5F">
        <w:rPr>
          <w:rFonts w:ascii="Times New Roman" w:hAnsi="Times New Roman" w:cs="Times New Roman"/>
          <w:sz w:val="24"/>
          <w:szCs w:val="24"/>
        </w:rPr>
        <w:t xml:space="preserve"> (Tabla </w:t>
      </w:r>
      <w:r w:rsidR="001552BD" w:rsidRPr="004F1D5F">
        <w:rPr>
          <w:rFonts w:ascii="Times New Roman" w:hAnsi="Times New Roman" w:cs="Times New Roman"/>
          <w:sz w:val="24"/>
          <w:szCs w:val="24"/>
        </w:rPr>
        <w:t>8</w:t>
      </w:r>
      <w:r w:rsidR="005476E5" w:rsidRPr="004F1D5F">
        <w:rPr>
          <w:rFonts w:ascii="Times New Roman" w:hAnsi="Times New Roman" w:cs="Times New Roman"/>
          <w:sz w:val="24"/>
          <w:szCs w:val="24"/>
        </w:rPr>
        <w:t>)</w:t>
      </w:r>
      <w:r w:rsidRPr="004F1D5F">
        <w:rPr>
          <w:rFonts w:ascii="Times New Roman" w:hAnsi="Times New Roman" w:cs="Times New Roman"/>
          <w:sz w:val="24"/>
          <w:szCs w:val="24"/>
        </w:rPr>
        <w:t>.</w:t>
      </w:r>
    </w:p>
    <w:p w14:paraId="3E07F05C" w14:textId="77777777" w:rsidR="00611859" w:rsidRDefault="00611859" w:rsidP="003F220E">
      <w:pPr>
        <w:spacing w:after="0" w:line="240" w:lineRule="auto"/>
        <w:ind w:firstLine="567"/>
        <w:jc w:val="both"/>
        <w:rPr>
          <w:rFonts w:ascii="Times New Roman" w:hAnsi="Times New Roman" w:cs="Times New Roman"/>
          <w:sz w:val="24"/>
          <w:szCs w:val="24"/>
        </w:rPr>
      </w:pPr>
      <w:r w:rsidRPr="004F1D5F">
        <w:rPr>
          <w:rFonts w:ascii="Times New Roman" w:hAnsi="Times New Roman" w:cs="Times New Roman"/>
          <w:sz w:val="24"/>
          <w:szCs w:val="24"/>
        </w:rPr>
        <w:t xml:space="preserve">El análisis de las imágenes satelitales Sentinel2 utilizando </w:t>
      </w:r>
      <w:proofErr w:type="spellStart"/>
      <w:r w:rsidRPr="004F1D5F">
        <w:rPr>
          <w:rFonts w:ascii="Times New Roman" w:hAnsi="Times New Roman" w:cs="Times New Roman"/>
          <w:sz w:val="24"/>
          <w:szCs w:val="24"/>
        </w:rPr>
        <w:t>Random</w:t>
      </w:r>
      <w:proofErr w:type="spellEnd"/>
      <w:r w:rsidRPr="004F1D5F">
        <w:rPr>
          <w:rFonts w:ascii="Times New Roman" w:hAnsi="Times New Roman" w:cs="Times New Roman"/>
          <w:sz w:val="24"/>
          <w:szCs w:val="24"/>
        </w:rPr>
        <w:t xml:space="preserve"> Forest, logró una precisión de predicción de 70,57%, con un RMSE de 1,507 y un coeficiente de 0,716, reflejando una precisión aceptable, pese a la complejidad del área. A nivel de clases, los afloramientos rocosos y suelos descubiertos alcanzaron las mayores precisiones (95,17% y 95,50%, respectivamente), mientras que el bosque y las áreas agrícolas lograron 90,60% y 89,00%. Las zonas urbanas, aunque con alta precisión (93,85%), mostraron la menor correlación (0,315), sugiriendo confusión en su clasificación debido a su heterogeneidad espectral.</w:t>
      </w:r>
    </w:p>
    <w:p w14:paraId="28C4E091" w14:textId="77777777" w:rsidR="00FA67AB" w:rsidRPr="004F1D5F" w:rsidRDefault="00FA67AB" w:rsidP="003F220E">
      <w:pPr>
        <w:spacing w:after="0" w:line="240" w:lineRule="auto"/>
        <w:ind w:firstLine="567"/>
        <w:jc w:val="both"/>
        <w:rPr>
          <w:rFonts w:ascii="Times New Roman" w:hAnsi="Times New Roman" w:cs="Times New Roman"/>
          <w:sz w:val="24"/>
          <w:szCs w:val="24"/>
        </w:rPr>
      </w:pPr>
    </w:p>
    <w:p w14:paraId="519CDD73" w14:textId="77777777" w:rsidR="00290406" w:rsidRPr="00290406" w:rsidRDefault="00290406" w:rsidP="00193DAF">
      <w:pPr>
        <w:jc w:val="both"/>
        <w:rPr>
          <w:rFonts w:ascii="Times New Roman" w:hAnsi="Times New Roman" w:cs="Times New Roman"/>
          <w:i/>
          <w:sz w:val="24"/>
          <w:szCs w:val="24"/>
        </w:rPr>
      </w:pPr>
      <w:r w:rsidRPr="00290406">
        <w:rPr>
          <w:rFonts w:ascii="Times New Roman" w:hAnsi="Times New Roman" w:cs="Times New Roman"/>
          <w:i/>
          <w:sz w:val="24"/>
          <w:szCs w:val="24"/>
        </w:rPr>
        <w:t>Índice de conservación</w:t>
      </w:r>
    </w:p>
    <w:p w14:paraId="09E8716D" w14:textId="55AC505C" w:rsidR="00611859" w:rsidRPr="004F1D5F" w:rsidRDefault="00611859" w:rsidP="004F1D5F">
      <w:pPr>
        <w:spacing w:line="240" w:lineRule="auto"/>
        <w:ind w:firstLine="567"/>
        <w:jc w:val="both"/>
        <w:rPr>
          <w:rFonts w:ascii="Times New Roman" w:hAnsi="Times New Roman" w:cs="Times New Roman"/>
          <w:sz w:val="24"/>
          <w:szCs w:val="24"/>
        </w:rPr>
      </w:pPr>
      <w:r w:rsidRPr="004F1D5F">
        <w:rPr>
          <w:rFonts w:ascii="Times New Roman" w:hAnsi="Times New Roman" w:cs="Times New Roman"/>
          <w:sz w:val="24"/>
          <w:szCs w:val="24"/>
        </w:rPr>
        <w:t xml:space="preserve">El resultado de las imágenes satelitales permitió establecer el uso y cobertura de suelo </w:t>
      </w:r>
      <w:r w:rsidR="005476E5" w:rsidRPr="004F1D5F">
        <w:rPr>
          <w:rFonts w:ascii="Times New Roman" w:hAnsi="Times New Roman" w:cs="Times New Roman"/>
          <w:sz w:val="24"/>
          <w:szCs w:val="24"/>
        </w:rPr>
        <w:t xml:space="preserve">(Tabla </w:t>
      </w:r>
      <w:r w:rsidR="00C150C9" w:rsidRPr="004F1D5F">
        <w:rPr>
          <w:rFonts w:ascii="Times New Roman" w:hAnsi="Times New Roman" w:cs="Times New Roman"/>
          <w:sz w:val="24"/>
          <w:szCs w:val="24"/>
        </w:rPr>
        <w:t>7</w:t>
      </w:r>
      <w:r w:rsidR="005476E5" w:rsidRPr="004F1D5F">
        <w:rPr>
          <w:rFonts w:ascii="Times New Roman" w:hAnsi="Times New Roman" w:cs="Times New Roman"/>
          <w:sz w:val="24"/>
          <w:szCs w:val="24"/>
        </w:rPr>
        <w:t>) y estos revelan que los terrenos desnudos o arbustivos son los que ocupan la mayor superficie, constituyendo el 36% del total del área examinada. Esto debido a que hay suelos con escasa vegetación o en proceso de regeneración.   Adicionalmente, tanto las áreas forestales como las agrícolas constituyen el 27% de la superficie, cada categoría, lo que refleja un equilibrio entre la conservación de ecosistemas naturales y la utilización del terreno para actividades de producción agrícola.   Los cuerpos acuáticos constituyen el 8% de la superficie.  Finalmente, solo el 3% del total de la superficie corresponde al uso de terreno para zonas urbanas, lo que indica un grado de urbanización bajo en comparación con otras áreas de cobertura.</w:t>
      </w:r>
    </w:p>
    <w:p w14:paraId="780D4F7B" w14:textId="63FFCEBD" w:rsidR="005476E5" w:rsidRPr="005476E5" w:rsidRDefault="00FA67AB" w:rsidP="00FA67AB">
      <w:pPr>
        <w:ind w:left="1416"/>
        <w:jc w:val="both"/>
        <w:rPr>
          <w:rFonts w:ascii="Times New Roman" w:hAnsi="Times New Roman" w:cs="Times New Roman"/>
        </w:rPr>
      </w:pPr>
      <w:r>
        <w:rPr>
          <w:rFonts w:ascii="Times New Roman" w:hAnsi="Times New Roman" w:cs="Times New Roman"/>
        </w:rPr>
        <w:t xml:space="preserve">      </w:t>
      </w:r>
      <w:r w:rsidR="005476E5" w:rsidRPr="005476E5">
        <w:rPr>
          <w:rFonts w:ascii="Times New Roman" w:hAnsi="Times New Roman" w:cs="Times New Roman"/>
        </w:rPr>
        <w:t xml:space="preserve">Tabla </w:t>
      </w:r>
      <w:r w:rsidR="00C150C9">
        <w:rPr>
          <w:rFonts w:ascii="Times New Roman" w:hAnsi="Times New Roman" w:cs="Times New Roman"/>
        </w:rPr>
        <w:t>7</w:t>
      </w:r>
      <w:r w:rsidR="005476E5" w:rsidRPr="005476E5">
        <w:rPr>
          <w:rFonts w:ascii="Times New Roman" w:hAnsi="Times New Roman" w:cs="Times New Roman"/>
        </w:rPr>
        <w:t>. Coberturas del suelo</w:t>
      </w:r>
    </w:p>
    <w:tbl>
      <w:tblPr>
        <w:tblW w:w="5529" w:type="dxa"/>
        <w:jc w:val="center"/>
        <w:tblCellMar>
          <w:left w:w="70" w:type="dxa"/>
          <w:right w:w="70" w:type="dxa"/>
        </w:tblCellMar>
        <w:tblLook w:val="04A0" w:firstRow="1" w:lastRow="0" w:firstColumn="1" w:lastColumn="0" w:noHBand="0" w:noVBand="1"/>
      </w:tblPr>
      <w:tblGrid>
        <w:gridCol w:w="3140"/>
        <w:gridCol w:w="1200"/>
        <w:gridCol w:w="1189"/>
      </w:tblGrid>
      <w:tr w:rsidR="005476E5" w:rsidRPr="003F220E" w14:paraId="1C197656" w14:textId="77777777" w:rsidTr="00FA67AB">
        <w:trPr>
          <w:trHeight w:val="345"/>
          <w:jc w:val="center"/>
        </w:trPr>
        <w:tc>
          <w:tcPr>
            <w:tcW w:w="3140" w:type="dxa"/>
            <w:tcBorders>
              <w:top w:val="single" w:sz="8" w:space="0" w:color="auto"/>
              <w:left w:val="nil"/>
              <w:bottom w:val="single" w:sz="8" w:space="0" w:color="auto"/>
              <w:right w:val="single" w:sz="4" w:space="0" w:color="auto"/>
            </w:tcBorders>
            <w:shd w:val="clear" w:color="auto" w:fill="auto"/>
            <w:vAlign w:val="center"/>
            <w:hideMark/>
          </w:tcPr>
          <w:p w14:paraId="31AF2795" w14:textId="77777777" w:rsidR="005476E5" w:rsidRPr="003F220E" w:rsidRDefault="005476E5" w:rsidP="00193DAF">
            <w:pPr>
              <w:spacing w:after="0" w:line="240" w:lineRule="auto"/>
              <w:jc w:val="both"/>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val="es-US" w:eastAsia="es-EC"/>
              </w:rPr>
              <w:t>Cobertura</w:t>
            </w:r>
          </w:p>
        </w:tc>
        <w:tc>
          <w:tcPr>
            <w:tcW w:w="120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278E4962" w14:textId="77777777" w:rsidR="005476E5" w:rsidRPr="003F220E" w:rsidRDefault="005476E5" w:rsidP="00193DAF">
            <w:pPr>
              <w:spacing w:after="0" w:line="240" w:lineRule="auto"/>
              <w:jc w:val="both"/>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val="es-US" w:eastAsia="es-EC"/>
              </w:rPr>
              <w:t>Área (Ha)</w:t>
            </w:r>
          </w:p>
        </w:tc>
        <w:tc>
          <w:tcPr>
            <w:tcW w:w="1189" w:type="dxa"/>
            <w:tcBorders>
              <w:top w:val="single" w:sz="8" w:space="0" w:color="auto"/>
              <w:left w:val="single" w:sz="4" w:space="0" w:color="auto"/>
              <w:bottom w:val="single" w:sz="8" w:space="0" w:color="auto"/>
              <w:right w:val="nil"/>
            </w:tcBorders>
            <w:shd w:val="clear" w:color="auto" w:fill="auto"/>
            <w:vAlign w:val="center"/>
            <w:hideMark/>
          </w:tcPr>
          <w:p w14:paraId="18A20EAB" w14:textId="77777777" w:rsidR="005476E5" w:rsidRPr="003F220E" w:rsidRDefault="005476E5" w:rsidP="008A769B">
            <w:pPr>
              <w:spacing w:after="0" w:line="240" w:lineRule="auto"/>
              <w:jc w:val="center"/>
              <w:rPr>
                <w:rFonts w:ascii="Times New Roman" w:eastAsia="Times New Roman" w:hAnsi="Times New Roman" w:cs="Times New Roman"/>
                <w:b/>
                <w:bCs/>
                <w:color w:val="000000"/>
                <w:lang w:eastAsia="es-EC"/>
              </w:rPr>
            </w:pPr>
            <w:r w:rsidRPr="003F220E">
              <w:rPr>
                <w:rFonts w:ascii="Times New Roman" w:eastAsia="Times New Roman" w:hAnsi="Times New Roman" w:cs="Times New Roman"/>
                <w:b/>
                <w:bCs/>
                <w:color w:val="000000"/>
                <w:lang w:val="es-US" w:eastAsia="es-EC"/>
              </w:rPr>
              <w:t>Porcentaje (%)</w:t>
            </w:r>
          </w:p>
        </w:tc>
      </w:tr>
      <w:tr w:rsidR="005476E5" w:rsidRPr="003F220E" w14:paraId="08FF1857" w14:textId="77777777" w:rsidTr="008A769B">
        <w:trPr>
          <w:trHeight w:val="345"/>
          <w:jc w:val="center"/>
        </w:trPr>
        <w:tc>
          <w:tcPr>
            <w:tcW w:w="3140" w:type="dxa"/>
            <w:tcBorders>
              <w:top w:val="single" w:sz="8" w:space="0" w:color="auto"/>
              <w:left w:val="nil"/>
              <w:bottom w:val="single" w:sz="4" w:space="0" w:color="auto"/>
              <w:right w:val="single" w:sz="4" w:space="0" w:color="auto"/>
            </w:tcBorders>
            <w:shd w:val="clear" w:color="auto" w:fill="auto"/>
            <w:vAlign w:val="center"/>
            <w:hideMark/>
          </w:tcPr>
          <w:p w14:paraId="17DD8E45" w14:textId="77777777" w:rsidR="005476E5" w:rsidRPr="003F220E" w:rsidRDefault="005476E5"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Suelo Desnudo / Arbustivo</w:t>
            </w:r>
          </w:p>
        </w:tc>
        <w:tc>
          <w:tcPr>
            <w:tcW w:w="12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9A7BC6B" w14:textId="77777777" w:rsidR="005476E5" w:rsidRPr="003F220E" w:rsidRDefault="005476E5" w:rsidP="008A769B">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40866,26</w:t>
            </w:r>
          </w:p>
        </w:tc>
        <w:tc>
          <w:tcPr>
            <w:tcW w:w="1189" w:type="dxa"/>
            <w:tcBorders>
              <w:top w:val="single" w:sz="8" w:space="0" w:color="auto"/>
              <w:left w:val="single" w:sz="4" w:space="0" w:color="auto"/>
              <w:bottom w:val="single" w:sz="4" w:space="0" w:color="auto"/>
              <w:right w:val="nil"/>
            </w:tcBorders>
            <w:shd w:val="clear" w:color="auto" w:fill="auto"/>
            <w:vAlign w:val="center"/>
            <w:hideMark/>
          </w:tcPr>
          <w:p w14:paraId="22F41610" w14:textId="67C31A10" w:rsidR="005476E5" w:rsidRPr="003F220E" w:rsidRDefault="005476E5" w:rsidP="008A769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36</w:t>
            </w:r>
          </w:p>
        </w:tc>
      </w:tr>
      <w:tr w:rsidR="005476E5" w:rsidRPr="003F220E" w14:paraId="7600DF46" w14:textId="77777777" w:rsidTr="008A769B">
        <w:trPr>
          <w:trHeight w:val="345"/>
          <w:jc w:val="center"/>
        </w:trPr>
        <w:tc>
          <w:tcPr>
            <w:tcW w:w="3140" w:type="dxa"/>
            <w:tcBorders>
              <w:top w:val="single" w:sz="4" w:space="0" w:color="auto"/>
              <w:left w:val="nil"/>
              <w:bottom w:val="single" w:sz="4" w:space="0" w:color="auto"/>
              <w:right w:val="single" w:sz="4" w:space="0" w:color="auto"/>
            </w:tcBorders>
            <w:shd w:val="clear" w:color="auto" w:fill="auto"/>
            <w:vAlign w:val="center"/>
            <w:hideMark/>
          </w:tcPr>
          <w:p w14:paraId="3D5581BF" w14:textId="77777777" w:rsidR="005476E5" w:rsidRPr="003F220E" w:rsidRDefault="005476E5"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Bosque</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F4273" w14:textId="77777777" w:rsidR="005476E5" w:rsidRPr="003F220E" w:rsidRDefault="005476E5" w:rsidP="008A769B">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30729,81</w:t>
            </w:r>
          </w:p>
        </w:tc>
        <w:tc>
          <w:tcPr>
            <w:tcW w:w="1189" w:type="dxa"/>
            <w:tcBorders>
              <w:top w:val="single" w:sz="4" w:space="0" w:color="auto"/>
              <w:left w:val="single" w:sz="4" w:space="0" w:color="auto"/>
              <w:bottom w:val="single" w:sz="4" w:space="0" w:color="auto"/>
              <w:right w:val="nil"/>
            </w:tcBorders>
            <w:shd w:val="clear" w:color="auto" w:fill="auto"/>
            <w:vAlign w:val="center"/>
            <w:hideMark/>
          </w:tcPr>
          <w:p w14:paraId="2584E2E3" w14:textId="42CBD072" w:rsidR="005476E5" w:rsidRPr="003F220E" w:rsidRDefault="005476E5" w:rsidP="008A769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27</w:t>
            </w:r>
          </w:p>
        </w:tc>
      </w:tr>
      <w:tr w:rsidR="005476E5" w:rsidRPr="003F220E" w14:paraId="35ED6B22" w14:textId="77777777" w:rsidTr="008A769B">
        <w:trPr>
          <w:trHeight w:val="345"/>
          <w:jc w:val="center"/>
        </w:trPr>
        <w:tc>
          <w:tcPr>
            <w:tcW w:w="3140" w:type="dxa"/>
            <w:tcBorders>
              <w:top w:val="single" w:sz="4" w:space="0" w:color="auto"/>
              <w:left w:val="nil"/>
              <w:bottom w:val="single" w:sz="4" w:space="0" w:color="auto"/>
              <w:right w:val="single" w:sz="4" w:space="0" w:color="auto"/>
            </w:tcBorders>
            <w:shd w:val="clear" w:color="auto" w:fill="auto"/>
            <w:vAlign w:val="center"/>
            <w:hideMark/>
          </w:tcPr>
          <w:p w14:paraId="1A828535" w14:textId="77777777" w:rsidR="005476E5" w:rsidRPr="003F220E" w:rsidRDefault="005476E5"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Cuerpos de Agua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CF0A3" w14:textId="77777777" w:rsidR="005476E5" w:rsidRPr="003F220E" w:rsidRDefault="005476E5" w:rsidP="008A769B">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8982,42</w:t>
            </w:r>
          </w:p>
        </w:tc>
        <w:tc>
          <w:tcPr>
            <w:tcW w:w="1189" w:type="dxa"/>
            <w:tcBorders>
              <w:top w:val="single" w:sz="4" w:space="0" w:color="auto"/>
              <w:left w:val="single" w:sz="4" w:space="0" w:color="auto"/>
              <w:bottom w:val="single" w:sz="4" w:space="0" w:color="auto"/>
              <w:right w:val="nil"/>
            </w:tcBorders>
            <w:shd w:val="clear" w:color="auto" w:fill="auto"/>
            <w:vAlign w:val="center"/>
            <w:hideMark/>
          </w:tcPr>
          <w:p w14:paraId="68E86166" w14:textId="048A3EC4" w:rsidR="005476E5" w:rsidRPr="003F220E" w:rsidRDefault="008A769B" w:rsidP="008A769B">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5476E5" w:rsidRPr="003F220E">
              <w:rPr>
                <w:rFonts w:ascii="Times New Roman" w:eastAsia="Times New Roman" w:hAnsi="Times New Roman" w:cs="Times New Roman"/>
                <w:color w:val="000000"/>
                <w:lang w:eastAsia="es-EC"/>
              </w:rPr>
              <w:t>8</w:t>
            </w:r>
          </w:p>
        </w:tc>
      </w:tr>
      <w:tr w:rsidR="005476E5" w:rsidRPr="003F220E" w14:paraId="7215CCDF" w14:textId="77777777" w:rsidTr="008A769B">
        <w:trPr>
          <w:trHeight w:val="345"/>
          <w:jc w:val="center"/>
        </w:trPr>
        <w:tc>
          <w:tcPr>
            <w:tcW w:w="3140" w:type="dxa"/>
            <w:tcBorders>
              <w:top w:val="single" w:sz="4" w:space="0" w:color="auto"/>
              <w:left w:val="nil"/>
              <w:bottom w:val="single" w:sz="4" w:space="0" w:color="auto"/>
              <w:right w:val="single" w:sz="4" w:space="0" w:color="auto"/>
            </w:tcBorders>
            <w:shd w:val="clear" w:color="auto" w:fill="auto"/>
            <w:vAlign w:val="center"/>
            <w:hideMark/>
          </w:tcPr>
          <w:p w14:paraId="7033D276" w14:textId="77777777" w:rsidR="005476E5" w:rsidRPr="003F220E" w:rsidRDefault="005476E5"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Suelo Agrícola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DF447" w14:textId="77777777" w:rsidR="005476E5" w:rsidRPr="003F220E" w:rsidRDefault="005476E5" w:rsidP="008A769B">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30412,38</w:t>
            </w:r>
          </w:p>
        </w:tc>
        <w:tc>
          <w:tcPr>
            <w:tcW w:w="1189" w:type="dxa"/>
            <w:tcBorders>
              <w:top w:val="single" w:sz="4" w:space="0" w:color="auto"/>
              <w:left w:val="single" w:sz="4" w:space="0" w:color="auto"/>
              <w:bottom w:val="single" w:sz="4" w:space="0" w:color="auto"/>
              <w:right w:val="nil"/>
            </w:tcBorders>
            <w:shd w:val="clear" w:color="auto" w:fill="auto"/>
            <w:vAlign w:val="center"/>
            <w:hideMark/>
          </w:tcPr>
          <w:p w14:paraId="0B310191" w14:textId="03905510" w:rsidR="005476E5" w:rsidRPr="003F220E" w:rsidRDefault="005476E5" w:rsidP="008A769B">
            <w:pPr>
              <w:spacing w:after="0" w:line="240" w:lineRule="auto"/>
              <w:jc w:val="center"/>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27</w:t>
            </w:r>
          </w:p>
        </w:tc>
      </w:tr>
      <w:tr w:rsidR="005476E5" w:rsidRPr="003F220E" w14:paraId="2FF59DEB" w14:textId="77777777" w:rsidTr="008A769B">
        <w:trPr>
          <w:trHeight w:val="345"/>
          <w:jc w:val="center"/>
        </w:trPr>
        <w:tc>
          <w:tcPr>
            <w:tcW w:w="3140" w:type="dxa"/>
            <w:tcBorders>
              <w:top w:val="single" w:sz="4" w:space="0" w:color="auto"/>
              <w:left w:val="nil"/>
              <w:bottom w:val="single" w:sz="4" w:space="0" w:color="auto"/>
              <w:right w:val="single" w:sz="4" w:space="0" w:color="auto"/>
            </w:tcBorders>
            <w:shd w:val="clear" w:color="auto" w:fill="auto"/>
            <w:vAlign w:val="center"/>
            <w:hideMark/>
          </w:tcPr>
          <w:p w14:paraId="496185DD" w14:textId="77777777" w:rsidR="005476E5" w:rsidRPr="003F220E" w:rsidRDefault="005476E5"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Urbano</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95D0E" w14:textId="77777777" w:rsidR="005476E5" w:rsidRPr="003F220E" w:rsidRDefault="005476E5" w:rsidP="008A769B">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2917,08</w:t>
            </w:r>
          </w:p>
        </w:tc>
        <w:tc>
          <w:tcPr>
            <w:tcW w:w="1189" w:type="dxa"/>
            <w:tcBorders>
              <w:top w:val="single" w:sz="4" w:space="0" w:color="auto"/>
              <w:left w:val="single" w:sz="4" w:space="0" w:color="auto"/>
              <w:bottom w:val="single" w:sz="4" w:space="0" w:color="auto"/>
              <w:right w:val="nil"/>
            </w:tcBorders>
            <w:shd w:val="clear" w:color="auto" w:fill="auto"/>
            <w:vAlign w:val="center"/>
            <w:hideMark/>
          </w:tcPr>
          <w:p w14:paraId="2853BFE6" w14:textId="194CA9D1" w:rsidR="005476E5" w:rsidRPr="003F220E" w:rsidRDefault="008A769B" w:rsidP="008A769B">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5476E5" w:rsidRPr="003F220E">
              <w:rPr>
                <w:rFonts w:ascii="Times New Roman" w:eastAsia="Times New Roman" w:hAnsi="Times New Roman" w:cs="Times New Roman"/>
                <w:color w:val="000000"/>
                <w:lang w:eastAsia="es-EC"/>
              </w:rPr>
              <w:t>3</w:t>
            </w:r>
          </w:p>
        </w:tc>
      </w:tr>
      <w:tr w:rsidR="005476E5" w:rsidRPr="003F220E" w14:paraId="1627B554" w14:textId="77777777" w:rsidTr="008A769B">
        <w:trPr>
          <w:trHeight w:val="345"/>
          <w:jc w:val="center"/>
        </w:trPr>
        <w:tc>
          <w:tcPr>
            <w:tcW w:w="3140" w:type="dxa"/>
            <w:tcBorders>
              <w:top w:val="single" w:sz="4" w:space="0" w:color="auto"/>
              <w:left w:val="nil"/>
              <w:bottom w:val="single" w:sz="8" w:space="0" w:color="auto"/>
              <w:right w:val="single" w:sz="4" w:space="0" w:color="auto"/>
            </w:tcBorders>
            <w:shd w:val="clear" w:color="auto" w:fill="auto"/>
            <w:vAlign w:val="center"/>
            <w:hideMark/>
          </w:tcPr>
          <w:p w14:paraId="7CB7FF28" w14:textId="77777777" w:rsidR="005476E5" w:rsidRPr="003F220E" w:rsidRDefault="005476E5"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val="es-US" w:eastAsia="es-EC"/>
              </w:rPr>
              <w:t>Área de Protección</w:t>
            </w:r>
          </w:p>
        </w:tc>
        <w:tc>
          <w:tcPr>
            <w:tcW w:w="120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9C4A9FA" w14:textId="77777777" w:rsidR="005476E5" w:rsidRPr="003F220E" w:rsidRDefault="005476E5" w:rsidP="008A769B">
            <w:pPr>
              <w:spacing w:after="0" w:line="240" w:lineRule="auto"/>
              <w:jc w:val="right"/>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113907,95</w:t>
            </w:r>
          </w:p>
        </w:tc>
        <w:tc>
          <w:tcPr>
            <w:tcW w:w="1189" w:type="dxa"/>
            <w:tcBorders>
              <w:top w:val="single" w:sz="4" w:space="0" w:color="auto"/>
              <w:left w:val="single" w:sz="4" w:space="0" w:color="auto"/>
              <w:bottom w:val="single" w:sz="8" w:space="0" w:color="auto"/>
              <w:right w:val="nil"/>
            </w:tcBorders>
            <w:shd w:val="clear" w:color="auto" w:fill="auto"/>
            <w:vAlign w:val="center"/>
            <w:hideMark/>
          </w:tcPr>
          <w:p w14:paraId="48B9ACD1" w14:textId="004E9930" w:rsidR="005476E5" w:rsidRPr="003F220E" w:rsidRDefault="008A769B" w:rsidP="008A769B">
            <w:pPr>
              <w:spacing w:after="0" w:line="240" w:lineRule="auto"/>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5476E5" w:rsidRPr="003F220E">
              <w:rPr>
                <w:rFonts w:ascii="Times New Roman" w:eastAsia="Times New Roman" w:hAnsi="Times New Roman" w:cs="Times New Roman"/>
                <w:color w:val="000000"/>
                <w:lang w:eastAsia="es-EC"/>
              </w:rPr>
              <w:t>100</w:t>
            </w:r>
          </w:p>
        </w:tc>
      </w:tr>
      <w:tr w:rsidR="005476E5" w:rsidRPr="003F220E" w14:paraId="156C6794" w14:textId="77777777" w:rsidTr="008A769B">
        <w:trPr>
          <w:trHeight w:val="300"/>
          <w:jc w:val="center"/>
        </w:trPr>
        <w:tc>
          <w:tcPr>
            <w:tcW w:w="3140" w:type="dxa"/>
            <w:tcBorders>
              <w:top w:val="nil"/>
              <w:left w:val="nil"/>
              <w:bottom w:val="nil"/>
              <w:right w:val="nil"/>
            </w:tcBorders>
            <w:shd w:val="clear" w:color="auto" w:fill="auto"/>
            <w:vAlign w:val="center"/>
            <w:hideMark/>
          </w:tcPr>
          <w:p w14:paraId="0C642478" w14:textId="77777777" w:rsidR="005476E5" w:rsidRPr="003F220E" w:rsidRDefault="005476E5" w:rsidP="00193DAF">
            <w:pPr>
              <w:spacing w:after="0" w:line="240" w:lineRule="auto"/>
              <w:jc w:val="both"/>
              <w:rPr>
                <w:rFonts w:ascii="Times New Roman" w:eastAsia="Times New Roman" w:hAnsi="Times New Roman" w:cs="Times New Roman"/>
                <w:color w:val="000000"/>
                <w:lang w:eastAsia="es-EC"/>
              </w:rPr>
            </w:pPr>
            <w:r w:rsidRPr="003F220E">
              <w:rPr>
                <w:rFonts w:ascii="Times New Roman" w:eastAsia="Times New Roman" w:hAnsi="Times New Roman" w:cs="Times New Roman"/>
                <w:color w:val="000000"/>
                <w:lang w:eastAsia="es-EC"/>
              </w:rPr>
              <w:t>Fuente: Cristian Robayo, 2024</w:t>
            </w:r>
          </w:p>
        </w:tc>
        <w:tc>
          <w:tcPr>
            <w:tcW w:w="1200" w:type="dxa"/>
            <w:tcBorders>
              <w:top w:val="nil"/>
              <w:left w:val="nil"/>
              <w:bottom w:val="nil"/>
              <w:right w:val="nil"/>
            </w:tcBorders>
            <w:shd w:val="clear" w:color="auto" w:fill="auto"/>
            <w:noWrap/>
            <w:vAlign w:val="bottom"/>
            <w:hideMark/>
          </w:tcPr>
          <w:p w14:paraId="78D7D7F9" w14:textId="77777777" w:rsidR="005476E5" w:rsidRPr="003F220E" w:rsidRDefault="005476E5" w:rsidP="00193DAF">
            <w:pPr>
              <w:spacing w:after="0" w:line="240" w:lineRule="auto"/>
              <w:jc w:val="both"/>
              <w:rPr>
                <w:rFonts w:ascii="Times New Roman" w:eastAsia="Times New Roman" w:hAnsi="Times New Roman" w:cs="Times New Roman"/>
                <w:color w:val="000000"/>
                <w:lang w:eastAsia="es-EC"/>
              </w:rPr>
            </w:pPr>
          </w:p>
        </w:tc>
        <w:tc>
          <w:tcPr>
            <w:tcW w:w="1189" w:type="dxa"/>
            <w:tcBorders>
              <w:top w:val="nil"/>
              <w:left w:val="nil"/>
              <w:bottom w:val="nil"/>
              <w:right w:val="nil"/>
            </w:tcBorders>
            <w:shd w:val="clear" w:color="auto" w:fill="auto"/>
            <w:noWrap/>
            <w:vAlign w:val="bottom"/>
            <w:hideMark/>
          </w:tcPr>
          <w:p w14:paraId="0B855722" w14:textId="77777777" w:rsidR="005476E5" w:rsidRPr="003F220E" w:rsidRDefault="005476E5" w:rsidP="00193DAF">
            <w:pPr>
              <w:spacing w:after="0" w:line="240" w:lineRule="auto"/>
              <w:jc w:val="both"/>
              <w:rPr>
                <w:rFonts w:ascii="Times New Roman" w:eastAsia="Times New Roman" w:hAnsi="Times New Roman" w:cs="Times New Roman"/>
                <w:lang w:eastAsia="es-EC"/>
              </w:rPr>
            </w:pPr>
          </w:p>
        </w:tc>
      </w:tr>
    </w:tbl>
    <w:p w14:paraId="5AC7F03B" w14:textId="4D2332AB" w:rsidR="00FE4D70" w:rsidRDefault="005476E5" w:rsidP="004F1D5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La degradación de los bosques y ecosistemas naturales se lo puede apreciar en la Figura </w:t>
      </w:r>
      <w:r w:rsidR="00C150C9">
        <w:rPr>
          <w:rFonts w:ascii="Times New Roman" w:hAnsi="Times New Roman" w:cs="Times New Roman"/>
          <w:sz w:val="24"/>
          <w:szCs w:val="24"/>
        </w:rPr>
        <w:t>4</w:t>
      </w:r>
      <w:r w:rsidR="00E15B32">
        <w:rPr>
          <w:rFonts w:ascii="Times New Roman" w:hAnsi="Times New Roman" w:cs="Times New Roman"/>
          <w:sz w:val="24"/>
          <w:szCs w:val="24"/>
        </w:rPr>
        <w:t xml:space="preserve"> mostrando ya solo remanentes de bosques nativos y parches de bosques rodeados de parcelas de producción agrícola</w:t>
      </w:r>
    </w:p>
    <w:p w14:paraId="4357FFD8" w14:textId="77777777" w:rsidR="00E15B32" w:rsidRDefault="00E15B32" w:rsidP="00193DAF">
      <w:pPr>
        <w:jc w:val="both"/>
        <w:rPr>
          <w:rFonts w:ascii="Times New Roman" w:hAnsi="Times New Roman" w:cs="Times New Roman"/>
          <w:sz w:val="24"/>
          <w:szCs w:val="24"/>
        </w:rPr>
      </w:pPr>
    </w:p>
    <w:p w14:paraId="21FED757" w14:textId="77777777" w:rsidR="00E15B32" w:rsidRDefault="00E15B32" w:rsidP="003F220E">
      <w:pPr>
        <w:jc w:val="center"/>
        <w:rPr>
          <w:rFonts w:ascii="Times New Roman" w:hAnsi="Times New Roman" w:cs="Times New Roman"/>
          <w:sz w:val="24"/>
          <w:szCs w:val="24"/>
        </w:rPr>
      </w:pPr>
      <w:r w:rsidRPr="00E15B32">
        <w:rPr>
          <w:rFonts w:ascii="Times New Roman" w:hAnsi="Times New Roman" w:cs="Times New Roman"/>
          <w:noProof/>
          <w:sz w:val="24"/>
          <w:szCs w:val="24"/>
          <w:lang w:val="en-US"/>
        </w:rPr>
        <w:drawing>
          <wp:inline distT="0" distB="0" distL="0" distR="0" wp14:anchorId="45370124" wp14:editId="16379576">
            <wp:extent cx="3810000" cy="3636818"/>
            <wp:effectExtent l="0" t="0" r="0" b="1905"/>
            <wp:docPr id="5" name="Imagen 5" descr="F:\My Documents\University courses\ESPE\Publications\Economic Valuation\Parque Binacional_Creación\Uso y cobertura suelo_PBi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 Documents\University courses\ESPE\Publications\Economic Valuation\Parque Binacional_Creación\Uso y cobertura suelo_PBinaciona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4558" cy="3679351"/>
                    </a:xfrm>
                    <a:prstGeom prst="rect">
                      <a:avLst/>
                    </a:prstGeom>
                    <a:noFill/>
                    <a:ln>
                      <a:noFill/>
                    </a:ln>
                  </pic:spPr>
                </pic:pic>
              </a:graphicData>
            </a:graphic>
          </wp:inline>
        </w:drawing>
      </w:r>
    </w:p>
    <w:p w14:paraId="4897DE3A" w14:textId="3FE7B93E" w:rsidR="00E15B32" w:rsidRDefault="003F220E" w:rsidP="003F220E">
      <w:pPr>
        <w:ind w:left="1416"/>
        <w:jc w:val="both"/>
        <w:rPr>
          <w:rFonts w:ascii="Times New Roman" w:hAnsi="Times New Roman" w:cs="Times New Roman"/>
        </w:rPr>
      </w:pPr>
      <w:r>
        <w:rPr>
          <w:rFonts w:ascii="Times New Roman" w:hAnsi="Times New Roman" w:cs="Times New Roman"/>
        </w:rPr>
        <w:t xml:space="preserve">  </w:t>
      </w:r>
      <w:r w:rsidR="00E15B32" w:rsidRPr="00E15B32">
        <w:rPr>
          <w:rFonts w:ascii="Times New Roman" w:hAnsi="Times New Roman" w:cs="Times New Roman"/>
        </w:rPr>
        <w:t xml:space="preserve">Figura </w:t>
      </w:r>
      <w:r w:rsidR="00C150C9">
        <w:rPr>
          <w:rFonts w:ascii="Times New Roman" w:hAnsi="Times New Roman" w:cs="Times New Roman"/>
        </w:rPr>
        <w:t>4</w:t>
      </w:r>
      <w:r w:rsidR="00E15B32" w:rsidRPr="00E15B32">
        <w:rPr>
          <w:rFonts w:ascii="Times New Roman" w:hAnsi="Times New Roman" w:cs="Times New Roman"/>
        </w:rPr>
        <w:t>. Clasificación de la imagen satelital (Uso y Cobertura de suelo)</w:t>
      </w:r>
    </w:p>
    <w:p w14:paraId="62CDA165" w14:textId="625E5F6C" w:rsidR="00E15B32" w:rsidRDefault="00E15B32" w:rsidP="004F1D5F">
      <w:pPr>
        <w:spacing w:line="240" w:lineRule="auto"/>
        <w:ind w:firstLine="567"/>
        <w:jc w:val="both"/>
        <w:rPr>
          <w:rFonts w:ascii="Times New Roman" w:hAnsi="Times New Roman" w:cs="Times New Roman"/>
          <w:sz w:val="24"/>
          <w:szCs w:val="24"/>
        </w:rPr>
      </w:pPr>
      <w:r w:rsidRPr="00E15B32">
        <w:rPr>
          <w:rFonts w:ascii="Times New Roman" w:hAnsi="Times New Roman" w:cs="Times New Roman"/>
          <w:sz w:val="24"/>
          <w:szCs w:val="24"/>
        </w:rPr>
        <w:t xml:space="preserve">Los ecosistemas forestales del sur del Ecuador representan una notable diversidad de formaciones vegetales que se distribuyen a lo largo de diferentes pisos altitudinales y condiciones bioclimáticas, estas formaciones vegetales (Figura </w:t>
      </w:r>
      <w:r w:rsidR="00C150C9">
        <w:rPr>
          <w:rFonts w:ascii="Times New Roman" w:hAnsi="Times New Roman" w:cs="Times New Roman"/>
          <w:sz w:val="24"/>
          <w:szCs w:val="24"/>
        </w:rPr>
        <w:t>5</w:t>
      </w:r>
      <w:r w:rsidRPr="00E15B32">
        <w:rPr>
          <w:rFonts w:ascii="Times New Roman" w:hAnsi="Times New Roman" w:cs="Times New Roman"/>
          <w:sz w:val="24"/>
          <w:szCs w:val="24"/>
        </w:rPr>
        <w:t xml:space="preserve">), que van desde bosques bajos y arbustales hasta bosques siempreverdes, forman un mosaico ecológico único caracterizado por diferentes características como precipitación, fenología y composición florística y su recuperación es crítica. La tabla </w:t>
      </w:r>
      <w:r w:rsidR="00C150C9">
        <w:rPr>
          <w:rFonts w:ascii="Times New Roman" w:hAnsi="Times New Roman" w:cs="Times New Roman"/>
          <w:sz w:val="24"/>
          <w:szCs w:val="24"/>
        </w:rPr>
        <w:t>8</w:t>
      </w:r>
      <w:r w:rsidR="0068250B">
        <w:rPr>
          <w:rFonts w:ascii="Times New Roman" w:hAnsi="Times New Roman" w:cs="Times New Roman"/>
          <w:sz w:val="24"/>
          <w:szCs w:val="24"/>
        </w:rPr>
        <w:t xml:space="preserve"> </w:t>
      </w:r>
      <w:r w:rsidRPr="00E15B32">
        <w:rPr>
          <w:rFonts w:ascii="Times New Roman" w:hAnsi="Times New Roman" w:cs="Times New Roman"/>
          <w:sz w:val="24"/>
          <w:szCs w:val="24"/>
        </w:rPr>
        <w:t>presenta una caracterización detallada de cinco ecosistemas forestales principales, destacando sus características distintivas y patrones ecológicos.</w:t>
      </w:r>
    </w:p>
    <w:p w14:paraId="20E1271A" w14:textId="1228D056" w:rsidR="00E15B32" w:rsidRDefault="00E15B32" w:rsidP="00193DAF">
      <w:pPr>
        <w:jc w:val="both"/>
        <w:rPr>
          <w:rFonts w:ascii="Times New Roman" w:hAnsi="Times New Roman" w:cs="Times New Roman"/>
        </w:rPr>
      </w:pPr>
      <w:r w:rsidRPr="00E15B32">
        <w:rPr>
          <w:rFonts w:ascii="Times New Roman" w:hAnsi="Times New Roman" w:cs="Times New Roman"/>
        </w:rPr>
        <w:t xml:space="preserve">Tabla </w:t>
      </w:r>
      <w:r w:rsidR="00C150C9">
        <w:rPr>
          <w:rFonts w:ascii="Times New Roman" w:hAnsi="Times New Roman" w:cs="Times New Roman"/>
        </w:rPr>
        <w:t>8</w:t>
      </w:r>
      <w:r w:rsidRPr="00E15B32">
        <w:rPr>
          <w:rFonts w:ascii="Times New Roman" w:hAnsi="Times New Roman" w:cs="Times New Roman"/>
        </w:rPr>
        <w:t>. Ecosistemas en el área de estudio</w:t>
      </w:r>
    </w:p>
    <w:tbl>
      <w:tblPr>
        <w:tblW w:w="8720" w:type="dxa"/>
        <w:tblCellMar>
          <w:left w:w="70" w:type="dxa"/>
          <w:right w:w="70" w:type="dxa"/>
        </w:tblCellMar>
        <w:tblLook w:val="04A0" w:firstRow="1" w:lastRow="0" w:firstColumn="1" w:lastColumn="0" w:noHBand="0" w:noVBand="1"/>
      </w:tblPr>
      <w:tblGrid>
        <w:gridCol w:w="6280"/>
        <w:gridCol w:w="1240"/>
        <w:gridCol w:w="1200"/>
      </w:tblGrid>
      <w:tr w:rsidR="00E15B32" w:rsidRPr="00E15B32" w14:paraId="2BECDCED" w14:textId="77777777" w:rsidTr="00FA67AB">
        <w:trPr>
          <w:trHeight w:val="315"/>
        </w:trPr>
        <w:tc>
          <w:tcPr>
            <w:tcW w:w="6280" w:type="dxa"/>
            <w:tcBorders>
              <w:top w:val="single" w:sz="8" w:space="0" w:color="auto"/>
              <w:left w:val="nil"/>
              <w:bottom w:val="single" w:sz="8" w:space="0" w:color="auto"/>
              <w:right w:val="single" w:sz="4" w:space="0" w:color="auto"/>
            </w:tcBorders>
            <w:shd w:val="clear" w:color="auto" w:fill="auto"/>
            <w:noWrap/>
            <w:vAlign w:val="center"/>
            <w:hideMark/>
          </w:tcPr>
          <w:p w14:paraId="78A5DAC5" w14:textId="77777777" w:rsidR="00E15B32" w:rsidRPr="00E15B32" w:rsidRDefault="00E15B32" w:rsidP="00193DAF">
            <w:pPr>
              <w:spacing w:after="0" w:line="240" w:lineRule="auto"/>
              <w:jc w:val="both"/>
              <w:rPr>
                <w:rFonts w:ascii="Times New Roman" w:eastAsia="Times New Roman" w:hAnsi="Times New Roman" w:cs="Times New Roman"/>
                <w:b/>
                <w:bCs/>
                <w:color w:val="000000"/>
                <w:lang w:eastAsia="es-EC"/>
              </w:rPr>
            </w:pPr>
            <w:r w:rsidRPr="00E15B32">
              <w:rPr>
                <w:rFonts w:ascii="Times New Roman" w:eastAsia="Times New Roman" w:hAnsi="Times New Roman" w:cs="Times New Roman"/>
                <w:b/>
                <w:bCs/>
                <w:color w:val="000000"/>
                <w:lang w:eastAsia="es-EC"/>
              </w:rPr>
              <w:t>Ecosistema</w:t>
            </w:r>
          </w:p>
        </w:tc>
        <w:tc>
          <w:tcPr>
            <w:tcW w:w="124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DC6BEF7" w14:textId="2CB95165" w:rsidR="00E15B32" w:rsidRPr="00E15B32" w:rsidRDefault="000C696C" w:rsidP="00193DAF">
            <w:pPr>
              <w:spacing w:after="0" w:line="240" w:lineRule="auto"/>
              <w:jc w:val="both"/>
              <w:rPr>
                <w:rFonts w:ascii="Times New Roman" w:eastAsia="Times New Roman" w:hAnsi="Times New Roman" w:cs="Times New Roman"/>
                <w:b/>
                <w:bCs/>
                <w:color w:val="000000"/>
                <w:lang w:eastAsia="es-EC"/>
              </w:rPr>
            </w:pPr>
            <w:r w:rsidRPr="00E15B32">
              <w:rPr>
                <w:rFonts w:ascii="Times New Roman" w:eastAsia="Times New Roman" w:hAnsi="Times New Roman" w:cs="Times New Roman"/>
                <w:b/>
                <w:bCs/>
                <w:color w:val="000000"/>
                <w:lang w:eastAsia="es-EC"/>
              </w:rPr>
              <w:t>Área</w:t>
            </w:r>
            <w:r>
              <w:rPr>
                <w:rFonts w:ascii="Times New Roman" w:eastAsia="Times New Roman" w:hAnsi="Times New Roman" w:cs="Times New Roman"/>
                <w:b/>
                <w:bCs/>
                <w:color w:val="000000"/>
                <w:lang w:eastAsia="es-EC"/>
              </w:rPr>
              <w:t xml:space="preserve"> (Ha)</w:t>
            </w:r>
          </w:p>
        </w:tc>
        <w:tc>
          <w:tcPr>
            <w:tcW w:w="1200" w:type="dxa"/>
            <w:tcBorders>
              <w:top w:val="single" w:sz="8" w:space="0" w:color="auto"/>
              <w:left w:val="single" w:sz="4" w:space="0" w:color="auto"/>
              <w:bottom w:val="single" w:sz="8" w:space="0" w:color="auto"/>
              <w:right w:val="nil"/>
            </w:tcBorders>
            <w:shd w:val="clear" w:color="auto" w:fill="auto"/>
            <w:noWrap/>
            <w:vAlign w:val="center"/>
            <w:hideMark/>
          </w:tcPr>
          <w:p w14:paraId="1C98C5E6" w14:textId="1EDEC033" w:rsidR="00E15B32" w:rsidRPr="00E15B32" w:rsidRDefault="00E15B32" w:rsidP="000C696C">
            <w:pPr>
              <w:spacing w:after="0" w:line="240" w:lineRule="auto"/>
              <w:jc w:val="center"/>
              <w:rPr>
                <w:rFonts w:ascii="Times New Roman" w:eastAsia="Times New Roman" w:hAnsi="Times New Roman" w:cs="Times New Roman"/>
                <w:b/>
                <w:bCs/>
                <w:color w:val="000000"/>
                <w:lang w:eastAsia="es-EC"/>
              </w:rPr>
            </w:pPr>
            <w:r w:rsidRPr="00E15B32">
              <w:rPr>
                <w:rFonts w:ascii="Times New Roman" w:eastAsia="Times New Roman" w:hAnsi="Times New Roman" w:cs="Times New Roman"/>
                <w:b/>
                <w:bCs/>
                <w:color w:val="000000"/>
                <w:lang w:eastAsia="es-EC"/>
              </w:rPr>
              <w:t>Porcentaje</w:t>
            </w:r>
            <w:r w:rsidR="000C696C">
              <w:rPr>
                <w:rFonts w:ascii="Times New Roman" w:eastAsia="Times New Roman" w:hAnsi="Times New Roman" w:cs="Times New Roman"/>
                <w:b/>
                <w:bCs/>
                <w:color w:val="000000"/>
                <w:lang w:eastAsia="es-EC"/>
              </w:rPr>
              <w:t xml:space="preserve"> %</w:t>
            </w:r>
          </w:p>
        </w:tc>
      </w:tr>
      <w:tr w:rsidR="00E15B32" w:rsidRPr="00E15B32" w14:paraId="5F125C37" w14:textId="77777777" w:rsidTr="000C696C">
        <w:trPr>
          <w:trHeight w:val="315"/>
        </w:trPr>
        <w:tc>
          <w:tcPr>
            <w:tcW w:w="6280" w:type="dxa"/>
            <w:tcBorders>
              <w:top w:val="single" w:sz="8" w:space="0" w:color="auto"/>
              <w:left w:val="nil"/>
              <w:bottom w:val="single" w:sz="4" w:space="0" w:color="auto"/>
              <w:right w:val="single" w:sz="4" w:space="0" w:color="auto"/>
            </w:tcBorders>
            <w:shd w:val="clear" w:color="auto" w:fill="auto"/>
            <w:noWrap/>
            <w:vAlign w:val="center"/>
            <w:hideMark/>
          </w:tcPr>
          <w:p w14:paraId="38E437CE" w14:textId="77777777" w:rsidR="00E15B32" w:rsidRPr="00E15B32" w:rsidRDefault="00E15B32" w:rsidP="00193DAF">
            <w:pPr>
              <w:spacing w:after="0" w:line="240" w:lineRule="auto"/>
              <w:jc w:val="both"/>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Bosque bajo y arbustal deciduo de tierras bajas del jama-zapotillo</w:t>
            </w:r>
          </w:p>
        </w:tc>
        <w:tc>
          <w:tcPr>
            <w:tcW w:w="124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63DAD28" w14:textId="77777777"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167,99</w:t>
            </w:r>
          </w:p>
        </w:tc>
        <w:tc>
          <w:tcPr>
            <w:tcW w:w="1200" w:type="dxa"/>
            <w:tcBorders>
              <w:top w:val="single" w:sz="8" w:space="0" w:color="auto"/>
              <w:left w:val="single" w:sz="4" w:space="0" w:color="auto"/>
              <w:bottom w:val="single" w:sz="4" w:space="0" w:color="auto"/>
              <w:right w:val="nil"/>
            </w:tcBorders>
            <w:shd w:val="clear" w:color="auto" w:fill="auto"/>
            <w:noWrap/>
            <w:vAlign w:val="center"/>
            <w:hideMark/>
          </w:tcPr>
          <w:p w14:paraId="2728B0C6" w14:textId="6280294F"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0,15</w:t>
            </w:r>
          </w:p>
        </w:tc>
      </w:tr>
      <w:tr w:rsidR="00E15B32" w:rsidRPr="00E15B32" w14:paraId="6AA9D6C6" w14:textId="77777777" w:rsidTr="000C696C">
        <w:trPr>
          <w:trHeight w:val="315"/>
        </w:trPr>
        <w:tc>
          <w:tcPr>
            <w:tcW w:w="6280" w:type="dxa"/>
            <w:tcBorders>
              <w:top w:val="single" w:sz="4" w:space="0" w:color="auto"/>
              <w:left w:val="nil"/>
              <w:bottom w:val="single" w:sz="4" w:space="0" w:color="auto"/>
              <w:right w:val="single" w:sz="4" w:space="0" w:color="auto"/>
            </w:tcBorders>
            <w:shd w:val="clear" w:color="auto" w:fill="auto"/>
            <w:noWrap/>
            <w:vAlign w:val="center"/>
            <w:hideMark/>
          </w:tcPr>
          <w:p w14:paraId="5E68A456" w14:textId="77777777" w:rsidR="00E15B32" w:rsidRPr="00E15B32" w:rsidRDefault="00E15B32" w:rsidP="00193DAF">
            <w:pPr>
              <w:spacing w:after="0" w:line="240" w:lineRule="auto"/>
              <w:jc w:val="both"/>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Bosque deciduo de tierras bajas del jama-zapotillo</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568D5" w14:textId="77777777"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17907,06</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06439B4F" w14:textId="69BDB229"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15,77</w:t>
            </w:r>
          </w:p>
        </w:tc>
      </w:tr>
      <w:tr w:rsidR="00E15B32" w:rsidRPr="00E15B32" w14:paraId="2B64CBA1" w14:textId="77777777" w:rsidTr="000C696C">
        <w:trPr>
          <w:trHeight w:val="315"/>
        </w:trPr>
        <w:tc>
          <w:tcPr>
            <w:tcW w:w="6280" w:type="dxa"/>
            <w:tcBorders>
              <w:top w:val="single" w:sz="4" w:space="0" w:color="auto"/>
              <w:left w:val="nil"/>
              <w:bottom w:val="single" w:sz="4" w:space="0" w:color="auto"/>
              <w:right w:val="single" w:sz="4" w:space="0" w:color="auto"/>
            </w:tcBorders>
            <w:shd w:val="clear" w:color="auto" w:fill="auto"/>
            <w:noWrap/>
            <w:vAlign w:val="center"/>
            <w:hideMark/>
          </w:tcPr>
          <w:p w14:paraId="10A16929" w14:textId="77777777" w:rsidR="00E15B32" w:rsidRPr="00E15B32" w:rsidRDefault="00E15B32" w:rsidP="00193DAF">
            <w:pPr>
              <w:spacing w:after="0" w:line="240" w:lineRule="auto"/>
              <w:jc w:val="both"/>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 xml:space="preserve">Bosque deciduo </w:t>
            </w:r>
            <w:proofErr w:type="spellStart"/>
            <w:r w:rsidRPr="00E15B32">
              <w:rPr>
                <w:rFonts w:ascii="Times New Roman" w:eastAsia="Times New Roman" w:hAnsi="Times New Roman" w:cs="Times New Roman"/>
                <w:color w:val="000000"/>
                <w:lang w:eastAsia="es-EC"/>
              </w:rPr>
              <w:t>piemontano</w:t>
            </w:r>
            <w:proofErr w:type="spellEnd"/>
            <w:r w:rsidRPr="00E15B32">
              <w:rPr>
                <w:rFonts w:ascii="Times New Roman" w:eastAsia="Times New Roman" w:hAnsi="Times New Roman" w:cs="Times New Roman"/>
                <w:color w:val="000000"/>
                <w:lang w:eastAsia="es-EC"/>
              </w:rPr>
              <w:t xml:space="preserve"> del </w:t>
            </w:r>
            <w:proofErr w:type="spellStart"/>
            <w:r w:rsidRPr="00E15B32">
              <w:rPr>
                <w:rFonts w:ascii="Times New Roman" w:eastAsia="Times New Roman" w:hAnsi="Times New Roman" w:cs="Times New Roman"/>
                <w:color w:val="000000"/>
                <w:lang w:eastAsia="es-EC"/>
              </w:rPr>
              <w:t>catamayo-alamor</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C0DB5" w14:textId="77777777"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18295,24</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4FB69AFD" w14:textId="2D68AF67"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16,11</w:t>
            </w:r>
          </w:p>
        </w:tc>
      </w:tr>
      <w:tr w:rsidR="00E15B32" w:rsidRPr="00E15B32" w14:paraId="3A229832" w14:textId="77777777" w:rsidTr="000C696C">
        <w:trPr>
          <w:trHeight w:val="315"/>
        </w:trPr>
        <w:tc>
          <w:tcPr>
            <w:tcW w:w="6280" w:type="dxa"/>
            <w:tcBorders>
              <w:top w:val="single" w:sz="4" w:space="0" w:color="auto"/>
              <w:left w:val="nil"/>
              <w:bottom w:val="single" w:sz="4" w:space="0" w:color="auto"/>
              <w:right w:val="single" w:sz="4" w:space="0" w:color="auto"/>
            </w:tcBorders>
            <w:shd w:val="clear" w:color="auto" w:fill="auto"/>
            <w:noWrap/>
            <w:vAlign w:val="center"/>
            <w:hideMark/>
          </w:tcPr>
          <w:p w14:paraId="54E4B2A8" w14:textId="77777777" w:rsidR="00E15B32" w:rsidRPr="00E15B32" w:rsidRDefault="00E15B32" w:rsidP="00193DAF">
            <w:pPr>
              <w:spacing w:after="0" w:line="240" w:lineRule="auto"/>
              <w:jc w:val="both"/>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 xml:space="preserve">Bosque semideciduo </w:t>
            </w:r>
            <w:proofErr w:type="spellStart"/>
            <w:r w:rsidRPr="00E15B32">
              <w:rPr>
                <w:rFonts w:ascii="Times New Roman" w:eastAsia="Times New Roman" w:hAnsi="Times New Roman" w:cs="Times New Roman"/>
                <w:color w:val="000000"/>
                <w:lang w:eastAsia="es-EC"/>
              </w:rPr>
              <w:t>piemontano</w:t>
            </w:r>
            <w:proofErr w:type="spellEnd"/>
            <w:r w:rsidRPr="00E15B32">
              <w:rPr>
                <w:rFonts w:ascii="Times New Roman" w:eastAsia="Times New Roman" w:hAnsi="Times New Roman" w:cs="Times New Roman"/>
                <w:color w:val="000000"/>
                <w:lang w:eastAsia="es-EC"/>
              </w:rPr>
              <w:t xml:space="preserve"> del </w:t>
            </w:r>
            <w:proofErr w:type="spellStart"/>
            <w:r w:rsidRPr="00E15B32">
              <w:rPr>
                <w:rFonts w:ascii="Times New Roman" w:eastAsia="Times New Roman" w:hAnsi="Times New Roman" w:cs="Times New Roman"/>
                <w:color w:val="000000"/>
                <w:lang w:eastAsia="es-EC"/>
              </w:rPr>
              <w:t>catamayo-alamor</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6C8B2" w14:textId="77777777"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19624,42</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6D6E438E" w14:textId="241DDA76"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17,28</w:t>
            </w:r>
          </w:p>
        </w:tc>
      </w:tr>
      <w:tr w:rsidR="00E15B32" w:rsidRPr="00E15B32" w14:paraId="6EBD7F57" w14:textId="77777777" w:rsidTr="000C696C">
        <w:trPr>
          <w:trHeight w:val="315"/>
        </w:trPr>
        <w:tc>
          <w:tcPr>
            <w:tcW w:w="6280" w:type="dxa"/>
            <w:tcBorders>
              <w:top w:val="single" w:sz="4" w:space="0" w:color="auto"/>
              <w:left w:val="nil"/>
              <w:bottom w:val="single" w:sz="4" w:space="0" w:color="auto"/>
              <w:right w:val="single" w:sz="4" w:space="0" w:color="auto"/>
            </w:tcBorders>
            <w:shd w:val="clear" w:color="auto" w:fill="auto"/>
            <w:noWrap/>
            <w:vAlign w:val="center"/>
            <w:hideMark/>
          </w:tcPr>
          <w:p w14:paraId="5C358882" w14:textId="77777777" w:rsidR="00E15B32" w:rsidRPr="00E15B32" w:rsidRDefault="00E15B32" w:rsidP="00193DAF">
            <w:pPr>
              <w:spacing w:after="0" w:line="240" w:lineRule="auto"/>
              <w:jc w:val="both"/>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 xml:space="preserve">Bosque siempreverde estacional </w:t>
            </w:r>
            <w:proofErr w:type="spellStart"/>
            <w:r w:rsidRPr="00E15B32">
              <w:rPr>
                <w:rFonts w:ascii="Times New Roman" w:eastAsia="Times New Roman" w:hAnsi="Times New Roman" w:cs="Times New Roman"/>
                <w:color w:val="000000"/>
                <w:lang w:eastAsia="es-EC"/>
              </w:rPr>
              <w:t>piemontano</w:t>
            </w:r>
            <w:proofErr w:type="spellEnd"/>
            <w:r w:rsidRPr="00E15B32">
              <w:rPr>
                <w:rFonts w:ascii="Times New Roman" w:eastAsia="Times New Roman" w:hAnsi="Times New Roman" w:cs="Times New Roman"/>
                <w:color w:val="000000"/>
                <w:lang w:eastAsia="es-EC"/>
              </w:rPr>
              <w:t xml:space="preserve"> del </w:t>
            </w:r>
            <w:proofErr w:type="spellStart"/>
            <w:r w:rsidRPr="00E15B32">
              <w:rPr>
                <w:rFonts w:ascii="Times New Roman" w:eastAsia="Times New Roman" w:hAnsi="Times New Roman" w:cs="Times New Roman"/>
                <w:color w:val="000000"/>
                <w:lang w:eastAsia="es-EC"/>
              </w:rPr>
              <w:t>catamayo-alamor</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2D4F9" w14:textId="77777777"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11673,03</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970FD98" w14:textId="2852A4C1"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10,28</w:t>
            </w:r>
          </w:p>
        </w:tc>
      </w:tr>
      <w:tr w:rsidR="00E15B32" w:rsidRPr="00E15B32" w14:paraId="376F09F1" w14:textId="77777777" w:rsidTr="000C696C">
        <w:trPr>
          <w:trHeight w:val="315"/>
        </w:trPr>
        <w:tc>
          <w:tcPr>
            <w:tcW w:w="6280" w:type="dxa"/>
            <w:tcBorders>
              <w:top w:val="single" w:sz="4" w:space="0" w:color="auto"/>
              <w:left w:val="nil"/>
              <w:bottom w:val="single" w:sz="4" w:space="0" w:color="auto"/>
              <w:right w:val="single" w:sz="4" w:space="0" w:color="auto"/>
            </w:tcBorders>
            <w:shd w:val="clear" w:color="auto" w:fill="auto"/>
            <w:noWrap/>
            <w:vAlign w:val="center"/>
            <w:hideMark/>
          </w:tcPr>
          <w:p w14:paraId="76CB259D" w14:textId="77777777" w:rsidR="00E15B32" w:rsidRPr="00E15B32" w:rsidRDefault="00E15B32" w:rsidP="00193DAF">
            <w:pPr>
              <w:spacing w:after="0" w:line="240" w:lineRule="auto"/>
              <w:jc w:val="both"/>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No identificado</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EDF5C" w14:textId="77777777"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45897,17</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3A7BB8D8" w14:textId="05874952" w:rsidR="00E15B32" w:rsidRPr="00E15B32" w:rsidRDefault="00E15B32" w:rsidP="000C696C">
            <w:pPr>
              <w:spacing w:after="0" w:line="240" w:lineRule="auto"/>
              <w:jc w:val="right"/>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40,41</w:t>
            </w:r>
          </w:p>
        </w:tc>
      </w:tr>
      <w:tr w:rsidR="00E15B32" w:rsidRPr="00E15B32" w14:paraId="7788E5E7" w14:textId="77777777" w:rsidTr="000C696C">
        <w:trPr>
          <w:trHeight w:val="330"/>
        </w:trPr>
        <w:tc>
          <w:tcPr>
            <w:tcW w:w="6280" w:type="dxa"/>
            <w:tcBorders>
              <w:top w:val="single" w:sz="4" w:space="0" w:color="auto"/>
              <w:left w:val="nil"/>
              <w:bottom w:val="single" w:sz="8" w:space="0" w:color="auto"/>
              <w:right w:val="single" w:sz="4" w:space="0" w:color="auto"/>
            </w:tcBorders>
            <w:shd w:val="clear" w:color="auto" w:fill="auto"/>
            <w:noWrap/>
            <w:vAlign w:val="center"/>
            <w:hideMark/>
          </w:tcPr>
          <w:p w14:paraId="39DD235D" w14:textId="77777777" w:rsidR="00E15B32" w:rsidRPr="000C696C" w:rsidRDefault="00E15B32" w:rsidP="00193DAF">
            <w:pPr>
              <w:spacing w:after="0" w:line="240" w:lineRule="auto"/>
              <w:jc w:val="both"/>
              <w:rPr>
                <w:rFonts w:ascii="Times New Roman" w:eastAsia="Times New Roman" w:hAnsi="Times New Roman" w:cs="Times New Roman"/>
                <w:b/>
                <w:bCs/>
                <w:color w:val="000000"/>
                <w:lang w:eastAsia="es-EC"/>
              </w:rPr>
            </w:pPr>
            <w:r w:rsidRPr="000C696C">
              <w:rPr>
                <w:rFonts w:ascii="Times New Roman" w:eastAsia="Times New Roman" w:hAnsi="Times New Roman" w:cs="Times New Roman"/>
                <w:b/>
                <w:bCs/>
                <w:color w:val="000000"/>
                <w:lang w:eastAsia="es-EC"/>
              </w:rPr>
              <w:t>Total</w:t>
            </w:r>
          </w:p>
        </w:tc>
        <w:tc>
          <w:tcPr>
            <w:tcW w:w="124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3A28531" w14:textId="77777777" w:rsidR="00E15B32" w:rsidRPr="000C696C" w:rsidRDefault="00E15B32" w:rsidP="000C696C">
            <w:pPr>
              <w:spacing w:after="0" w:line="240" w:lineRule="auto"/>
              <w:jc w:val="right"/>
              <w:rPr>
                <w:rFonts w:ascii="Times New Roman" w:eastAsia="Times New Roman" w:hAnsi="Times New Roman" w:cs="Times New Roman"/>
                <w:b/>
                <w:bCs/>
                <w:color w:val="000000"/>
                <w:lang w:eastAsia="es-EC"/>
              </w:rPr>
            </w:pPr>
            <w:r w:rsidRPr="000C696C">
              <w:rPr>
                <w:rFonts w:ascii="Times New Roman" w:eastAsia="Times New Roman" w:hAnsi="Times New Roman" w:cs="Times New Roman"/>
                <w:b/>
                <w:bCs/>
                <w:color w:val="000000"/>
                <w:lang w:eastAsia="es-EC"/>
              </w:rPr>
              <w:t>113564,9</w:t>
            </w:r>
          </w:p>
        </w:tc>
        <w:tc>
          <w:tcPr>
            <w:tcW w:w="1200" w:type="dxa"/>
            <w:tcBorders>
              <w:top w:val="single" w:sz="4" w:space="0" w:color="auto"/>
              <w:left w:val="single" w:sz="4" w:space="0" w:color="auto"/>
              <w:bottom w:val="single" w:sz="8" w:space="0" w:color="auto"/>
              <w:right w:val="nil"/>
            </w:tcBorders>
            <w:shd w:val="clear" w:color="auto" w:fill="auto"/>
            <w:noWrap/>
            <w:vAlign w:val="center"/>
            <w:hideMark/>
          </w:tcPr>
          <w:p w14:paraId="3CDCA3E9" w14:textId="4D54EFC2" w:rsidR="00E15B32" w:rsidRPr="000C696C" w:rsidRDefault="00E15B32" w:rsidP="000C696C">
            <w:pPr>
              <w:spacing w:after="0" w:line="240" w:lineRule="auto"/>
              <w:jc w:val="right"/>
              <w:rPr>
                <w:rFonts w:ascii="Times New Roman" w:eastAsia="Times New Roman" w:hAnsi="Times New Roman" w:cs="Times New Roman"/>
                <w:b/>
                <w:bCs/>
                <w:color w:val="000000"/>
                <w:lang w:eastAsia="es-EC"/>
              </w:rPr>
            </w:pPr>
            <w:r w:rsidRPr="000C696C">
              <w:rPr>
                <w:rFonts w:ascii="Times New Roman" w:eastAsia="Times New Roman" w:hAnsi="Times New Roman" w:cs="Times New Roman"/>
                <w:b/>
                <w:bCs/>
                <w:color w:val="000000"/>
                <w:lang w:eastAsia="es-EC"/>
              </w:rPr>
              <w:t>100,00</w:t>
            </w:r>
          </w:p>
        </w:tc>
      </w:tr>
      <w:tr w:rsidR="00E15B32" w:rsidRPr="00E15B32" w14:paraId="09730C72" w14:textId="77777777" w:rsidTr="00E15B32">
        <w:trPr>
          <w:trHeight w:val="300"/>
        </w:trPr>
        <w:tc>
          <w:tcPr>
            <w:tcW w:w="6280" w:type="dxa"/>
            <w:tcBorders>
              <w:top w:val="nil"/>
              <w:left w:val="nil"/>
              <w:bottom w:val="nil"/>
              <w:right w:val="nil"/>
            </w:tcBorders>
            <w:shd w:val="clear" w:color="auto" w:fill="auto"/>
            <w:noWrap/>
            <w:vAlign w:val="center"/>
            <w:hideMark/>
          </w:tcPr>
          <w:p w14:paraId="59E8BAF7" w14:textId="77777777" w:rsidR="00E15B32" w:rsidRPr="00E15B32" w:rsidRDefault="00E15B32" w:rsidP="00193DAF">
            <w:pPr>
              <w:spacing w:after="0" w:line="240" w:lineRule="auto"/>
              <w:jc w:val="both"/>
              <w:rPr>
                <w:rFonts w:ascii="Times New Roman" w:eastAsia="Times New Roman" w:hAnsi="Times New Roman" w:cs="Times New Roman"/>
                <w:color w:val="000000"/>
                <w:lang w:eastAsia="es-EC"/>
              </w:rPr>
            </w:pPr>
            <w:r w:rsidRPr="00E15B32">
              <w:rPr>
                <w:rFonts w:ascii="Times New Roman" w:eastAsia="Times New Roman" w:hAnsi="Times New Roman" w:cs="Times New Roman"/>
                <w:color w:val="000000"/>
                <w:lang w:eastAsia="es-EC"/>
              </w:rPr>
              <w:t>Fuente: Cristian Robayo, 2024</w:t>
            </w:r>
          </w:p>
        </w:tc>
        <w:tc>
          <w:tcPr>
            <w:tcW w:w="1240" w:type="dxa"/>
            <w:tcBorders>
              <w:top w:val="nil"/>
              <w:left w:val="nil"/>
              <w:bottom w:val="nil"/>
              <w:right w:val="nil"/>
            </w:tcBorders>
            <w:shd w:val="clear" w:color="auto" w:fill="auto"/>
            <w:noWrap/>
            <w:vAlign w:val="bottom"/>
            <w:hideMark/>
          </w:tcPr>
          <w:p w14:paraId="50596CDF" w14:textId="77777777" w:rsidR="00E15B32" w:rsidRPr="00E15B32" w:rsidRDefault="00E15B32" w:rsidP="00193DAF">
            <w:pPr>
              <w:spacing w:after="0" w:line="240" w:lineRule="auto"/>
              <w:jc w:val="both"/>
              <w:rPr>
                <w:rFonts w:ascii="Times New Roman" w:eastAsia="Times New Roman" w:hAnsi="Times New Roman" w:cs="Times New Roman"/>
                <w:color w:val="000000"/>
                <w:lang w:eastAsia="es-EC"/>
              </w:rPr>
            </w:pPr>
          </w:p>
        </w:tc>
        <w:tc>
          <w:tcPr>
            <w:tcW w:w="1200" w:type="dxa"/>
            <w:tcBorders>
              <w:top w:val="nil"/>
              <w:left w:val="nil"/>
              <w:bottom w:val="nil"/>
              <w:right w:val="nil"/>
            </w:tcBorders>
            <w:shd w:val="clear" w:color="auto" w:fill="auto"/>
            <w:noWrap/>
            <w:vAlign w:val="bottom"/>
            <w:hideMark/>
          </w:tcPr>
          <w:p w14:paraId="11B28A5F" w14:textId="77777777" w:rsidR="00E15B32" w:rsidRPr="00E15B32" w:rsidRDefault="00E15B32" w:rsidP="000C696C">
            <w:pPr>
              <w:spacing w:after="0" w:line="240" w:lineRule="auto"/>
              <w:jc w:val="right"/>
              <w:rPr>
                <w:rFonts w:ascii="Times New Roman" w:eastAsia="Times New Roman" w:hAnsi="Times New Roman" w:cs="Times New Roman"/>
                <w:lang w:eastAsia="es-EC"/>
              </w:rPr>
            </w:pPr>
          </w:p>
        </w:tc>
      </w:tr>
    </w:tbl>
    <w:p w14:paraId="1DB13228" w14:textId="77777777" w:rsidR="00E15B32" w:rsidRPr="00E15B32" w:rsidRDefault="00E15B32" w:rsidP="00193DAF">
      <w:pPr>
        <w:jc w:val="both"/>
        <w:rPr>
          <w:rFonts w:ascii="Times New Roman" w:hAnsi="Times New Roman" w:cs="Times New Roman"/>
          <w:sz w:val="24"/>
          <w:szCs w:val="24"/>
        </w:rPr>
      </w:pPr>
    </w:p>
    <w:p w14:paraId="26F20E8A" w14:textId="100C5FFB" w:rsidR="00E15B32" w:rsidRDefault="00E15B32" w:rsidP="00A965F4">
      <w:pPr>
        <w:jc w:val="center"/>
        <w:rPr>
          <w:rFonts w:ascii="Times New Roman" w:hAnsi="Times New Roman" w:cs="Times New Roman"/>
        </w:rPr>
      </w:pPr>
      <w:r w:rsidRPr="00E15B32">
        <w:rPr>
          <w:rFonts w:ascii="Times New Roman" w:hAnsi="Times New Roman" w:cs="Times New Roman"/>
          <w:noProof/>
          <w:lang w:val="en-US"/>
        </w:rPr>
        <w:lastRenderedPageBreak/>
        <w:drawing>
          <wp:inline distT="0" distB="0" distL="0" distR="0" wp14:anchorId="5761CA05" wp14:editId="1EBD8DE8">
            <wp:extent cx="5610860" cy="5743575"/>
            <wp:effectExtent l="0" t="0" r="8890" b="9525"/>
            <wp:docPr id="6" name="Imagen 6" descr="F:\My Documents\University courses\ESPE\Publications\Economic Valuation\Parque Binacional_Creación\Ecosistemas_PBi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y Documents\University courses\ESPE\Publications\Economic Valuation\Parque Binacional_Creación\Ecosistemas_PBinaciona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0197" cy="5763369"/>
                    </a:xfrm>
                    <a:prstGeom prst="rect">
                      <a:avLst/>
                    </a:prstGeom>
                    <a:noFill/>
                    <a:ln>
                      <a:noFill/>
                    </a:ln>
                  </pic:spPr>
                </pic:pic>
              </a:graphicData>
            </a:graphic>
          </wp:inline>
        </w:drawing>
      </w:r>
      <w:r w:rsidRPr="00E15B32">
        <w:rPr>
          <w:rFonts w:ascii="Times New Roman" w:hAnsi="Times New Roman" w:cs="Times New Roman"/>
        </w:rPr>
        <w:t xml:space="preserve">Figura </w:t>
      </w:r>
      <w:r w:rsidR="00C150C9">
        <w:rPr>
          <w:rFonts w:ascii="Times New Roman" w:hAnsi="Times New Roman" w:cs="Times New Roman"/>
        </w:rPr>
        <w:t>5</w:t>
      </w:r>
      <w:r w:rsidRPr="00E15B32">
        <w:rPr>
          <w:rFonts w:ascii="Times New Roman" w:hAnsi="Times New Roman" w:cs="Times New Roman"/>
        </w:rPr>
        <w:t>. Ecosistemas existentes en el área de estudio</w:t>
      </w:r>
    </w:p>
    <w:p w14:paraId="50E30DD8" w14:textId="77777777" w:rsidR="00E60934" w:rsidRDefault="00E60934" w:rsidP="004F1D5F">
      <w:pPr>
        <w:spacing w:after="0" w:line="240" w:lineRule="auto"/>
        <w:ind w:firstLine="567"/>
        <w:jc w:val="both"/>
        <w:rPr>
          <w:rFonts w:ascii="Times New Roman" w:hAnsi="Times New Roman" w:cs="Times New Roman"/>
          <w:sz w:val="24"/>
          <w:szCs w:val="24"/>
        </w:rPr>
      </w:pPr>
    </w:p>
    <w:p w14:paraId="5023DB72" w14:textId="77777777" w:rsidR="00A965F4" w:rsidRDefault="00A965F4" w:rsidP="004F1D5F">
      <w:pPr>
        <w:spacing w:after="0" w:line="240" w:lineRule="auto"/>
        <w:ind w:firstLine="567"/>
        <w:jc w:val="both"/>
        <w:rPr>
          <w:rFonts w:ascii="Times New Roman" w:hAnsi="Times New Roman" w:cs="Times New Roman"/>
          <w:sz w:val="24"/>
          <w:szCs w:val="24"/>
        </w:rPr>
      </w:pPr>
    </w:p>
    <w:p w14:paraId="2F2487F2" w14:textId="68F9BF11" w:rsidR="0068250B" w:rsidRPr="005138C2" w:rsidRDefault="0068250B" w:rsidP="004F1D5F">
      <w:pPr>
        <w:spacing w:after="0" w:line="240" w:lineRule="auto"/>
        <w:ind w:firstLine="567"/>
        <w:jc w:val="both"/>
        <w:rPr>
          <w:rFonts w:ascii="Times New Roman" w:hAnsi="Times New Roman" w:cs="Times New Roman"/>
          <w:sz w:val="24"/>
          <w:szCs w:val="24"/>
        </w:rPr>
      </w:pPr>
      <w:r w:rsidRPr="005138C2">
        <w:rPr>
          <w:rFonts w:ascii="Times New Roman" w:hAnsi="Times New Roman" w:cs="Times New Roman"/>
          <w:sz w:val="24"/>
          <w:szCs w:val="24"/>
        </w:rPr>
        <w:t xml:space="preserve">Los ecosistemas fragmentados secos del área propuesta para la creación del parque binacional Puyango-Tumbes presentan especies de animales y plantas en peligro de extinción o vulnerables. </w:t>
      </w:r>
      <w:bookmarkStart w:id="4" w:name="_Hlk201078368"/>
      <w:r w:rsidRPr="005138C2">
        <w:rPr>
          <w:rFonts w:ascii="Times New Roman" w:hAnsi="Times New Roman" w:cs="Times New Roman"/>
          <w:sz w:val="24"/>
          <w:szCs w:val="24"/>
        </w:rPr>
        <w:t>La creación del área protegida en la parte ecuatoriana permitirá conservar a muchas especies de biodiversidad y recuperar a las especies más vulnerables y endémicas de estos ecosistemas.</w:t>
      </w:r>
      <w:bookmarkEnd w:id="4"/>
    </w:p>
    <w:p w14:paraId="27801127" w14:textId="15E3E783" w:rsidR="00E15B32" w:rsidRDefault="0068250B" w:rsidP="004F1D5F">
      <w:pPr>
        <w:spacing w:after="0" w:line="240" w:lineRule="auto"/>
        <w:ind w:firstLine="567"/>
        <w:jc w:val="both"/>
        <w:rPr>
          <w:rFonts w:ascii="Times New Roman" w:hAnsi="Times New Roman" w:cs="Times New Roman"/>
          <w:sz w:val="24"/>
          <w:szCs w:val="24"/>
        </w:rPr>
      </w:pPr>
      <w:r w:rsidRPr="005138C2">
        <w:rPr>
          <w:rFonts w:ascii="Times New Roman" w:hAnsi="Times New Roman" w:cs="Times New Roman"/>
          <w:sz w:val="24"/>
          <w:szCs w:val="24"/>
        </w:rPr>
        <w:t xml:space="preserve">El área propuesta cumple con los indicadores de conservación </w:t>
      </w:r>
      <w:r w:rsidR="005138C2" w:rsidRPr="005138C2">
        <w:rPr>
          <w:rFonts w:ascii="Times New Roman" w:hAnsi="Times New Roman" w:cs="Times New Roman"/>
          <w:sz w:val="24"/>
          <w:szCs w:val="24"/>
        </w:rPr>
        <w:t xml:space="preserve">en aspectos como la biodiversidad, la conectividad ecológica, la cobertura forestal, y los servicios ecosistémicos, entre otros (Tabla </w:t>
      </w:r>
      <w:r w:rsidR="00C150C9">
        <w:rPr>
          <w:rFonts w:ascii="Times New Roman" w:hAnsi="Times New Roman" w:cs="Times New Roman"/>
          <w:sz w:val="24"/>
          <w:szCs w:val="24"/>
        </w:rPr>
        <w:t>9</w:t>
      </w:r>
      <w:r w:rsidR="005138C2" w:rsidRPr="005138C2">
        <w:rPr>
          <w:rFonts w:ascii="Times New Roman" w:hAnsi="Times New Roman" w:cs="Times New Roman"/>
          <w:sz w:val="24"/>
          <w:szCs w:val="24"/>
        </w:rPr>
        <w:t>).</w:t>
      </w:r>
      <w:r w:rsidRPr="005138C2">
        <w:rPr>
          <w:rFonts w:ascii="Times New Roman" w:hAnsi="Times New Roman" w:cs="Times New Roman"/>
          <w:sz w:val="24"/>
          <w:szCs w:val="24"/>
        </w:rPr>
        <w:t xml:space="preserve"> </w:t>
      </w:r>
    </w:p>
    <w:p w14:paraId="771ECE85" w14:textId="77777777" w:rsidR="00BF579A" w:rsidRDefault="00BF579A" w:rsidP="00193DAF">
      <w:pPr>
        <w:jc w:val="both"/>
        <w:rPr>
          <w:rFonts w:ascii="Times New Roman" w:hAnsi="Times New Roman" w:cs="Times New Roman"/>
          <w:sz w:val="24"/>
          <w:szCs w:val="24"/>
        </w:rPr>
      </w:pPr>
    </w:p>
    <w:p w14:paraId="2A7C6EFA" w14:textId="77777777" w:rsidR="00FA67AB" w:rsidRDefault="00FA67AB" w:rsidP="00193DAF">
      <w:pPr>
        <w:jc w:val="both"/>
        <w:rPr>
          <w:rFonts w:ascii="Times New Roman" w:hAnsi="Times New Roman" w:cs="Times New Roman"/>
          <w:sz w:val="24"/>
          <w:szCs w:val="24"/>
        </w:rPr>
      </w:pPr>
    </w:p>
    <w:p w14:paraId="3D278ABC" w14:textId="77777777" w:rsidR="00FA67AB" w:rsidRDefault="00FA67AB" w:rsidP="00193DAF">
      <w:pPr>
        <w:jc w:val="both"/>
        <w:rPr>
          <w:rFonts w:ascii="Times New Roman" w:hAnsi="Times New Roman" w:cs="Times New Roman"/>
          <w:sz w:val="24"/>
          <w:szCs w:val="24"/>
        </w:rPr>
      </w:pPr>
    </w:p>
    <w:p w14:paraId="38C266CC" w14:textId="77777777" w:rsidR="00FA67AB" w:rsidRPr="005138C2" w:rsidRDefault="00FA67AB" w:rsidP="00193DAF">
      <w:pPr>
        <w:jc w:val="both"/>
        <w:rPr>
          <w:rFonts w:ascii="Times New Roman" w:hAnsi="Times New Roman" w:cs="Times New Roman"/>
          <w:sz w:val="24"/>
          <w:szCs w:val="24"/>
        </w:rPr>
      </w:pPr>
    </w:p>
    <w:p w14:paraId="73E5BDD9" w14:textId="111D8D5B" w:rsidR="005138C2" w:rsidRDefault="005138C2" w:rsidP="00193DAF">
      <w:pPr>
        <w:jc w:val="both"/>
        <w:rPr>
          <w:rFonts w:ascii="Times New Roman" w:hAnsi="Times New Roman" w:cs="Times New Roman"/>
        </w:rPr>
      </w:pPr>
      <w:r w:rsidRPr="005138C2">
        <w:rPr>
          <w:rFonts w:ascii="Times New Roman" w:hAnsi="Times New Roman" w:cs="Times New Roman"/>
        </w:rPr>
        <w:lastRenderedPageBreak/>
        <w:t xml:space="preserve">Tabla </w:t>
      </w:r>
      <w:r w:rsidR="00C150C9">
        <w:rPr>
          <w:rFonts w:ascii="Times New Roman" w:hAnsi="Times New Roman" w:cs="Times New Roman"/>
        </w:rPr>
        <w:t>9</w:t>
      </w:r>
      <w:r w:rsidRPr="005138C2">
        <w:rPr>
          <w:rFonts w:ascii="Times New Roman" w:hAnsi="Times New Roman" w:cs="Times New Roman"/>
        </w:rPr>
        <w:t>. Tabla de índices de conservación</w:t>
      </w:r>
    </w:p>
    <w:tbl>
      <w:tblPr>
        <w:tblW w:w="5007" w:type="pct"/>
        <w:tblCellMar>
          <w:left w:w="70" w:type="dxa"/>
          <w:right w:w="70" w:type="dxa"/>
        </w:tblCellMar>
        <w:tblLook w:val="04A0" w:firstRow="1" w:lastRow="0" w:firstColumn="1" w:lastColumn="0" w:noHBand="0" w:noVBand="1"/>
      </w:tblPr>
      <w:tblGrid>
        <w:gridCol w:w="3652"/>
        <w:gridCol w:w="2340"/>
        <w:gridCol w:w="887"/>
        <w:gridCol w:w="1377"/>
        <w:gridCol w:w="827"/>
      </w:tblGrid>
      <w:tr w:rsidR="005138C2" w:rsidRPr="000C2B77" w14:paraId="21CB4C67" w14:textId="77777777" w:rsidTr="00507E08">
        <w:trPr>
          <w:trHeight w:val="332"/>
        </w:trPr>
        <w:tc>
          <w:tcPr>
            <w:tcW w:w="3299" w:type="pct"/>
            <w:gridSpan w:val="2"/>
            <w:vMerge w:val="restart"/>
            <w:tcBorders>
              <w:top w:val="single" w:sz="8" w:space="0" w:color="auto"/>
              <w:left w:val="nil"/>
              <w:bottom w:val="single" w:sz="8" w:space="0" w:color="000000"/>
              <w:right w:val="single" w:sz="4" w:space="0" w:color="auto"/>
            </w:tcBorders>
            <w:shd w:val="clear" w:color="auto" w:fill="auto"/>
            <w:vAlign w:val="center"/>
            <w:hideMark/>
          </w:tcPr>
          <w:p w14:paraId="4FB11FA6" w14:textId="77777777" w:rsidR="005138C2" w:rsidRPr="000C2B77" w:rsidRDefault="005138C2" w:rsidP="00193DAF">
            <w:pPr>
              <w:spacing w:after="0" w:line="240" w:lineRule="auto"/>
              <w:jc w:val="both"/>
              <w:rPr>
                <w:rFonts w:ascii="Times New Roman" w:eastAsia="Times New Roman" w:hAnsi="Times New Roman" w:cs="Times New Roman"/>
                <w:b/>
                <w:bCs/>
                <w:color w:val="000000"/>
                <w:lang w:eastAsia="es-EC"/>
              </w:rPr>
            </w:pPr>
            <w:r w:rsidRPr="000C2B77">
              <w:rPr>
                <w:rFonts w:ascii="Times New Roman" w:eastAsia="Times New Roman" w:hAnsi="Times New Roman" w:cs="Times New Roman"/>
                <w:b/>
                <w:bCs/>
                <w:color w:val="000000"/>
                <w:lang w:eastAsia="es-EC"/>
              </w:rPr>
              <w:t>INDICADORES NACIONALES</w:t>
            </w:r>
          </w:p>
        </w:tc>
        <w:tc>
          <w:tcPr>
            <w:tcW w:w="48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17F9D8" w14:textId="77777777" w:rsidR="005138C2" w:rsidRPr="000C2B77" w:rsidRDefault="005138C2" w:rsidP="00193DAF">
            <w:pPr>
              <w:spacing w:after="0" w:line="240" w:lineRule="auto"/>
              <w:jc w:val="both"/>
              <w:rPr>
                <w:rFonts w:ascii="Times New Roman" w:eastAsia="Times New Roman" w:hAnsi="Times New Roman" w:cs="Times New Roman"/>
                <w:b/>
                <w:bCs/>
                <w:color w:val="000000"/>
                <w:lang w:eastAsia="es-EC"/>
              </w:rPr>
            </w:pPr>
            <w:r w:rsidRPr="000C2B77">
              <w:rPr>
                <w:rFonts w:ascii="Times New Roman" w:eastAsia="Times New Roman" w:hAnsi="Times New Roman" w:cs="Times New Roman"/>
                <w:b/>
                <w:bCs/>
                <w:color w:val="000000"/>
                <w:lang w:eastAsia="es-EC"/>
              </w:rPr>
              <w:t>Cumple</w:t>
            </w:r>
          </w:p>
        </w:tc>
        <w:tc>
          <w:tcPr>
            <w:tcW w:w="758" w:type="pct"/>
            <w:tcBorders>
              <w:top w:val="single" w:sz="8" w:space="0" w:color="auto"/>
              <w:left w:val="single" w:sz="4" w:space="0" w:color="auto"/>
              <w:bottom w:val="nil"/>
              <w:right w:val="single" w:sz="4" w:space="0" w:color="auto"/>
            </w:tcBorders>
            <w:shd w:val="clear" w:color="auto" w:fill="auto"/>
            <w:vAlign w:val="center"/>
            <w:hideMark/>
          </w:tcPr>
          <w:p w14:paraId="07D8CBCF" w14:textId="77777777" w:rsidR="005138C2" w:rsidRPr="000C2B77" w:rsidRDefault="005138C2" w:rsidP="00193DAF">
            <w:pPr>
              <w:spacing w:after="0" w:line="240" w:lineRule="auto"/>
              <w:jc w:val="both"/>
              <w:rPr>
                <w:rFonts w:ascii="Times New Roman" w:eastAsia="Times New Roman" w:hAnsi="Times New Roman" w:cs="Times New Roman"/>
                <w:b/>
                <w:bCs/>
                <w:color w:val="000000"/>
                <w:lang w:eastAsia="es-EC"/>
              </w:rPr>
            </w:pPr>
            <w:r w:rsidRPr="000C2B77">
              <w:rPr>
                <w:rFonts w:ascii="Times New Roman" w:eastAsia="Times New Roman" w:hAnsi="Times New Roman" w:cs="Times New Roman"/>
                <w:b/>
                <w:bCs/>
                <w:color w:val="000000"/>
                <w:lang w:eastAsia="es-EC"/>
              </w:rPr>
              <w:t>Cumple</w:t>
            </w:r>
          </w:p>
        </w:tc>
        <w:tc>
          <w:tcPr>
            <w:tcW w:w="455" w:type="pct"/>
            <w:vMerge w:val="restart"/>
            <w:tcBorders>
              <w:top w:val="single" w:sz="8" w:space="0" w:color="auto"/>
              <w:left w:val="single" w:sz="4" w:space="0" w:color="auto"/>
              <w:bottom w:val="single" w:sz="8" w:space="0" w:color="000000"/>
              <w:right w:val="nil"/>
            </w:tcBorders>
            <w:shd w:val="clear" w:color="auto" w:fill="auto"/>
            <w:vAlign w:val="center"/>
            <w:hideMark/>
          </w:tcPr>
          <w:p w14:paraId="230F6CBD" w14:textId="77777777" w:rsidR="005138C2" w:rsidRPr="000C2B77" w:rsidRDefault="005138C2" w:rsidP="00507E08">
            <w:pPr>
              <w:spacing w:after="0" w:line="240" w:lineRule="auto"/>
              <w:jc w:val="center"/>
              <w:rPr>
                <w:rFonts w:ascii="Times New Roman" w:eastAsia="Times New Roman" w:hAnsi="Times New Roman" w:cs="Times New Roman"/>
                <w:b/>
                <w:bCs/>
                <w:color w:val="000000"/>
                <w:lang w:eastAsia="es-EC"/>
              </w:rPr>
            </w:pPr>
            <w:r w:rsidRPr="000C2B77">
              <w:rPr>
                <w:rFonts w:ascii="Times New Roman" w:eastAsia="Times New Roman" w:hAnsi="Times New Roman" w:cs="Times New Roman"/>
                <w:b/>
                <w:bCs/>
                <w:color w:val="000000"/>
                <w:lang w:eastAsia="es-EC"/>
              </w:rPr>
              <w:t>No cumple</w:t>
            </w:r>
          </w:p>
        </w:tc>
      </w:tr>
      <w:tr w:rsidR="005138C2" w:rsidRPr="000C2B77" w14:paraId="00A09177" w14:textId="77777777" w:rsidTr="00507E08">
        <w:trPr>
          <w:trHeight w:val="348"/>
        </w:trPr>
        <w:tc>
          <w:tcPr>
            <w:tcW w:w="3299" w:type="pct"/>
            <w:gridSpan w:val="2"/>
            <w:vMerge/>
            <w:tcBorders>
              <w:top w:val="single" w:sz="8" w:space="0" w:color="auto"/>
              <w:left w:val="nil"/>
              <w:bottom w:val="single" w:sz="8" w:space="0" w:color="000000"/>
              <w:right w:val="single" w:sz="4" w:space="0" w:color="auto"/>
            </w:tcBorders>
            <w:vAlign w:val="center"/>
            <w:hideMark/>
          </w:tcPr>
          <w:p w14:paraId="0F3ED8AC" w14:textId="77777777" w:rsidR="005138C2" w:rsidRPr="000C2B77" w:rsidRDefault="005138C2" w:rsidP="00193DAF">
            <w:pPr>
              <w:spacing w:after="0" w:line="240" w:lineRule="auto"/>
              <w:jc w:val="both"/>
              <w:rPr>
                <w:rFonts w:ascii="Times New Roman" w:eastAsia="Times New Roman" w:hAnsi="Times New Roman" w:cs="Times New Roman"/>
                <w:b/>
                <w:bCs/>
                <w:color w:val="000000"/>
                <w:lang w:eastAsia="es-EC"/>
              </w:rPr>
            </w:pPr>
          </w:p>
        </w:tc>
        <w:tc>
          <w:tcPr>
            <w:tcW w:w="488" w:type="pct"/>
            <w:vMerge/>
            <w:tcBorders>
              <w:top w:val="single" w:sz="8" w:space="0" w:color="000000"/>
              <w:left w:val="single" w:sz="4" w:space="0" w:color="auto"/>
              <w:bottom w:val="single" w:sz="8" w:space="0" w:color="000000"/>
              <w:right w:val="single" w:sz="4" w:space="0" w:color="auto"/>
            </w:tcBorders>
            <w:vAlign w:val="center"/>
            <w:hideMark/>
          </w:tcPr>
          <w:p w14:paraId="790AFC5F" w14:textId="77777777" w:rsidR="005138C2" w:rsidRPr="000C2B77" w:rsidRDefault="005138C2" w:rsidP="00193DAF">
            <w:pPr>
              <w:spacing w:after="0" w:line="240" w:lineRule="auto"/>
              <w:jc w:val="both"/>
              <w:rPr>
                <w:rFonts w:ascii="Times New Roman" w:eastAsia="Times New Roman" w:hAnsi="Times New Roman" w:cs="Times New Roman"/>
                <w:b/>
                <w:bCs/>
                <w:color w:val="000000"/>
                <w:lang w:eastAsia="es-EC"/>
              </w:rPr>
            </w:pPr>
          </w:p>
        </w:tc>
        <w:tc>
          <w:tcPr>
            <w:tcW w:w="758" w:type="pct"/>
            <w:tcBorders>
              <w:top w:val="nil"/>
              <w:left w:val="single" w:sz="4" w:space="0" w:color="auto"/>
              <w:bottom w:val="single" w:sz="8" w:space="0" w:color="auto"/>
              <w:right w:val="single" w:sz="4" w:space="0" w:color="auto"/>
            </w:tcBorders>
            <w:shd w:val="clear" w:color="auto" w:fill="auto"/>
            <w:vAlign w:val="center"/>
            <w:hideMark/>
          </w:tcPr>
          <w:p w14:paraId="3580CA10" w14:textId="77777777" w:rsidR="005138C2" w:rsidRPr="000C2B77" w:rsidRDefault="005138C2" w:rsidP="00193DAF">
            <w:pPr>
              <w:spacing w:after="0" w:line="240" w:lineRule="auto"/>
              <w:jc w:val="both"/>
              <w:rPr>
                <w:rFonts w:ascii="Times New Roman" w:eastAsia="Times New Roman" w:hAnsi="Times New Roman" w:cs="Times New Roman"/>
                <w:b/>
                <w:bCs/>
                <w:color w:val="000000"/>
                <w:lang w:eastAsia="es-EC"/>
              </w:rPr>
            </w:pPr>
            <w:r w:rsidRPr="000C2B77">
              <w:rPr>
                <w:rFonts w:ascii="Times New Roman" w:eastAsia="Times New Roman" w:hAnsi="Times New Roman" w:cs="Times New Roman"/>
                <w:b/>
                <w:bCs/>
                <w:color w:val="000000"/>
                <w:lang w:eastAsia="es-EC"/>
              </w:rPr>
              <w:t>parcialmente</w:t>
            </w:r>
          </w:p>
        </w:tc>
        <w:tc>
          <w:tcPr>
            <w:tcW w:w="455" w:type="pct"/>
            <w:vMerge/>
            <w:tcBorders>
              <w:top w:val="single" w:sz="8" w:space="0" w:color="auto"/>
              <w:left w:val="single" w:sz="4" w:space="0" w:color="auto"/>
              <w:bottom w:val="single" w:sz="8" w:space="0" w:color="000000"/>
              <w:right w:val="nil"/>
            </w:tcBorders>
            <w:vAlign w:val="center"/>
            <w:hideMark/>
          </w:tcPr>
          <w:p w14:paraId="28D4A3E7" w14:textId="77777777" w:rsidR="005138C2" w:rsidRPr="000C2B77" w:rsidRDefault="005138C2" w:rsidP="00193DAF">
            <w:pPr>
              <w:spacing w:after="0" w:line="240" w:lineRule="auto"/>
              <w:jc w:val="both"/>
              <w:rPr>
                <w:rFonts w:ascii="Times New Roman" w:eastAsia="Times New Roman" w:hAnsi="Times New Roman" w:cs="Times New Roman"/>
                <w:b/>
                <w:bCs/>
                <w:color w:val="000000"/>
                <w:lang w:eastAsia="es-EC"/>
              </w:rPr>
            </w:pPr>
          </w:p>
        </w:tc>
      </w:tr>
      <w:tr w:rsidR="005138C2" w:rsidRPr="000C2B77" w14:paraId="07588472" w14:textId="77777777" w:rsidTr="00507E08">
        <w:trPr>
          <w:trHeight w:val="727"/>
        </w:trPr>
        <w:tc>
          <w:tcPr>
            <w:tcW w:w="3299" w:type="pct"/>
            <w:gridSpan w:val="2"/>
            <w:tcBorders>
              <w:top w:val="single" w:sz="8" w:space="0" w:color="000000"/>
              <w:left w:val="nil"/>
              <w:bottom w:val="single" w:sz="4" w:space="0" w:color="auto"/>
              <w:right w:val="single" w:sz="4" w:space="0" w:color="auto"/>
            </w:tcBorders>
            <w:shd w:val="clear" w:color="auto" w:fill="auto"/>
            <w:vAlign w:val="center"/>
            <w:hideMark/>
          </w:tcPr>
          <w:p w14:paraId="2AF92CB7"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Localización geográfica, límites y superficie del área de conservación propuesto.</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343541F2"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7A2FC19B"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c>
          <w:tcPr>
            <w:tcW w:w="455" w:type="pct"/>
            <w:tcBorders>
              <w:top w:val="nil"/>
              <w:left w:val="single" w:sz="4" w:space="0" w:color="auto"/>
              <w:bottom w:val="single" w:sz="4" w:space="0" w:color="auto"/>
              <w:right w:val="nil"/>
            </w:tcBorders>
            <w:shd w:val="clear" w:color="auto" w:fill="auto"/>
            <w:vAlign w:val="center"/>
            <w:hideMark/>
          </w:tcPr>
          <w:p w14:paraId="152353F4"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r>
      <w:tr w:rsidR="005138C2" w:rsidRPr="000C2B77" w14:paraId="2706662A" w14:textId="77777777" w:rsidTr="00507E08">
        <w:trPr>
          <w:trHeight w:val="727"/>
        </w:trPr>
        <w:tc>
          <w:tcPr>
            <w:tcW w:w="2011" w:type="pct"/>
            <w:tcBorders>
              <w:top w:val="single" w:sz="4" w:space="0" w:color="auto"/>
              <w:left w:val="nil"/>
              <w:bottom w:val="nil"/>
              <w:right w:val="single" w:sz="4" w:space="0" w:color="auto"/>
            </w:tcBorders>
            <w:shd w:val="clear" w:color="auto" w:fill="auto"/>
            <w:vAlign w:val="center"/>
            <w:hideMark/>
          </w:tcPr>
          <w:p w14:paraId="69DDC3DB"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AF9C78"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Caracterización del recurso suelo.</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2A7B9"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92F10"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1C4F3DE6"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r w:rsidR="005138C2" w:rsidRPr="000C2B77" w14:paraId="017D6269" w14:textId="77777777" w:rsidTr="00507E08">
        <w:trPr>
          <w:trHeight w:val="727"/>
        </w:trPr>
        <w:tc>
          <w:tcPr>
            <w:tcW w:w="2011" w:type="pct"/>
            <w:tcBorders>
              <w:top w:val="nil"/>
              <w:left w:val="nil"/>
              <w:right w:val="single" w:sz="4" w:space="0" w:color="auto"/>
            </w:tcBorders>
            <w:shd w:val="clear" w:color="auto" w:fill="auto"/>
            <w:vAlign w:val="center"/>
            <w:hideMark/>
          </w:tcPr>
          <w:p w14:paraId="3B8A2948"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Aspectos Físicos</w:t>
            </w: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E88B2"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Caracterización del recurso agua.</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EF0D3"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9B887"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3A08DFC5"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r w:rsidR="005138C2" w:rsidRPr="000C2B77" w14:paraId="29AA136D" w14:textId="77777777" w:rsidTr="00507E08">
        <w:trPr>
          <w:trHeight w:val="727"/>
        </w:trPr>
        <w:tc>
          <w:tcPr>
            <w:tcW w:w="2011" w:type="pct"/>
            <w:tcBorders>
              <w:top w:val="nil"/>
              <w:left w:val="nil"/>
              <w:bottom w:val="single" w:sz="4" w:space="0" w:color="auto"/>
              <w:right w:val="single" w:sz="4" w:space="0" w:color="auto"/>
            </w:tcBorders>
            <w:shd w:val="clear" w:color="auto" w:fill="auto"/>
            <w:hideMark/>
          </w:tcPr>
          <w:p w14:paraId="42350174"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59889"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Caracterización del recurso aire.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97318"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149D2"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0579B890"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r>
      <w:tr w:rsidR="005138C2" w:rsidRPr="000C2B77" w14:paraId="1ED6697D" w14:textId="77777777" w:rsidTr="00507E08">
        <w:trPr>
          <w:trHeight w:val="727"/>
        </w:trPr>
        <w:tc>
          <w:tcPr>
            <w:tcW w:w="2011" w:type="pct"/>
            <w:tcBorders>
              <w:top w:val="single" w:sz="4" w:space="0" w:color="auto"/>
              <w:left w:val="nil"/>
              <w:bottom w:val="nil"/>
              <w:right w:val="single" w:sz="4" w:space="0" w:color="auto"/>
            </w:tcBorders>
            <w:shd w:val="clear" w:color="auto" w:fill="auto"/>
            <w:vAlign w:val="center"/>
            <w:hideMark/>
          </w:tcPr>
          <w:p w14:paraId="7CB80F64"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36484"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Descripción del estado de los ecosistemas.</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3F917"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7B8BB"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1A969B74"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r w:rsidR="005138C2" w:rsidRPr="000C2B77" w14:paraId="3D246F9B" w14:textId="77777777" w:rsidTr="00507E08">
        <w:trPr>
          <w:trHeight w:val="727"/>
        </w:trPr>
        <w:tc>
          <w:tcPr>
            <w:tcW w:w="2011" w:type="pct"/>
            <w:tcBorders>
              <w:top w:val="nil"/>
              <w:left w:val="nil"/>
              <w:bottom w:val="nil"/>
              <w:right w:val="single" w:sz="4" w:space="0" w:color="auto"/>
            </w:tcBorders>
            <w:shd w:val="clear" w:color="auto" w:fill="auto"/>
            <w:vAlign w:val="center"/>
            <w:hideMark/>
          </w:tcPr>
          <w:p w14:paraId="2299AAAB"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Aspectos Biológicos</w:t>
            </w: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515D1"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Descripción del estado de la cobertura vegetal y uso del suelo.</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2FFDE"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EB4BF"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3F190011"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r w:rsidR="005138C2" w:rsidRPr="000C2B77" w14:paraId="71B85267" w14:textId="77777777" w:rsidTr="00507E08">
        <w:trPr>
          <w:trHeight w:val="727"/>
        </w:trPr>
        <w:tc>
          <w:tcPr>
            <w:tcW w:w="2011" w:type="pct"/>
            <w:tcBorders>
              <w:top w:val="nil"/>
              <w:left w:val="nil"/>
              <w:bottom w:val="nil"/>
              <w:right w:val="single" w:sz="4" w:space="0" w:color="auto"/>
            </w:tcBorders>
            <w:shd w:val="clear" w:color="auto" w:fill="auto"/>
            <w:hideMark/>
          </w:tcPr>
          <w:p w14:paraId="39DA6892"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A8C06"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Descripción del estado de la flora y fauna.</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A73A1"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2E332"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40D2CABC"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r w:rsidR="005138C2" w:rsidRPr="000C2B77" w14:paraId="2C1EF6DF" w14:textId="77777777" w:rsidTr="00507E08">
        <w:trPr>
          <w:trHeight w:val="727"/>
        </w:trPr>
        <w:tc>
          <w:tcPr>
            <w:tcW w:w="2011" w:type="pct"/>
            <w:tcBorders>
              <w:top w:val="nil"/>
              <w:left w:val="nil"/>
              <w:right w:val="single" w:sz="4" w:space="0" w:color="auto"/>
            </w:tcBorders>
            <w:shd w:val="clear" w:color="auto" w:fill="auto"/>
            <w:hideMark/>
          </w:tcPr>
          <w:p w14:paraId="473E3DE4"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D93310"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Identificación de valores de conservación.</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8C17B"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36F44"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3880468A"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r w:rsidR="005138C2" w:rsidRPr="000C2B77" w14:paraId="1E0C3F5D" w14:textId="77777777" w:rsidTr="00507E08">
        <w:trPr>
          <w:trHeight w:val="727"/>
        </w:trPr>
        <w:tc>
          <w:tcPr>
            <w:tcW w:w="2011" w:type="pct"/>
            <w:tcBorders>
              <w:top w:val="nil"/>
              <w:left w:val="nil"/>
              <w:bottom w:val="single" w:sz="4" w:space="0" w:color="auto"/>
              <w:right w:val="single" w:sz="4" w:space="0" w:color="auto"/>
            </w:tcBorders>
            <w:shd w:val="clear" w:color="auto" w:fill="auto"/>
            <w:hideMark/>
          </w:tcPr>
          <w:p w14:paraId="3AF1A194"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7910"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Identificación de servicios ambientales.</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153E5"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BC6668"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3FB1AB7A"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r w:rsidR="005138C2" w:rsidRPr="000C2B77" w14:paraId="0C51B18C" w14:textId="77777777" w:rsidTr="00507E08">
        <w:trPr>
          <w:trHeight w:val="727"/>
        </w:trPr>
        <w:tc>
          <w:tcPr>
            <w:tcW w:w="2011" w:type="pct"/>
            <w:tcBorders>
              <w:top w:val="single" w:sz="4" w:space="0" w:color="auto"/>
              <w:left w:val="nil"/>
              <w:bottom w:val="nil"/>
              <w:right w:val="single" w:sz="4" w:space="0" w:color="auto"/>
            </w:tcBorders>
            <w:shd w:val="clear" w:color="auto" w:fill="auto"/>
            <w:vAlign w:val="center"/>
            <w:hideMark/>
          </w:tcPr>
          <w:p w14:paraId="56E796AB"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C0DB1"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Descripción de la situación de la población local (aspectos demográficos).</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60489"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8CF51"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17D61E36"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r>
      <w:tr w:rsidR="005138C2" w:rsidRPr="000C2B77" w14:paraId="45CC83BD" w14:textId="77777777" w:rsidTr="00507E08">
        <w:trPr>
          <w:trHeight w:val="727"/>
        </w:trPr>
        <w:tc>
          <w:tcPr>
            <w:tcW w:w="2011" w:type="pct"/>
            <w:tcBorders>
              <w:top w:val="nil"/>
              <w:left w:val="nil"/>
              <w:bottom w:val="nil"/>
              <w:right w:val="single" w:sz="4" w:space="0" w:color="auto"/>
            </w:tcBorders>
            <w:shd w:val="clear" w:color="auto" w:fill="auto"/>
            <w:vAlign w:val="center"/>
            <w:hideMark/>
          </w:tcPr>
          <w:p w14:paraId="3514F69E"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Aspectos Socioeconómicos</w:t>
            </w: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5CC11"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Enfoque de género e interculturalidad.</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2524A"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B9782"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6BC02807"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r w:rsidR="005138C2" w:rsidRPr="000C2B77" w14:paraId="0D7D5BEA" w14:textId="77777777" w:rsidTr="00507E08">
        <w:trPr>
          <w:trHeight w:val="727"/>
        </w:trPr>
        <w:tc>
          <w:tcPr>
            <w:tcW w:w="2011" w:type="pct"/>
            <w:tcBorders>
              <w:top w:val="nil"/>
              <w:left w:val="nil"/>
              <w:bottom w:val="nil"/>
              <w:right w:val="single" w:sz="4" w:space="0" w:color="auto"/>
            </w:tcBorders>
            <w:shd w:val="clear" w:color="auto" w:fill="auto"/>
            <w:hideMark/>
          </w:tcPr>
          <w:p w14:paraId="51E6B26A"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774A9"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Enfoque económico y acceso a servicios básicos.</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33D4E"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39EDE"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1F229A12"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r w:rsidR="005138C2" w:rsidRPr="000C2B77" w14:paraId="3EE1C88A" w14:textId="77777777" w:rsidTr="00507E08">
        <w:trPr>
          <w:trHeight w:val="727"/>
        </w:trPr>
        <w:tc>
          <w:tcPr>
            <w:tcW w:w="2011" w:type="pct"/>
            <w:tcBorders>
              <w:top w:val="nil"/>
              <w:left w:val="nil"/>
              <w:bottom w:val="single" w:sz="4" w:space="0" w:color="auto"/>
              <w:right w:val="single" w:sz="4" w:space="0" w:color="auto"/>
            </w:tcBorders>
            <w:shd w:val="clear" w:color="auto" w:fill="auto"/>
            <w:hideMark/>
          </w:tcPr>
          <w:p w14:paraId="1D3BDC67"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31E55"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Sistemas productivos.</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F5E38"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8527"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c>
          <w:tcPr>
            <w:tcW w:w="455" w:type="pct"/>
            <w:tcBorders>
              <w:top w:val="single" w:sz="4" w:space="0" w:color="auto"/>
              <w:left w:val="single" w:sz="4" w:space="0" w:color="auto"/>
              <w:bottom w:val="single" w:sz="4" w:space="0" w:color="auto"/>
              <w:right w:val="nil"/>
            </w:tcBorders>
            <w:shd w:val="clear" w:color="auto" w:fill="auto"/>
            <w:vAlign w:val="center"/>
            <w:hideMark/>
          </w:tcPr>
          <w:p w14:paraId="7286F7EA"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r>
      <w:tr w:rsidR="005138C2" w:rsidRPr="000C2B77" w14:paraId="6E46382B" w14:textId="77777777" w:rsidTr="00507E08">
        <w:trPr>
          <w:trHeight w:val="727"/>
        </w:trPr>
        <w:tc>
          <w:tcPr>
            <w:tcW w:w="2011" w:type="pct"/>
            <w:tcBorders>
              <w:top w:val="single" w:sz="4" w:space="0" w:color="auto"/>
              <w:left w:val="nil"/>
              <w:bottom w:val="single" w:sz="8" w:space="0" w:color="auto"/>
              <w:right w:val="single" w:sz="4" w:space="0" w:color="auto"/>
            </w:tcBorders>
            <w:shd w:val="clear" w:color="auto" w:fill="auto"/>
            <w:vAlign w:val="center"/>
            <w:hideMark/>
          </w:tcPr>
          <w:p w14:paraId="76D72BC6"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Anexos</w:t>
            </w:r>
          </w:p>
        </w:tc>
        <w:tc>
          <w:tcPr>
            <w:tcW w:w="1288" w:type="pct"/>
            <w:tcBorders>
              <w:top w:val="nil"/>
              <w:left w:val="single" w:sz="4" w:space="0" w:color="auto"/>
              <w:bottom w:val="single" w:sz="8" w:space="0" w:color="auto"/>
              <w:right w:val="single" w:sz="4" w:space="0" w:color="auto"/>
            </w:tcBorders>
            <w:shd w:val="clear" w:color="auto" w:fill="auto"/>
            <w:vAlign w:val="center"/>
            <w:hideMark/>
          </w:tcPr>
          <w:p w14:paraId="37B73C5F"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Mapas, fotografías, encuestas, convenios y actas de compromiso</w:t>
            </w:r>
          </w:p>
        </w:tc>
        <w:tc>
          <w:tcPr>
            <w:tcW w:w="488" w:type="pct"/>
            <w:tcBorders>
              <w:top w:val="nil"/>
              <w:left w:val="single" w:sz="4" w:space="0" w:color="auto"/>
              <w:bottom w:val="single" w:sz="8" w:space="0" w:color="auto"/>
              <w:right w:val="single" w:sz="4" w:space="0" w:color="auto"/>
            </w:tcBorders>
            <w:shd w:val="clear" w:color="auto" w:fill="auto"/>
            <w:vAlign w:val="center"/>
            <w:hideMark/>
          </w:tcPr>
          <w:p w14:paraId="0B93E2A7"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X</w:t>
            </w:r>
          </w:p>
        </w:tc>
        <w:tc>
          <w:tcPr>
            <w:tcW w:w="758" w:type="pct"/>
            <w:tcBorders>
              <w:top w:val="nil"/>
              <w:left w:val="single" w:sz="4" w:space="0" w:color="auto"/>
              <w:bottom w:val="single" w:sz="8" w:space="0" w:color="auto"/>
              <w:right w:val="single" w:sz="4" w:space="0" w:color="auto"/>
            </w:tcBorders>
            <w:shd w:val="clear" w:color="auto" w:fill="auto"/>
            <w:vAlign w:val="center"/>
            <w:hideMark/>
          </w:tcPr>
          <w:p w14:paraId="436AE7DA"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c>
          <w:tcPr>
            <w:tcW w:w="455" w:type="pct"/>
            <w:tcBorders>
              <w:top w:val="nil"/>
              <w:left w:val="single" w:sz="4" w:space="0" w:color="auto"/>
              <w:bottom w:val="single" w:sz="8" w:space="0" w:color="auto"/>
              <w:right w:val="nil"/>
            </w:tcBorders>
            <w:shd w:val="clear" w:color="auto" w:fill="auto"/>
            <w:vAlign w:val="center"/>
            <w:hideMark/>
          </w:tcPr>
          <w:p w14:paraId="774D5F19"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 </w:t>
            </w:r>
          </w:p>
        </w:tc>
      </w:tr>
      <w:tr w:rsidR="005138C2" w:rsidRPr="000C2B77" w14:paraId="7911F66B" w14:textId="77777777" w:rsidTr="003F220E">
        <w:trPr>
          <w:trHeight w:val="316"/>
        </w:trPr>
        <w:tc>
          <w:tcPr>
            <w:tcW w:w="3299" w:type="pct"/>
            <w:gridSpan w:val="2"/>
            <w:tcBorders>
              <w:top w:val="single" w:sz="8" w:space="0" w:color="auto"/>
              <w:left w:val="nil"/>
              <w:bottom w:val="nil"/>
              <w:right w:val="nil"/>
            </w:tcBorders>
            <w:shd w:val="clear" w:color="auto" w:fill="auto"/>
            <w:noWrap/>
            <w:vAlign w:val="bottom"/>
            <w:hideMark/>
          </w:tcPr>
          <w:p w14:paraId="16E5ADA7" w14:textId="77777777" w:rsidR="005138C2" w:rsidRPr="000C2B77" w:rsidRDefault="005138C2" w:rsidP="00193DAF">
            <w:pPr>
              <w:spacing w:after="0" w:line="240" w:lineRule="auto"/>
              <w:jc w:val="both"/>
              <w:rPr>
                <w:rFonts w:ascii="Times New Roman" w:eastAsia="Times New Roman" w:hAnsi="Times New Roman" w:cs="Times New Roman"/>
                <w:color w:val="000000"/>
                <w:lang w:eastAsia="es-EC"/>
              </w:rPr>
            </w:pPr>
            <w:r w:rsidRPr="000C2B77">
              <w:rPr>
                <w:rFonts w:ascii="Times New Roman" w:eastAsia="Times New Roman" w:hAnsi="Times New Roman" w:cs="Times New Roman"/>
                <w:color w:val="000000"/>
                <w:lang w:eastAsia="es-EC"/>
              </w:rPr>
              <w:t>Fuente: Cristian Robayo, 2024</w:t>
            </w:r>
          </w:p>
        </w:tc>
        <w:tc>
          <w:tcPr>
            <w:tcW w:w="488" w:type="pct"/>
            <w:tcBorders>
              <w:top w:val="nil"/>
              <w:left w:val="nil"/>
              <w:bottom w:val="nil"/>
              <w:right w:val="nil"/>
            </w:tcBorders>
            <w:shd w:val="clear" w:color="auto" w:fill="auto"/>
            <w:noWrap/>
            <w:vAlign w:val="bottom"/>
            <w:hideMark/>
          </w:tcPr>
          <w:p w14:paraId="0443A608" w14:textId="77777777" w:rsidR="005138C2" w:rsidRPr="000C2B77" w:rsidRDefault="005138C2" w:rsidP="00E60934">
            <w:pPr>
              <w:spacing w:after="0" w:line="240" w:lineRule="auto"/>
              <w:jc w:val="center"/>
              <w:rPr>
                <w:rFonts w:ascii="Times New Roman" w:eastAsia="Times New Roman" w:hAnsi="Times New Roman" w:cs="Times New Roman"/>
                <w:color w:val="000000"/>
                <w:lang w:eastAsia="es-EC"/>
              </w:rPr>
            </w:pPr>
          </w:p>
        </w:tc>
        <w:tc>
          <w:tcPr>
            <w:tcW w:w="758" w:type="pct"/>
            <w:tcBorders>
              <w:top w:val="nil"/>
              <w:left w:val="nil"/>
              <w:bottom w:val="nil"/>
              <w:right w:val="nil"/>
            </w:tcBorders>
            <w:shd w:val="clear" w:color="auto" w:fill="auto"/>
            <w:noWrap/>
            <w:vAlign w:val="bottom"/>
            <w:hideMark/>
          </w:tcPr>
          <w:p w14:paraId="32452386"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c>
          <w:tcPr>
            <w:tcW w:w="455" w:type="pct"/>
            <w:tcBorders>
              <w:top w:val="nil"/>
              <w:left w:val="nil"/>
              <w:bottom w:val="nil"/>
              <w:right w:val="nil"/>
            </w:tcBorders>
            <w:shd w:val="clear" w:color="auto" w:fill="auto"/>
            <w:noWrap/>
            <w:vAlign w:val="bottom"/>
            <w:hideMark/>
          </w:tcPr>
          <w:p w14:paraId="2170A260" w14:textId="77777777" w:rsidR="005138C2" w:rsidRPr="000C2B77" w:rsidRDefault="005138C2" w:rsidP="00193DAF">
            <w:pPr>
              <w:spacing w:after="0" w:line="240" w:lineRule="auto"/>
              <w:jc w:val="both"/>
              <w:rPr>
                <w:rFonts w:ascii="Times New Roman" w:eastAsia="Times New Roman" w:hAnsi="Times New Roman" w:cs="Times New Roman"/>
                <w:lang w:eastAsia="es-EC"/>
              </w:rPr>
            </w:pPr>
          </w:p>
        </w:tc>
      </w:tr>
    </w:tbl>
    <w:p w14:paraId="412753E4" w14:textId="77777777" w:rsidR="005138C2" w:rsidRDefault="005138C2" w:rsidP="00193DAF">
      <w:pPr>
        <w:jc w:val="both"/>
        <w:rPr>
          <w:rFonts w:ascii="Times New Roman" w:hAnsi="Times New Roman" w:cs="Times New Roman"/>
        </w:rPr>
      </w:pPr>
    </w:p>
    <w:p w14:paraId="14A37DA8" w14:textId="77777777" w:rsidR="00290406" w:rsidRPr="00290406" w:rsidRDefault="00290406" w:rsidP="00193DAF">
      <w:pPr>
        <w:jc w:val="both"/>
        <w:rPr>
          <w:rFonts w:ascii="Times New Roman" w:hAnsi="Times New Roman" w:cs="Times New Roman"/>
          <w:i/>
        </w:rPr>
      </w:pPr>
      <w:r w:rsidRPr="00290406">
        <w:rPr>
          <w:rFonts w:ascii="Times New Roman" w:hAnsi="Times New Roman" w:cs="Times New Roman"/>
          <w:i/>
        </w:rPr>
        <w:t>Balance Hídrico</w:t>
      </w:r>
    </w:p>
    <w:p w14:paraId="5F184CF4" w14:textId="77777777" w:rsidR="005138C2" w:rsidRPr="00205F78" w:rsidRDefault="009D19CB" w:rsidP="004F1D5F">
      <w:pPr>
        <w:spacing w:after="0" w:line="240" w:lineRule="auto"/>
        <w:ind w:firstLine="567"/>
        <w:jc w:val="both"/>
        <w:rPr>
          <w:rFonts w:ascii="Times New Roman" w:hAnsi="Times New Roman" w:cs="Times New Roman"/>
          <w:sz w:val="24"/>
          <w:szCs w:val="24"/>
        </w:rPr>
      </w:pPr>
      <w:r w:rsidRPr="00205F78">
        <w:rPr>
          <w:rFonts w:ascii="Times New Roman" w:hAnsi="Times New Roman" w:cs="Times New Roman"/>
          <w:sz w:val="24"/>
          <w:szCs w:val="24"/>
        </w:rPr>
        <w:t xml:space="preserve">El análisis de los aspectos socioeconómicos mostró que la actividad principal es la agricultura en la zona y por ende su dependencia de agua. Los bosques deciduos característicos del área propuesta tienen precipitaciones entre 500 y 1800 mm de precipitación anual, </w:t>
      </w:r>
      <w:r w:rsidRPr="00205F78">
        <w:rPr>
          <w:rFonts w:ascii="Times New Roman" w:hAnsi="Times New Roman" w:cs="Times New Roman"/>
          <w:sz w:val="24"/>
          <w:szCs w:val="24"/>
        </w:rPr>
        <w:lastRenderedPageBreak/>
        <w:t xml:space="preserve">mostrando un déficit hídrico </w:t>
      </w:r>
      <w:r w:rsidR="00290406" w:rsidRPr="00205F78">
        <w:rPr>
          <w:rFonts w:ascii="Times New Roman" w:hAnsi="Times New Roman" w:cs="Times New Roman"/>
          <w:sz w:val="24"/>
          <w:szCs w:val="24"/>
        </w:rPr>
        <w:t>significativo. Toda el área propuesta tiene un promedio de precipitación de 2380,06 mm al año con una temperatura promedio de 23,8 °C.</w:t>
      </w:r>
    </w:p>
    <w:p w14:paraId="424D0BF3" w14:textId="19D11036" w:rsidR="00324BD7" w:rsidRDefault="00324BD7" w:rsidP="004F1D5F">
      <w:pPr>
        <w:spacing w:after="0" w:line="240" w:lineRule="auto"/>
        <w:ind w:firstLine="567"/>
        <w:jc w:val="both"/>
        <w:rPr>
          <w:rFonts w:ascii="Times New Roman" w:hAnsi="Times New Roman" w:cs="Times New Roman"/>
          <w:sz w:val="24"/>
          <w:szCs w:val="24"/>
        </w:rPr>
      </w:pPr>
      <w:r w:rsidRPr="00205F78">
        <w:rPr>
          <w:rFonts w:ascii="Times New Roman" w:hAnsi="Times New Roman" w:cs="Times New Roman"/>
          <w:sz w:val="24"/>
          <w:szCs w:val="24"/>
        </w:rPr>
        <w:t xml:space="preserve">Los datos meteorológicos fueron obtenidos del Satélite </w:t>
      </w:r>
      <w:proofErr w:type="spellStart"/>
      <w:r w:rsidRPr="00205F78">
        <w:rPr>
          <w:rFonts w:ascii="Times New Roman" w:hAnsi="Times New Roman" w:cs="Times New Roman"/>
          <w:sz w:val="24"/>
          <w:szCs w:val="24"/>
        </w:rPr>
        <w:t>Chirps</w:t>
      </w:r>
      <w:proofErr w:type="spellEnd"/>
      <w:r w:rsidRPr="00205F78">
        <w:rPr>
          <w:rFonts w:ascii="Times New Roman" w:hAnsi="Times New Roman" w:cs="Times New Roman"/>
          <w:sz w:val="24"/>
          <w:szCs w:val="24"/>
        </w:rPr>
        <w:t xml:space="preserve"> y NOOA y se pudo obtener la cantidad de agua almacenada en el suelo. El procedimiento descrito en la metodología se inició con la estimación de la precipitación total anual convirtiendo el valor de la precipitación anual media a metros, y a partir de este valor de 2,38 m. se estimó valor de precipitación anual total en m</w:t>
      </w:r>
      <w:r w:rsidRPr="00205F78">
        <w:rPr>
          <w:rFonts w:ascii="Times New Roman" w:hAnsi="Times New Roman" w:cs="Times New Roman"/>
          <w:sz w:val="24"/>
          <w:szCs w:val="24"/>
          <w:vertAlign w:val="superscript"/>
        </w:rPr>
        <w:t>3</w:t>
      </w:r>
      <w:r w:rsidRPr="00205F78">
        <w:rPr>
          <w:rFonts w:ascii="Times New Roman" w:hAnsi="Times New Roman" w:cs="Times New Roman"/>
          <w:sz w:val="24"/>
          <w:szCs w:val="24"/>
        </w:rPr>
        <w:t xml:space="preserve"> </w:t>
      </w:r>
      <w:r w:rsidR="00956206" w:rsidRPr="00205F78">
        <w:rPr>
          <w:rFonts w:ascii="Times New Roman" w:hAnsi="Times New Roman" w:cs="Times New Roman"/>
          <w:sz w:val="24"/>
          <w:szCs w:val="24"/>
        </w:rPr>
        <w:t>con un volumen de</w:t>
      </w:r>
      <w:r w:rsidRPr="00205F78">
        <w:rPr>
          <w:rFonts w:ascii="Times New Roman" w:hAnsi="Times New Roman" w:cs="Times New Roman"/>
          <w:sz w:val="24"/>
          <w:szCs w:val="24"/>
        </w:rPr>
        <w:t xml:space="preserve"> 2.702.912.700.6 m3 de agua</w:t>
      </w:r>
      <w:r w:rsidR="00956206" w:rsidRPr="00205F78">
        <w:rPr>
          <w:rFonts w:ascii="Times New Roman" w:hAnsi="Times New Roman" w:cs="Times New Roman"/>
          <w:sz w:val="24"/>
          <w:szCs w:val="24"/>
        </w:rPr>
        <w:t>. Para el coeficiente de escorrentía se determinó un valor de 0</w:t>
      </w:r>
      <w:r w:rsidR="00C419E7">
        <w:rPr>
          <w:rFonts w:ascii="Times New Roman" w:hAnsi="Times New Roman" w:cs="Times New Roman"/>
          <w:sz w:val="24"/>
          <w:szCs w:val="24"/>
        </w:rPr>
        <w:t>,</w:t>
      </w:r>
      <w:r w:rsidR="00956206" w:rsidRPr="00205F78">
        <w:rPr>
          <w:rFonts w:ascii="Times New Roman" w:hAnsi="Times New Roman" w:cs="Times New Roman"/>
          <w:sz w:val="24"/>
          <w:szCs w:val="24"/>
        </w:rPr>
        <w:t>425, dato obtenido de la Tabla (8) según las características de cobertura y topografía del terreno, al aplicarlo a la ecuación (19) se objetivo un valor total de 1.152.208.025,89 m3 como escurrimiento medio anual.</w:t>
      </w:r>
    </w:p>
    <w:p w14:paraId="20D044EB" w14:textId="77777777" w:rsidR="00956206" w:rsidRDefault="00956206" w:rsidP="004F1D5F">
      <w:pPr>
        <w:spacing w:after="0" w:line="240" w:lineRule="auto"/>
        <w:ind w:firstLine="567"/>
        <w:jc w:val="both"/>
        <w:rPr>
          <w:rFonts w:ascii="Times New Roman" w:hAnsi="Times New Roman" w:cs="Times New Roman"/>
          <w:sz w:val="24"/>
          <w:szCs w:val="24"/>
        </w:rPr>
      </w:pPr>
      <w:r w:rsidRPr="00205F78">
        <w:rPr>
          <w:rFonts w:ascii="Times New Roman" w:hAnsi="Times New Roman" w:cs="Times New Roman"/>
          <w:sz w:val="24"/>
          <w:szCs w:val="24"/>
        </w:rPr>
        <w:t>Para determinar la evapotranspiración se obtuvo primero el factor de evapotranspiración tomando en cuenta la temperatura media anual del año 2024 y fue de 1569,06, factor que permitió estimar el volumen de evapotranspiración de 707,99 m</w:t>
      </w:r>
      <w:r w:rsidRPr="00205F78">
        <w:rPr>
          <w:rFonts w:ascii="Times New Roman" w:hAnsi="Times New Roman" w:cs="Times New Roman"/>
          <w:sz w:val="24"/>
          <w:szCs w:val="24"/>
          <w:vertAlign w:val="superscript"/>
        </w:rPr>
        <w:t>3</w:t>
      </w:r>
      <w:r w:rsidR="00333CF4" w:rsidRPr="00205F78">
        <w:rPr>
          <w:rFonts w:ascii="Times New Roman" w:hAnsi="Times New Roman" w:cs="Times New Roman"/>
          <w:sz w:val="24"/>
          <w:szCs w:val="24"/>
        </w:rPr>
        <w:t xml:space="preserve"> y la evapotranspiración anual de 463.717.625,1 m</w:t>
      </w:r>
      <w:r w:rsidR="00333CF4" w:rsidRPr="00205F78">
        <w:rPr>
          <w:rFonts w:ascii="Times New Roman" w:hAnsi="Times New Roman" w:cs="Times New Roman"/>
          <w:sz w:val="24"/>
          <w:szCs w:val="24"/>
          <w:vertAlign w:val="superscript"/>
        </w:rPr>
        <w:t>3</w:t>
      </w:r>
      <w:r w:rsidR="00333CF4" w:rsidRPr="00205F78">
        <w:rPr>
          <w:rFonts w:ascii="Times New Roman" w:hAnsi="Times New Roman" w:cs="Times New Roman"/>
          <w:sz w:val="24"/>
          <w:szCs w:val="24"/>
        </w:rPr>
        <w:t>/año. Finalmente, al reemplazar todos los valores en modelo descrito en la metodología se obtiene una oferta hídrica de 1.095.152.056,98 m</w:t>
      </w:r>
      <w:r w:rsidR="00333CF4" w:rsidRPr="00205F78">
        <w:rPr>
          <w:rFonts w:ascii="Times New Roman" w:hAnsi="Times New Roman" w:cs="Times New Roman"/>
          <w:sz w:val="24"/>
          <w:szCs w:val="24"/>
          <w:vertAlign w:val="superscript"/>
        </w:rPr>
        <w:t>3</w:t>
      </w:r>
      <w:r w:rsidR="00333CF4" w:rsidRPr="00205F78">
        <w:rPr>
          <w:rFonts w:ascii="Times New Roman" w:hAnsi="Times New Roman" w:cs="Times New Roman"/>
          <w:sz w:val="24"/>
          <w:szCs w:val="24"/>
        </w:rPr>
        <w:t>/año para el área de estudio.</w:t>
      </w:r>
    </w:p>
    <w:p w14:paraId="50630836" w14:textId="77777777" w:rsidR="00D233AD" w:rsidRPr="00205F78" w:rsidRDefault="00D233AD" w:rsidP="00D233AD">
      <w:pPr>
        <w:spacing w:after="0"/>
        <w:ind w:firstLine="567"/>
        <w:jc w:val="both"/>
        <w:rPr>
          <w:rFonts w:ascii="Times New Roman" w:hAnsi="Times New Roman" w:cs="Times New Roman"/>
          <w:sz w:val="24"/>
          <w:szCs w:val="24"/>
        </w:rPr>
      </w:pPr>
    </w:p>
    <w:p w14:paraId="70F0A477" w14:textId="77777777" w:rsidR="005138C2" w:rsidRPr="00333CF4" w:rsidRDefault="00333CF4" w:rsidP="003F220E">
      <w:pPr>
        <w:jc w:val="both"/>
        <w:rPr>
          <w:rFonts w:ascii="Times New Roman" w:hAnsi="Times New Roman" w:cs="Times New Roman"/>
          <w:i/>
        </w:rPr>
      </w:pPr>
      <w:r w:rsidRPr="00333CF4">
        <w:rPr>
          <w:rFonts w:ascii="Times New Roman" w:hAnsi="Times New Roman" w:cs="Times New Roman"/>
          <w:i/>
        </w:rPr>
        <w:t>Costos de oportunidad</w:t>
      </w:r>
    </w:p>
    <w:p w14:paraId="5AE252CE" w14:textId="77777777" w:rsidR="00333CF4" w:rsidRPr="00205F78" w:rsidRDefault="00333CF4" w:rsidP="004F1D5F">
      <w:pPr>
        <w:spacing w:after="0" w:line="240" w:lineRule="auto"/>
        <w:ind w:firstLine="567"/>
        <w:jc w:val="both"/>
        <w:rPr>
          <w:rFonts w:ascii="Times New Roman" w:hAnsi="Times New Roman" w:cs="Times New Roman"/>
          <w:sz w:val="24"/>
          <w:szCs w:val="24"/>
        </w:rPr>
      </w:pPr>
      <w:r w:rsidRPr="00205F78">
        <w:rPr>
          <w:rFonts w:ascii="Times New Roman" w:hAnsi="Times New Roman" w:cs="Times New Roman"/>
          <w:sz w:val="24"/>
          <w:szCs w:val="24"/>
        </w:rPr>
        <w:t>La captación de agua en este estudio proviene de la precipitación existente en el páramo andino. Debido a la baja evapotranspiración y a la estructura abierta y porosa del suelo, la capacidad de retención de agua es elevada. Para calcular este valor, se consideró el índice de protección hidrológica (IPH), el cual se determina en función de las características de la cobertura vegetal y el uso actual del suelo. En este caso, Bosque Nativo, seguido por Cultivos y Pastizales, por lo que presentan un IPH de 0,72.</w:t>
      </w:r>
    </w:p>
    <w:p w14:paraId="378F8021" w14:textId="4F113FF8" w:rsidR="00333CF4" w:rsidRDefault="00333CF4" w:rsidP="004F1D5F">
      <w:pPr>
        <w:spacing w:after="0" w:line="240" w:lineRule="auto"/>
        <w:ind w:firstLine="567"/>
        <w:jc w:val="both"/>
        <w:rPr>
          <w:rFonts w:ascii="Times New Roman" w:hAnsi="Times New Roman" w:cs="Times New Roman"/>
          <w:sz w:val="24"/>
          <w:szCs w:val="24"/>
        </w:rPr>
      </w:pPr>
      <w:r w:rsidRPr="00205F78">
        <w:rPr>
          <w:rFonts w:ascii="Times New Roman" w:hAnsi="Times New Roman" w:cs="Times New Roman"/>
          <w:sz w:val="24"/>
          <w:szCs w:val="24"/>
        </w:rPr>
        <w:t>Para la obtención de los costos de oportunidad del uso del suelo, se utilizó información del PDOT de Puyango. En el área de estudio existen un total de 1124,45 ha dedicadas a la producción de café, además de 21527,68 ha dedicadas a la producción de maíz, con una producción de aproximadamente 43 quintales por hectárea para café y 60 quintales por hectárea de maíz (PDOT-PUYANGO, 2021).</w:t>
      </w:r>
      <w:r w:rsidR="00205F78" w:rsidRPr="00205F78">
        <w:rPr>
          <w:rFonts w:ascii="Times New Roman" w:hAnsi="Times New Roman" w:cs="Times New Roman"/>
          <w:sz w:val="24"/>
          <w:szCs w:val="24"/>
        </w:rPr>
        <w:t xml:space="preserve"> Los costos de oportunidad se presentan en la Tabla 1</w:t>
      </w:r>
      <w:r w:rsidR="00C150C9">
        <w:rPr>
          <w:rFonts w:ascii="Times New Roman" w:hAnsi="Times New Roman" w:cs="Times New Roman"/>
          <w:sz w:val="24"/>
          <w:szCs w:val="24"/>
        </w:rPr>
        <w:t>0</w:t>
      </w:r>
      <w:r w:rsidR="00205F78" w:rsidRPr="00205F78">
        <w:rPr>
          <w:rFonts w:ascii="Times New Roman" w:hAnsi="Times New Roman" w:cs="Times New Roman"/>
          <w:sz w:val="24"/>
          <w:szCs w:val="24"/>
        </w:rPr>
        <w:t>.</w:t>
      </w:r>
    </w:p>
    <w:p w14:paraId="1F02E349" w14:textId="77777777" w:rsidR="004F1D5F" w:rsidRPr="00205F78" w:rsidRDefault="004F1D5F" w:rsidP="004F1D5F">
      <w:pPr>
        <w:spacing w:after="0" w:line="240" w:lineRule="auto"/>
        <w:ind w:firstLine="567"/>
        <w:jc w:val="both"/>
        <w:rPr>
          <w:rFonts w:ascii="Times New Roman" w:hAnsi="Times New Roman" w:cs="Times New Roman"/>
          <w:sz w:val="24"/>
          <w:szCs w:val="24"/>
        </w:rPr>
      </w:pPr>
    </w:p>
    <w:p w14:paraId="17333CEB" w14:textId="625C1DEC" w:rsidR="00205F78" w:rsidRDefault="003F220E" w:rsidP="003F220E">
      <w:pPr>
        <w:ind w:firstLine="708"/>
        <w:jc w:val="both"/>
        <w:rPr>
          <w:rFonts w:ascii="Times New Roman" w:hAnsi="Times New Roman" w:cs="Times New Roman"/>
        </w:rPr>
      </w:pPr>
      <w:r>
        <w:rPr>
          <w:rFonts w:ascii="Times New Roman" w:hAnsi="Times New Roman" w:cs="Times New Roman"/>
        </w:rPr>
        <w:t xml:space="preserve">     </w:t>
      </w:r>
      <w:r w:rsidR="00205F78" w:rsidRPr="00205F78">
        <w:rPr>
          <w:rFonts w:ascii="Times New Roman" w:hAnsi="Times New Roman" w:cs="Times New Roman"/>
        </w:rPr>
        <w:t>Tabla 1</w:t>
      </w:r>
      <w:r w:rsidR="00C150C9">
        <w:rPr>
          <w:rFonts w:ascii="Times New Roman" w:hAnsi="Times New Roman" w:cs="Times New Roman"/>
        </w:rPr>
        <w:t>0</w:t>
      </w:r>
      <w:r w:rsidR="00205F78" w:rsidRPr="00205F78">
        <w:rPr>
          <w:rFonts w:ascii="Times New Roman" w:hAnsi="Times New Roman" w:cs="Times New Roman"/>
        </w:rPr>
        <w:t>. Costo de oportunidad</w:t>
      </w:r>
    </w:p>
    <w:tbl>
      <w:tblPr>
        <w:tblW w:w="7020" w:type="dxa"/>
        <w:jc w:val="center"/>
        <w:tblCellMar>
          <w:left w:w="70" w:type="dxa"/>
          <w:right w:w="70" w:type="dxa"/>
        </w:tblCellMar>
        <w:tblLook w:val="04A0" w:firstRow="1" w:lastRow="0" w:firstColumn="1" w:lastColumn="0" w:noHBand="0" w:noVBand="1"/>
      </w:tblPr>
      <w:tblGrid>
        <w:gridCol w:w="993"/>
        <w:gridCol w:w="992"/>
        <w:gridCol w:w="1715"/>
        <w:gridCol w:w="1540"/>
        <w:gridCol w:w="1780"/>
      </w:tblGrid>
      <w:tr w:rsidR="00AB5C7B" w:rsidRPr="00AB5C7B" w14:paraId="65C5B2FC" w14:textId="77777777" w:rsidTr="00A965F4">
        <w:trPr>
          <w:trHeight w:val="330"/>
          <w:jc w:val="center"/>
        </w:trPr>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23B4CF6D" w14:textId="77777777" w:rsidR="00AB5C7B" w:rsidRPr="00AB5C7B" w:rsidRDefault="00AB5C7B" w:rsidP="00BA0947">
            <w:pPr>
              <w:spacing w:after="0" w:line="240" w:lineRule="auto"/>
              <w:jc w:val="center"/>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Cultivo</w:t>
            </w:r>
          </w:p>
        </w:tc>
        <w:tc>
          <w:tcPr>
            <w:tcW w:w="99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A864A15" w14:textId="31AF718E" w:rsidR="00AB5C7B" w:rsidRPr="00AB5C7B" w:rsidRDefault="00A965F4" w:rsidP="00BA0947">
            <w:pPr>
              <w:spacing w:after="0" w:line="240" w:lineRule="auto"/>
              <w:jc w:val="center"/>
              <w:rPr>
                <w:rFonts w:ascii="Times New Roman" w:eastAsia="Times New Roman" w:hAnsi="Times New Roman" w:cs="Times New Roman"/>
                <w:b/>
                <w:bCs/>
                <w:color w:val="000000"/>
                <w:lang w:eastAsia="es-EC"/>
              </w:rPr>
            </w:pPr>
            <w:r>
              <w:rPr>
                <w:rFonts w:ascii="Times New Roman" w:eastAsia="Times New Roman" w:hAnsi="Times New Roman" w:cs="Times New Roman"/>
                <w:b/>
                <w:bCs/>
                <w:color w:val="000000"/>
                <w:lang w:eastAsia="es-EC"/>
              </w:rPr>
              <w:t>Ha</w:t>
            </w:r>
          </w:p>
        </w:tc>
        <w:tc>
          <w:tcPr>
            <w:tcW w:w="171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CD4FE64" w14:textId="77777777" w:rsidR="00AB5C7B" w:rsidRPr="00AB5C7B" w:rsidRDefault="00AB5C7B" w:rsidP="00BA0947">
            <w:pPr>
              <w:spacing w:after="0" w:line="240" w:lineRule="auto"/>
              <w:jc w:val="center"/>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Rendimiento</w:t>
            </w:r>
          </w:p>
          <w:p w14:paraId="52301858" w14:textId="0BB08294" w:rsidR="00AB5C7B" w:rsidRPr="00AB5C7B" w:rsidRDefault="00AB5C7B" w:rsidP="00BA0947">
            <w:pPr>
              <w:spacing w:after="0" w:line="240" w:lineRule="auto"/>
              <w:jc w:val="center"/>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w:t>
            </w:r>
            <w:proofErr w:type="spellStart"/>
            <w:r w:rsidRPr="00AB5C7B">
              <w:rPr>
                <w:rFonts w:ascii="Times New Roman" w:eastAsia="Times New Roman" w:hAnsi="Times New Roman" w:cs="Times New Roman"/>
                <w:b/>
                <w:bCs/>
                <w:color w:val="000000"/>
                <w:lang w:eastAsia="es-EC"/>
              </w:rPr>
              <w:t>qq</w:t>
            </w:r>
            <w:proofErr w:type="spellEnd"/>
            <w:r w:rsidRPr="00AB5C7B">
              <w:rPr>
                <w:rFonts w:ascii="Times New Roman" w:eastAsia="Times New Roman" w:hAnsi="Times New Roman" w:cs="Times New Roman"/>
                <w:b/>
                <w:bCs/>
                <w:color w:val="000000"/>
                <w:lang w:eastAsia="es-EC"/>
              </w:rPr>
              <w:t>/</w:t>
            </w:r>
            <w:r w:rsidR="00857515">
              <w:rPr>
                <w:rFonts w:ascii="Times New Roman" w:eastAsia="Times New Roman" w:hAnsi="Times New Roman" w:cs="Times New Roman"/>
                <w:b/>
                <w:bCs/>
                <w:color w:val="000000"/>
                <w:lang w:eastAsia="es-EC"/>
              </w:rPr>
              <w:t>Ha</w:t>
            </w:r>
            <w:r w:rsidRPr="00AB5C7B">
              <w:rPr>
                <w:rFonts w:ascii="Times New Roman" w:eastAsia="Times New Roman" w:hAnsi="Times New Roman" w:cs="Times New Roman"/>
                <w:b/>
                <w:bCs/>
                <w:color w:val="000000"/>
                <w:lang w:eastAsia="es-EC"/>
              </w:rPr>
              <w:t>/ año)</w:t>
            </w:r>
          </w:p>
        </w:tc>
        <w:tc>
          <w:tcPr>
            <w:tcW w:w="154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A22D5E4" w14:textId="77777777" w:rsidR="00AB5C7B" w:rsidRPr="00AB5C7B" w:rsidRDefault="00AB5C7B" w:rsidP="00BA0947">
            <w:pPr>
              <w:spacing w:after="0" w:line="240" w:lineRule="auto"/>
              <w:jc w:val="center"/>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Valor unitario</w:t>
            </w:r>
          </w:p>
          <w:p w14:paraId="45745136" w14:textId="77777777" w:rsidR="00AB5C7B" w:rsidRPr="00AB5C7B" w:rsidRDefault="00AB5C7B" w:rsidP="00BA0947">
            <w:pPr>
              <w:spacing w:after="0" w:line="240" w:lineRule="auto"/>
              <w:jc w:val="center"/>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w:t>
            </w:r>
            <w:proofErr w:type="spellStart"/>
            <w:r w:rsidRPr="00AB5C7B">
              <w:rPr>
                <w:rFonts w:ascii="Times New Roman" w:eastAsia="Times New Roman" w:hAnsi="Times New Roman" w:cs="Times New Roman"/>
                <w:b/>
                <w:bCs/>
                <w:color w:val="000000"/>
                <w:lang w:eastAsia="es-EC"/>
              </w:rPr>
              <w:t>qq</w:t>
            </w:r>
            <w:proofErr w:type="spellEnd"/>
            <w:r w:rsidRPr="00AB5C7B">
              <w:rPr>
                <w:rFonts w:ascii="Times New Roman" w:eastAsia="Times New Roman" w:hAnsi="Times New Roman" w:cs="Times New Roman"/>
                <w:b/>
                <w:bCs/>
                <w:color w:val="000000"/>
                <w:lang w:eastAsia="es-EC"/>
              </w:rPr>
              <w:t>)</w:t>
            </w:r>
          </w:p>
        </w:tc>
        <w:tc>
          <w:tcPr>
            <w:tcW w:w="1780" w:type="dxa"/>
            <w:tcBorders>
              <w:top w:val="single" w:sz="8" w:space="0" w:color="auto"/>
              <w:left w:val="single" w:sz="4" w:space="0" w:color="auto"/>
              <w:bottom w:val="single" w:sz="8" w:space="0" w:color="auto"/>
              <w:right w:val="nil"/>
            </w:tcBorders>
            <w:shd w:val="clear" w:color="auto" w:fill="auto"/>
            <w:noWrap/>
            <w:vAlign w:val="center"/>
            <w:hideMark/>
          </w:tcPr>
          <w:p w14:paraId="1A5C661A" w14:textId="77777777" w:rsidR="00AB5C7B" w:rsidRPr="00AB5C7B" w:rsidRDefault="00AB5C7B" w:rsidP="00BA0947">
            <w:pPr>
              <w:spacing w:after="0" w:line="240" w:lineRule="auto"/>
              <w:jc w:val="center"/>
              <w:rPr>
                <w:rFonts w:ascii="Times New Roman" w:eastAsia="Times New Roman" w:hAnsi="Times New Roman" w:cs="Times New Roman"/>
                <w:b/>
                <w:bCs/>
                <w:color w:val="000000"/>
                <w:lang w:eastAsia="es-EC"/>
              </w:rPr>
            </w:pPr>
            <w:r>
              <w:rPr>
                <w:rFonts w:ascii="Times New Roman" w:eastAsia="Times New Roman" w:hAnsi="Times New Roman" w:cs="Times New Roman"/>
                <w:b/>
                <w:bCs/>
                <w:color w:val="000000"/>
                <w:lang w:eastAsia="es-EC"/>
              </w:rPr>
              <w:t>Valor total</w:t>
            </w:r>
          </w:p>
        </w:tc>
      </w:tr>
      <w:tr w:rsidR="00AB5C7B" w:rsidRPr="00AB5C7B" w14:paraId="6B074E4E" w14:textId="77777777" w:rsidTr="00A965F4">
        <w:trPr>
          <w:trHeight w:val="315"/>
          <w:jc w:val="center"/>
        </w:trPr>
        <w:tc>
          <w:tcPr>
            <w:tcW w:w="993" w:type="dxa"/>
            <w:tcBorders>
              <w:top w:val="single" w:sz="8" w:space="0" w:color="auto"/>
              <w:left w:val="nil"/>
              <w:bottom w:val="single" w:sz="4" w:space="0" w:color="auto"/>
              <w:right w:val="single" w:sz="4" w:space="0" w:color="auto"/>
            </w:tcBorders>
            <w:shd w:val="clear" w:color="auto" w:fill="auto"/>
            <w:noWrap/>
            <w:vAlign w:val="center"/>
            <w:hideMark/>
          </w:tcPr>
          <w:p w14:paraId="6C704895" w14:textId="77777777" w:rsidR="00AB5C7B" w:rsidRPr="00AB5C7B" w:rsidRDefault="00AB5C7B" w:rsidP="00193DAF">
            <w:pPr>
              <w:spacing w:after="0" w:line="240" w:lineRule="auto"/>
              <w:jc w:val="both"/>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Café</w:t>
            </w:r>
          </w:p>
        </w:tc>
        <w:tc>
          <w:tcPr>
            <w:tcW w:w="99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A9D7092" w14:textId="77777777" w:rsidR="00AB5C7B" w:rsidRPr="00AB5C7B" w:rsidRDefault="00AB5C7B" w:rsidP="00A965F4">
            <w:pPr>
              <w:spacing w:after="0" w:line="240" w:lineRule="auto"/>
              <w:jc w:val="right"/>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1.124,5</w:t>
            </w:r>
          </w:p>
        </w:tc>
        <w:tc>
          <w:tcPr>
            <w:tcW w:w="171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4F44F00" w14:textId="77777777" w:rsidR="00AB5C7B" w:rsidRPr="00AB5C7B" w:rsidRDefault="00AB5C7B" w:rsidP="003F220E">
            <w:pPr>
              <w:spacing w:after="0" w:line="240" w:lineRule="auto"/>
              <w:jc w:val="center"/>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43</w:t>
            </w:r>
          </w:p>
        </w:tc>
        <w:tc>
          <w:tcPr>
            <w:tcW w:w="154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87BB85" w14:textId="1DE86BC4" w:rsidR="00AB5C7B" w:rsidRPr="00AB5C7B" w:rsidRDefault="00AB5C7B" w:rsidP="003F220E">
            <w:pPr>
              <w:spacing w:after="0" w:line="240" w:lineRule="auto"/>
              <w:jc w:val="center"/>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250</w:t>
            </w:r>
            <w:r w:rsidR="002C1C6E">
              <w:rPr>
                <w:rFonts w:ascii="Times New Roman" w:eastAsia="Times New Roman" w:hAnsi="Times New Roman" w:cs="Times New Roman"/>
                <w:color w:val="000000"/>
                <w:lang w:eastAsia="es-EC"/>
              </w:rPr>
              <w:t>,</w:t>
            </w:r>
            <w:r w:rsidRPr="00AB5C7B">
              <w:rPr>
                <w:rFonts w:ascii="Times New Roman" w:eastAsia="Times New Roman" w:hAnsi="Times New Roman" w:cs="Times New Roman"/>
                <w:color w:val="000000"/>
                <w:lang w:eastAsia="es-EC"/>
              </w:rPr>
              <w:t>97</w:t>
            </w:r>
          </w:p>
        </w:tc>
        <w:tc>
          <w:tcPr>
            <w:tcW w:w="1780" w:type="dxa"/>
            <w:tcBorders>
              <w:top w:val="single" w:sz="8" w:space="0" w:color="auto"/>
              <w:left w:val="single" w:sz="4" w:space="0" w:color="auto"/>
              <w:bottom w:val="single" w:sz="4" w:space="0" w:color="auto"/>
              <w:right w:val="nil"/>
            </w:tcBorders>
            <w:shd w:val="clear" w:color="auto" w:fill="auto"/>
            <w:noWrap/>
            <w:vAlign w:val="center"/>
            <w:hideMark/>
          </w:tcPr>
          <w:p w14:paraId="0131B55C" w14:textId="0E6B28F6" w:rsidR="00AB5C7B" w:rsidRPr="00AB5C7B" w:rsidRDefault="00AB5C7B" w:rsidP="00193DAF">
            <w:pPr>
              <w:spacing w:after="0" w:line="240" w:lineRule="auto"/>
              <w:jc w:val="both"/>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$12</w:t>
            </w:r>
            <w:r w:rsidR="002C1C6E">
              <w:rPr>
                <w:rFonts w:ascii="Times New Roman" w:eastAsia="Times New Roman" w:hAnsi="Times New Roman" w:cs="Times New Roman"/>
                <w:color w:val="000000"/>
                <w:lang w:eastAsia="es-EC"/>
              </w:rPr>
              <w:t>.</w:t>
            </w:r>
            <w:r w:rsidRPr="00AB5C7B">
              <w:rPr>
                <w:rFonts w:ascii="Times New Roman" w:eastAsia="Times New Roman" w:hAnsi="Times New Roman" w:cs="Times New Roman"/>
                <w:color w:val="000000"/>
                <w:lang w:eastAsia="es-EC"/>
              </w:rPr>
              <w:t>087</w:t>
            </w:r>
            <w:r w:rsidR="002C1C6E">
              <w:rPr>
                <w:rFonts w:ascii="Times New Roman" w:eastAsia="Times New Roman" w:hAnsi="Times New Roman" w:cs="Times New Roman"/>
                <w:color w:val="000000"/>
                <w:lang w:eastAsia="es-EC"/>
              </w:rPr>
              <w:t>.</w:t>
            </w:r>
            <w:r w:rsidRPr="00AB5C7B">
              <w:rPr>
                <w:rFonts w:ascii="Times New Roman" w:eastAsia="Times New Roman" w:hAnsi="Times New Roman" w:cs="Times New Roman"/>
                <w:color w:val="000000"/>
                <w:lang w:eastAsia="es-EC"/>
              </w:rPr>
              <w:t>879</w:t>
            </w:r>
            <w:r w:rsidR="002C1C6E">
              <w:rPr>
                <w:rFonts w:ascii="Times New Roman" w:eastAsia="Times New Roman" w:hAnsi="Times New Roman" w:cs="Times New Roman"/>
                <w:color w:val="000000"/>
                <w:lang w:eastAsia="es-EC"/>
              </w:rPr>
              <w:t>,</w:t>
            </w:r>
            <w:r w:rsidRPr="00AB5C7B">
              <w:rPr>
                <w:rFonts w:ascii="Times New Roman" w:eastAsia="Times New Roman" w:hAnsi="Times New Roman" w:cs="Times New Roman"/>
                <w:color w:val="000000"/>
                <w:lang w:eastAsia="es-EC"/>
              </w:rPr>
              <w:t>75</w:t>
            </w:r>
          </w:p>
        </w:tc>
      </w:tr>
      <w:tr w:rsidR="00AB5C7B" w:rsidRPr="00AB5C7B" w14:paraId="4073BBBA" w14:textId="77777777" w:rsidTr="00A965F4">
        <w:trPr>
          <w:trHeight w:val="315"/>
          <w:jc w:val="center"/>
        </w:trPr>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253F5E9" w14:textId="77777777" w:rsidR="00AB5C7B" w:rsidRPr="00AB5C7B" w:rsidRDefault="00AB5C7B" w:rsidP="00193DAF">
            <w:pPr>
              <w:spacing w:after="0" w:line="240" w:lineRule="auto"/>
              <w:jc w:val="both"/>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Maíz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D9621" w14:textId="77777777" w:rsidR="00AB5C7B" w:rsidRPr="00AB5C7B" w:rsidRDefault="00AB5C7B" w:rsidP="00A965F4">
            <w:pPr>
              <w:spacing w:after="0" w:line="240" w:lineRule="auto"/>
              <w:jc w:val="right"/>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21.527,7</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54974" w14:textId="77777777" w:rsidR="00AB5C7B" w:rsidRPr="00AB5C7B" w:rsidRDefault="00AB5C7B" w:rsidP="003F220E">
            <w:pPr>
              <w:spacing w:after="0" w:line="240" w:lineRule="auto"/>
              <w:jc w:val="center"/>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60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FBC56" w14:textId="535E2F24" w:rsidR="00AB5C7B" w:rsidRPr="00AB5C7B" w:rsidRDefault="00A965F4" w:rsidP="003F220E">
            <w:pPr>
              <w:spacing w:after="0" w:line="240" w:lineRule="auto"/>
              <w:jc w:val="center"/>
              <w:rPr>
                <w:rFonts w:ascii="Times New Roman" w:eastAsia="Times New Roman" w:hAnsi="Times New Roman" w:cs="Times New Roman"/>
                <w:color w:val="000000"/>
                <w:lang w:eastAsia="es-EC"/>
              </w:rPr>
            </w:pPr>
            <w:r>
              <w:rPr>
                <w:rFonts w:ascii="Times New Roman" w:eastAsia="Times New Roman" w:hAnsi="Times New Roman" w:cs="Times New Roman"/>
                <w:color w:val="000000"/>
                <w:lang w:eastAsia="es-EC"/>
              </w:rPr>
              <w:t xml:space="preserve">  </w:t>
            </w:r>
            <w:r w:rsidR="00AB5C7B" w:rsidRPr="00AB5C7B">
              <w:rPr>
                <w:rFonts w:ascii="Times New Roman" w:eastAsia="Times New Roman" w:hAnsi="Times New Roman" w:cs="Times New Roman"/>
                <w:color w:val="000000"/>
                <w:lang w:eastAsia="es-EC"/>
              </w:rPr>
              <w:t>16</w:t>
            </w:r>
            <w:r w:rsidR="002C1C6E">
              <w:rPr>
                <w:rFonts w:ascii="Times New Roman" w:eastAsia="Times New Roman" w:hAnsi="Times New Roman" w:cs="Times New Roman"/>
                <w:color w:val="000000"/>
                <w:lang w:eastAsia="es-EC"/>
              </w:rPr>
              <w:t>,</w:t>
            </w:r>
            <w:r w:rsidR="00AB5C7B" w:rsidRPr="00AB5C7B">
              <w:rPr>
                <w:rFonts w:ascii="Times New Roman" w:eastAsia="Times New Roman" w:hAnsi="Times New Roman" w:cs="Times New Roman"/>
                <w:color w:val="000000"/>
                <w:lang w:eastAsia="es-EC"/>
              </w:rPr>
              <w:t>5</w:t>
            </w:r>
            <w:r>
              <w:rPr>
                <w:rFonts w:ascii="Times New Roman" w:eastAsia="Times New Roman" w:hAnsi="Times New Roman" w:cs="Times New Roman"/>
                <w:color w:val="000000"/>
                <w:lang w:eastAsia="es-EC"/>
              </w:rPr>
              <w:t>0</w:t>
            </w:r>
          </w:p>
        </w:tc>
        <w:tc>
          <w:tcPr>
            <w:tcW w:w="1780" w:type="dxa"/>
            <w:tcBorders>
              <w:top w:val="single" w:sz="4" w:space="0" w:color="auto"/>
              <w:left w:val="single" w:sz="4" w:space="0" w:color="auto"/>
              <w:bottom w:val="single" w:sz="4" w:space="0" w:color="auto"/>
              <w:right w:val="nil"/>
            </w:tcBorders>
            <w:shd w:val="clear" w:color="auto" w:fill="auto"/>
            <w:noWrap/>
            <w:vAlign w:val="center"/>
            <w:hideMark/>
          </w:tcPr>
          <w:p w14:paraId="2B88F6E0" w14:textId="2CBC525F" w:rsidR="00AB5C7B" w:rsidRPr="00AB5C7B" w:rsidRDefault="00AB5C7B" w:rsidP="00193DAF">
            <w:pPr>
              <w:spacing w:after="0" w:line="240" w:lineRule="auto"/>
              <w:jc w:val="both"/>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$21</w:t>
            </w:r>
            <w:r w:rsidR="002C1C6E">
              <w:rPr>
                <w:rFonts w:ascii="Times New Roman" w:eastAsia="Times New Roman" w:hAnsi="Times New Roman" w:cs="Times New Roman"/>
                <w:color w:val="000000"/>
                <w:lang w:eastAsia="es-EC"/>
              </w:rPr>
              <w:t>.</w:t>
            </w:r>
            <w:r w:rsidRPr="00AB5C7B">
              <w:rPr>
                <w:rFonts w:ascii="Times New Roman" w:eastAsia="Times New Roman" w:hAnsi="Times New Roman" w:cs="Times New Roman"/>
                <w:color w:val="000000"/>
                <w:lang w:eastAsia="es-EC"/>
              </w:rPr>
              <w:t>312</w:t>
            </w:r>
            <w:r w:rsidR="002C1C6E">
              <w:rPr>
                <w:rFonts w:ascii="Times New Roman" w:eastAsia="Times New Roman" w:hAnsi="Times New Roman" w:cs="Times New Roman"/>
                <w:color w:val="000000"/>
                <w:lang w:eastAsia="es-EC"/>
              </w:rPr>
              <w:t>.</w:t>
            </w:r>
            <w:r w:rsidRPr="00AB5C7B">
              <w:rPr>
                <w:rFonts w:ascii="Times New Roman" w:eastAsia="Times New Roman" w:hAnsi="Times New Roman" w:cs="Times New Roman"/>
                <w:color w:val="000000"/>
                <w:lang w:eastAsia="es-EC"/>
              </w:rPr>
              <w:t>406</w:t>
            </w:r>
            <w:r w:rsidR="002C1C6E">
              <w:rPr>
                <w:rFonts w:ascii="Times New Roman" w:eastAsia="Times New Roman" w:hAnsi="Times New Roman" w:cs="Times New Roman"/>
                <w:color w:val="000000"/>
                <w:lang w:eastAsia="es-EC"/>
              </w:rPr>
              <w:t>,</w:t>
            </w:r>
            <w:r w:rsidRPr="00AB5C7B">
              <w:rPr>
                <w:rFonts w:ascii="Times New Roman" w:eastAsia="Times New Roman" w:hAnsi="Times New Roman" w:cs="Times New Roman"/>
                <w:color w:val="000000"/>
                <w:lang w:eastAsia="es-EC"/>
              </w:rPr>
              <w:t>66</w:t>
            </w:r>
          </w:p>
        </w:tc>
      </w:tr>
      <w:tr w:rsidR="00AB5C7B" w:rsidRPr="00AB5C7B" w14:paraId="5D9A42D0" w14:textId="77777777" w:rsidTr="00A965F4">
        <w:trPr>
          <w:trHeight w:val="330"/>
          <w:jc w:val="center"/>
        </w:trPr>
        <w:tc>
          <w:tcPr>
            <w:tcW w:w="993" w:type="dxa"/>
            <w:tcBorders>
              <w:top w:val="single" w:sz="4" w:space="0" w:color="auto"/>
              <w:left w:val="nil"/>
              <w:bottom w:val="single" w:sz="8" w:space="0" w:color="auto"/>
              <w:right w:val="single" w:sz="4" w:space="0" w:color="auto"/>
            </w:tcBorders>
            <w:shd w:val="clear" w:color="auto" w:fill="auto"/>
            <w:noWrap/>
            <w:vAlign w:val="center"/>
            <w:hideMark/>
          </w:tcPr>
          <w:p w14:paraId="32F5ABEF" w14:textId="77777777" w:rsidR="00AB5C7B" w:rsidRPr="00AB5C7B" w:rsidRDefault="00AB5C7B" w:rsidP="00193DAF">
            <w:pPr>
              <w:spacing w:after="0" w:line="240" w:lineRule="auto"/>
              <w:jc w:val="both"/>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Total</w:t>
            </w:r>
          </w:p>
        </w:tc>
        <w:tc>
          <w:tcPr>
            <w:tcW w:w="99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5D1AFBE" w14:textId="77777777" w:rsidR="00AB5C7B" w:rsidRPr="00AB5C7B" w:rsidRDefault="00AB5C7B" w:rsidP="00A965F4">
            <w:pPr>
              <w:spacing w:after="0" w:line="240" w:lineRule="auto"/>
              <w:jc w:val="right"/>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 </w:t>
            </w:r>
          </w:p>
        </w:tc>
        <w:tc>
          <w:tcPr>
            <w:tcW w:w="171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84FBD2E" w14:textId="77777777" w:rsidR="00AB5C7B" w:rsidRPr="00AB5C7B" w:rsidRDefault="00AB5C7B" w:rsidP="00193DAF">
            <w:pPr>
              <w:spacing w:after="0" w:line="240" w:lineRule="auto"/>
              <w:jc w:val="both"/>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 </w:t>
            </w:r>
          </w:p>
        </w:tc>
        <w:tc>
          <w:tcPr>
            <w:tcW w:w="154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619472F" w14:textId="77777777" w:rsidR="00AB5C7B" w:rsidRPr="00AB5C7B" w:rsidRDefault="00AB5C7B" w:rsidP="00193DAF">
            <w:pPr>
              <w:spacing w:after="0" w:line="240" w:lineRule="auto"/>
              <w:jc w:val="both"/>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 </w:t>
            </w:r>
          </w:p>
        </w:tc>
        <w:tc>
          <w:tcPr>
            <w:tcW w:w="1780" w:type="dxa"/>
            <w:tcBorders>
              <w:top w:val="single" w:sz="4" w:space="0" w:color="auto"/>
              <w:left w:val="single" w:sz="4" w:space="0" w:color="auto"/>
              <w:bottom w:val="single" w:sz="8" w:space="0" w:color="auto"/>
              <w:right w:val="nil"/>
            </w:tcBorders>
            <w:shd w:val="clear" w:color="auto" w:fill="auto"/>
            <w:noWrap/>
            <w:vAlign w:val="center"/>
            <w:hideMark/>
          </w:tcPr>
          <w:p w14:paraId="62CC95C3" w14:textId="77777777" w:rsidR="00AB5C7B" w:rsidRPr="00AB5C7B" w:rsidRDefault="00AB5C7B" w:rsidP="00193DAF">
            <w:pPr>
              <w:spacing w:after="0" w:line="240" w:lineRule="auto"/>
              <w:jc w:val="both"/>
              <w:rPr>
                <w:rFonts w:ascii="Times New Roman" w:eastAsia="Times New Roman" w:hAnsi="Times New Roman" w:cs="Times New Roman"/>
                <w:b/>
                <w:bCs/>
                <w:color w:val="000000"/>
                <w:lang w:eastAsia="es-EC"/>
              </w:rPr>
            </w:pPr>
            <w:r w:rsidRPr="00AB5C7B">
              <w:rPr>
                <w:rFonts w:ascii="Times New Roman" w:eastAsia="Times New Roman" w:hAnsi="Times New Roman" w:cs="Times New Roman"/>
                <w:b/>
                <w:bCs/>
                <w:color w:val="000000"/>
                <w:lang w:eastAsia="es-EC"/>
              </w:rPr>
              <w:t>$33.400.286,41</w:t>
            </w:r>
          </w:p>
        </w:tc>
      </w:tr>
      <w:tr w:rsidR="00AB5C7B" w:rsidRPr="00AB5C7B" w14:paraId="6DAD894A" w14:textId="77777777" w:rsidTr="00AB5C7B">
        <w:trPr>
          <w:trHeight w:val="300"/>
          <w:jc w:val="center"/>
        </w:trPr>
        <w:tc>
          <w:tcPr>
            <w:tcW w:w="3700" w:type="dxa"/>
            <w:gridSpan w:val="3"/>
            <w:tcBorders>
              <w:top w:val="single" w:sz="8" w:space="0" w:color="auto"/>
              <w:left w:val="nil"/>
              <w:bottom w:val="nil"/>
              <w:right w:val="nil"/>
            </w:tcBorders>
            <w:shd w:val="clear" w:color="auto" w:fill="auto"/>
            <w:noWrap/>
            <w:vAlign w:val="bottom"/>
            <w:hideMark/>
          </w:tcPr>
          <w:p w14:paraId="020211C3" w14:textId="77777777" w:rsidR="00AB5C7B" w:rsidRPr="00AB5C7B" w:rsidRDefault="00AB5C7B" w:rsidP="00193DAF">
            <w:pPr>
              <w:spacing w:after="0" w:line="240" w:lineRule="auto"/>
              <w:jc w:val="both"/>
              <w:rPr>
                <w:rFonts w:ascii="Times New Roman" w:eastAsia="Times New Roman" w:hAnsi="Times New Roman" w:cs="Times New Roman"/>
                <w:color w:val="000000"/>
                <w:lang w:eastAsia="es-EC"/>
              </w:rPr>
            </w:pPr>
            <w:r w:rsidRPr="00AB5C7B">
              <w:rPr>
                <w:rFonts w:ascii="Times New Roman" w:eastAsia="Times New Roman" w:hAnsi="Times New Roman" w:cs="Times New Roman"/>
                <w:color w:val="000000"/>
                <w:lang w:eastAsia="es-EC"/>
              </w:rPr>
              <w:t>Fuente: Cristian Robayo, 2024</w:t>
            </w:r>
          </w:p>
        </w:tc>
        <w:tc>
          <w:tcPr>
            <w:tcW w:w="1540" w:type="dxa"/>
            <w:tcBorders>
              <w:top w:val="nil"/>
              <w:left w:val="nil"/>
              <w:bottom w:val="nil"/>
              <w:right w:val="nil"/>
            </w:tcBorders>
            <w:shd w:val="clear" w:color="auto" w:fill="auto"/>
            <w:noWrap/>
            <w:vAlign w:val="bottom"/>
            <w:hideMark/>
          </w:tcPr>
          <w:p w14:paraId="24702468" w14:textId="77777777" w:rsidR="00AB5C7B" w:rsidRPr="00AB5C7B" w:rsidRDefault="00AB5C7B" w:rsidP="00193DAF">
            <w:pPr>
              <w:spacing w:after="0" w:line="240" w:lineRule="auto"/>
              <w:jc w:val="both"/>
              <w:rPr>
                <w:rFonts w:ascii="Times New Roman" w:eastAsia="Times New Roman" w:hAnsi="Times New Roman" w:cs="Times New Roman"/>
                <w:color w:val="000000"/>
                <w:lang w:eastAsia="es-EC"/>
              </w:rPr>
            </w:pPr>
          </w:p>
        </w:tc>
        <w:tc>
          <w:tcPr>
            <w:tcW w:w="1780" w:type="dxa"/>
            <w:tcBorders>
              <w:top w:val="nil"/>
              <w:left w:val="nil"/>
              <w:bottom w:val="nil"/>
              <w:right w:val="nil"/>
            </w:tcBorders>
            <w:shd w:val="clear" w:color="auto" w:fill="auto"/>
            <w:noWrap/>
            <w:vAlign w:val="bottom"/>
            <w:hideMark/>
          </w:tcPr>
          <w:p w14:paraId="7D3176F5" w14:textId="77777777" w:rsidR="00AB5C7B" w:rsidRPr="00AB5C7B" w:rsidRDefault="00AB5C7B" w:rsidP="00193DAF">
            <w:pPr>
              <w:spacing w:after="0" w:line="240" w:lineRule="auto"/>
              <w:jc w:val="both"/>
              <w:rPr>
                <w:rFonts w:ascii="Times New Roman" w:eastAsia="Times New Roman" w:hAnsi="Times New Roman" w:cs="Times New Roman"/>
                <w:lang w:eastAsia="es-EC"/>
              </w:rPr>
            </w:pPr>
          </w:p>
        </w:tc>
      </w:tr>
    </w:tbl>
    <w:p w14:paraId="69042ECB" w14:textId="77777777" w:rsidR="00A965F4" w:rsidRDefault="00A965F4" w:rsidP="004F1D5F">
      <w:pPr>
        <w:spacing w:line="240" w:lineRule="auto"/>
        <w:ind w:firstLine="567"/>
        <w:jc w:val="both"/>
        <w:rPr>
          <w:rFonts w:ascii="Times New Roman" w:hAnsi="Times New Roman" w:cs="Times New Roman"/>
        </w:rPr>
      </w:pPr>
    </w:p>
    <w:p w14:paraId="78160FF2" w14:textId="74F7FF25" w:rsidR="00205F78" w:rsidRDefault="00AB5C7B" w:rsidP="004F1D5F">
      <w:pPr>
        <w:spacing w:line="240" w:lineRule="auto"/>
        <w:ind w:firstLine="567"/>
        <w:jc w:val="both"/>
        <w:rPr>
          <w:rFonts w:ascii="Times New Roman" w:hAnsi="Times New Roman" w:cs="Times New Roman"/>
        </w:rPr>
      </w:pPr>
      <w:r w:rsidRPr="00AB5C7B">
        <w:rPr>
          <w:rFonts w:ascii="Times New Roman" w:hAnsi="Times New Roman" w:cs="Times New Roman"/>
        </w:rPr>
        <w:t>De modo que el costo de oportunidad de la actividad que compite con la ZIH en la cuenca por año es: $1</w:t>
      </w:r>
      <w:r>
        <w:rPr>
          <w:rFonts w:ascii="Times New Roman" w:hAnsi="Times New Roman" w:cs="Times New Roman"/>
        </w:rPr>
        <w:t>.</w:t>
      </w:r>
      <w:r w:rsidRPr="00AB5C7B">
        <w:rPr>
          <w:rFonts w:ascii="Times New Roman" w:hAnsi="Times New Roman" w:cs="Times New Roman"/>
        </w:rPr>
        <w:t>474,49 por hectárea por año.</w:t>
      </w:r>
    </w:p>
    <w:p w14:paraId="016E9D45" w14:textId="77777777" w:rsidR="00A62B59" w:rsidRPr="00A62B59" w:rsidRDefault="00A62B59" w:rsidP="00193DAF">
      <w:pPr>
        <w:pStyle w:val="Ttulo3"/>
        <w:spacing w:before="0" w:afterLines="160" w:after="384" w:line="240" w:lineRule="auto"/>
        <w:ind w:firstLine="0"/>
        <w:jc w:val="both"/>
        <w:rPr>
          <w:rFonts w:eastAsiaTheme="minorEastAsia" w:cs="Times New Roman"/>
          <w:bCs/>
          <w:i/>
          <w:color w:val="auto"/>
          <w:sz w:val="24"/>
          <w:szCs w:val="24"/>
        </w:rPr>
      </w:pPr>
      <w:bookmarkStart w:id="5" w:name="_Toc190638107"/>
      <w:bookmarkStart w:id="6" w:name="_Toc191043584"/>
      <w:r w:rsidRPr="00A62B59">
        <w:rPr>
          <w:rStyle w:val="Ttulo3Car"/>
          <w:bCs/>
          <w:i/>
          <w:color w:val="auto"/>
          <w:sz w:val="24"/>
          <w:szCs w:val="24"/>
        </w:rPr>
        <w:t xml:space="preserve">Valor de la productividad hídrica de la zona de importancia hídrica (ZIH) </w:t>
      </w:r>
      <w:bookmarkEnd w:id="5"/>
      <w:bookmarkEnd w:id="6"/>
    </w:p>
    <w:p w14:paraId="0B941857" w14:textId="5627F9B2" w:rsidR="00A62B59" w:rsidRPr="00E9373D" w:rsidRDefault="00A62B59" w:rsidP="004F1D5F">
      <w:pPr>
        <w:spacing w:afterLines="160" w:after="384" w:line="240" w:lineRule="auto"/>
        <w:ind w:firstLine="567"/>
        <w:jc w:val="both"/>
        <w:rPr>
          <w:rFonts w:ascii="Times New Roman" w:eastAsiaTheme="minorEastAsia" w:hAnsi="Times New Roman" w:cs="Times New Roman"/>
          <w:sz w:val="24"/>
          <w:szCs w:val="24"/>
        </w:rPr>
      </w:pPr>
      <w:r w:rsidRPr="00E9373D">
        <w:rPr>
          <w:rFonts w:ascii="Times New Roman" w:eastAsiaTheme="minorEastAsia" w:hAnsi="Times New Roman" w:cs="Times New Roman"/>
          <w:sz w:val="24"/>
          <w:szCs w:val="24"/>
        </w:rPr>
        <w:t>El valor de productividad hídrica se determinó reemplazando los valores en la ecuación (2</w:t>
      </w:r>
      <w:r w:rsidR="009467A8" w:rsidRPr="00E9373D">
        <w:rPr>
          <w:rFonts w:ascii="Times New Roman" w:eastAsiaTheme="minorEastAsia" w:hAnsi="Times New Roman" w:cs="Times New Roman"/>
          <w:sz w:val="24"/>
          <w:szCs w:val="24"/>
        </w:rPr>
        <w:t>3</w:t>
      </w:r>
      <w:r w:rsidRPr="00E9373D">
        <w:rPr>
          <w:rFonts w:ascii="Times New Roman" w:eastAsiaTheme="minorEastAsia" w:hAnsi="Times New Roman" w:cs="Times New Roman"/>
          <w:sz w:val="24"/>
          <w:szCs w:val="24"/>
        </w:rPr>
        <w:t xml:space="preserve">) de modo que: </w:t>
      </w:r>
    </w:p>
    <w:p w14:paraId="4B7684E4" w14:textId="472054D3" w:rsidR="00A62B59" w:rsidRPr="00724D42" w:rsidRDefault="00A62B59" w:rsidP="00193DAF">
      <w:pPr>
        <w:spacing w:after="0"/>
        <w:jc w:val="both"/>
        <w:rPr>
          <w:rFonts w:eastAsiaTheme="minorEastAsia" w:cs="Times New Roman"/>
          <w:szCs w:val="24"/>
        </w:rPr>
      </w:pPr>
      <m:oMathPara>
        <m:oMath>
          <m:r>
            <m:rPr>
              <m:sty m:val="p"/>
            </m:rPr>
            <w:rPr>
              <w:rFonts w:ascii="Cambria Math" w:hAnsi="Cambria Math" w:cs="Times New Roman"/>
              <w:szCs w:val="24"/>
            </w:rPr>
            <m:t>VH=</m:t>
          </m:r>
          <m:f>
            <m:fPr>
              <m:ctrlPr>
                <w:rPr>
                  <w:rFonts w:ascii="Cambria Math" w:hAnsi="Cambria Math" w:cs="Times New Roman"/>
                  <w:szCs w:val="24"/>
                </w:rPr>
              </m:ctrlPr>
            </m:fPr>
            <m:num>
              <m:r>
                <m:rPr>
                  <m:sty m:val="p"/>
                </m:rPr>
                <w:rPr>
                  <w:rFonts w:ascii="Cambria Math" w:hAnsi="Cambria Math" w:cs="Times New Roman"/>
                  <w:szCs w:val="24"/>
                </w:rPr>
                <m:t>0.72 *$</m:t>
              </m:r>
              <m:r>
                <m:rPr>
                  <m:sty m:val="p"/>
                </m:rPr>
                <w:rPr>
                  <w:rFonts w:ascii="Cambria Math" w:eastAsiaTheme="minorEastAsia" w:hAnsi="Cambria Math" w:cs="Times New Roman"/>
                  <w:szCs w:val="24"/>
                </w:rPr>
                <m:t>1474,49</m:t>
              </m:r>
              <m:r>
                <m:rPr>
                  <m:lit/>
                  <m:sty m:val="p"/>
                </m:rPr>
                <w:rPr>
                  <w:rFonts w:ascii="Cambria Math" w:eastAsiaTheme="minorEastAsia" w:hAnsi="Cambria Math" w:cs="Times New Roman"/>
                  <w:szCs w:val="24"/>
                </w:rPr>
                <m:t>/</m:t>
              </m:r>
              <m:r>
                <m:rPr>
                  <m:sty m:val="p"/>
                </m:rPr>
                <w:rPr>
                  <w:rFonts w:ascii="Cambria Math" w:eastAsiaTheme="minorEastAsia" w:hAnsi="Cambria Math" w:cs="Times New Roman"/>
                  <w:szCs w:val="24"/>
                </w:rPr>
                <m:t>Ha * 22652,14 Ha</m:t>
              </m:r>
              <m:r>
                <w:rPr>
                  <w:rFonts w:ascii="Cambria Math" w:hAnsi="Cambria Math" w:cs="Times New Roman"/>
                  <w:szCs w:val="24"/>
                </w:rPr>
                <m:t xml:space="preserve">  </m:t>
              </m:r>
            </m:num>
            <m:den>
              <m:r>
                <m:rPr>
                  <m:sty m:val="p"/>
                </m:rPr>
                <w:rPr>
                  <w:rFonts w:ascii="Cambria Math" w:eastAsia="Times New Roman" w:hAnsi="Cambria Math" w:cs="Times New Roman"/>
                  <w:color w:val="000000"/>
                  <w:szCs w:val="24"/>
                  <w:lang w:eastAsia="es-EC"/>
                </w:rPr>
                <m:t xml:space="preserve">1095152056,98  </m:t>
              </m:r>
              <m:sSup>
                <m:sSupPr>
                  <m:ctrlPr>
                    <w:rPr>
                      <w:rFonts w:ascii="Cambria Math" w:eastAsia="Times New Roman" w:hAnsi="Cambria Math" w:cs="Times New Roman"/>
                      <w:color w:val="000000"/>
                      <w:szCs w:val="24"/>
                      <w:lang w:eastAsia="es-EC"/>
                    </w:rPr>
                  </m:ctrlPr>
                </m:sSupPr>
                <m:e>
                  <m:r>
                    <w:rPr>
                      <w:rFonts w:ascii="Cambria Math" w:eastAsia="Times New Roman" w:hAnsi="Cambria Math" w:cs="Times New Roman"/>
                      <w:color w:val="000000"/>
                      <w:szCs w:val="24"/>
                      <w:lang w:eastAsia="es-EC"/>
                    </w:rPr>
                    <m:t>m</m:t>
                  </m:r>
                </m:e>
                <m:sup>
                  <m:r>
                    <w:rPr>
                      <w:rFonts w:ascii="Cambria Math" w:eastAsia="Times New Roman" w:hAnsi="Cambria Math" w:cs="Times New Roman"/>
                      <w:color w:val="000000"/>
                      <w:szCs w:val="24"/>
                      <w:lang w:eastAsia="es-EC"/>
                    </w:rPr>
                    <m:t>3</m:t>
                  </m:r>
                </m:sup>
              </m:sSup>
            </m:den>
          </m:f>
        </m:oMath>
      </m:oMathPara>
    </w:p>
    <w:p w14:paraId="1CD50884" w14:textId="77777777" w:rsidR="00A62B59" w:rsidRDefault="00A62B59" w:rsidP="00193DAF">
      <w:pPr>
        <w:spacing w:after="0"/>
        <w:jc w:val="both"/>
        <w:rPr>
          <w:rFonts w:eastAsiaTheme="minorEastAsia" w:cs="Times New Roman"/>
          <w:szCs w:val="24"/>
        </w:rPr>
      </w:pPr>
    </w:p>
    <w:p w14:paraId="2E64F5F3" w14:textId="0CD8A9FC" w:rsidR="00A62B59" w:rsidRDefault="00A62B59" w:rsidP="004F1D5F">
      <w:pPr>
        <w:spacing w:after="0" w:line="240" w:lineRule="auto"/>
        <w:jc w:val="both"/>
        <w:rPr>
          <w:rFonts w:ascii="Times New Roman" w:hAnsi="Times New Roman" w:cs="Times New Roman"/>
          <w:sz w:val="24"/>
          <w:szCs w:val="24"/>
        </w:rPr>
      </w:pPr>
      <w:r w:rsidRPr="004F1D5F">
        <w:rPr>
          <w:rFonts w:ascii="Times New Roman" w:eastAsiaTheme="minorEastAsia" w:hAnsi="Times New Roman" w:cs="Times New Roman"/>
          <w:sz w:val="24"/>
          <w:szCs w:val="24"/>
        </w:rPr>
        <w:lastRenderedPageBreak/>
        <w:t>Por lo tanto, el valor por m</w:t>
      </w:r>
      <w:r w:rsidR="00A965F4">
        <w:rPr>
          <w:rFonts w:ascii="Times New Roman" w:eastAsiaTheme="minorEastAsia" w:hAnsi="Times New Roman" w:cs="Times New Roman"/>
          <w:sz w:val="24"/>
          <w:szCs w:val="24"/>
          <w:vertAlign w:val="superscript"/>
        </w:rPr>
        <w:t>3</w:t>
      </w:r>
      <w:r w:rsidRPr="004F1D5F">
        <w:rPr>
          <w:rFonts w:ascii="Times New Roman" w:eastAsiaTheme="minorEastAsia" w:hAnsi="Times New Roman" w:cs="Times New Roman"/>
          <w:sz w:val="24"/>
          <w:szCs w:val="24"/>
        </w:rPr>
        <w:t xml:space="preserve"> de captación de agua es de </w:t>
      </w:r>
      <w:r w:rsidR="001552BD" w:rsidRPr="004F1D5F">
        <w:rPr>
          <w:rFonts w:ascii="Times New Roman" w:eastAsiaTheme="minorEastAsia" w:hAnsi="Times New Roman" w:cs="Times New Roman"/>
          <w:sz w:val="24"/>
          <w:szCs w:val="24"/>
        </w:rPr>
        <w:t xml:space="preserve">VH= US$ </w:t>
      </w:r>
      <w:r w:rsidRPr="004F1D5F">
        <w:rPr>
          <w:rFonts w:ascii="Times New Roman" w:eastAsia="Times New Roman" w:hAnsi="Times New Roman" w:cs="Times New Roman"/>
          <w:sz w:val="24"/>
          <w:szCs w:val="24"/>
          <w:lang w:eastAsia="es-EC"/>
        </w:rPr>
        <w:t>0</w:t>
      </w:r>
      <w:r w:rsidR="001552BD" w:rsidRPr="004F1D5F">
        <w:rPr>
          <w:rFonts w:ascii="Times New Roman" w:eastAsia="Times New Roman" w:hAnsi="Times New Roman" w:cs="Times New Roman"/>
          <w:sz w:val="24"/>
          <w:szCs w:val="24"/>
          <w:lang w:eastAsia="es-EC"/>
        </w:rPr>
        <w:t>,</w:t>
      </w:r>
      <w:r w:rsidRPr="004F1D5F">
        <w:rPr>
          <w:rFonts w:ascii="Times New Roman" w:eastAsia="Times New Roman" w:hAnsi="Times New Roman" w:cs="Times New Roman"/>
          <w:sz w:val="24"/>
          <w:szCs w:val="24"/>
          <w:lang w:eastAsia="es-EC"/>
        </w:rPr>
        <w:t>02</w:t>
      </w:r>
      <w:r w:rsidR="001552BD" w:rsidRPr="004F1D5F">
        <w:rPr>
          <w:rFonts w:ascii="Times New Roman" w:eastAsia="Times New Roman" w:hAnsi="Times New Roman" w:cs="Times New Roman"/>
          <w:sz w:val="24"/>
          <w:szCs w:val="24"/>
          <w:lang w:eastAsia="es-EC"/>
        </w:rPr>
        <w:t>. La d</w:t>
      </w:r>
      <w:r w:rsidRPr="004F1D5F">
        <w:rPr>
          <w:rFonts w:ascii="Times New Roman" w:hAnsi="Times New Roman" w:cs="Times New Roman"/>
          <w:sz w:val="24"/>
          <w:szCs w:val="24"/>
        </w:rPr>
        <w:t>eterminación del valor del beneficio del servicio hídrico</w:t>
      </w:r>
      <w:r w:rsidR="001552BD" w:rsidRPr="004F1D5F">
        <w:rPr>
          <w:rFonts w:ascii="Times New Roman" w:hAnsi="Times New Roman" w:cs="Times New Roman"/>
          <w:sz w:val="24"/>
          <w:szCs w:val="24"/>
        </w:rPr>
        <w:t xml:space="preserve"> es:</w:t>
      </w:r>
    </w:p>
    <w:p w14:paraId="03E108CC" w14:textId="77777777" w:rsidR="004F1D5F" w:rsidRPr="004F1D5F" w:rsidRDefault="004F1D5F" w:rsidP="004F1D5F">
      <w:pPr>
        <w:spacing w:after="0" w:line="240" w:lineRule="auto"/>
        <w:jc w:val="both"/>
        <w:rPr>
          <w:rFonts w:ascii="Times New Roman" w:hAnsi="Times New Roman" w:cs="Times New Roman"/>
          <w:sz w:val="24"/>
          <w:szCs w:val="24"/>
        </w:rPr>
      </w:pPr>
    </w:p>
    <w:p w14:paraId="723C26C5" w14:textId="0EAA8E68" w:rsidR="00A62B59" w:rsidRPr="00724D42" w:rsidRDefault="00A62B59" w:rsidP="00193DAF">
      <w:pPr>
        <w:spacing w:after="0"/>
        <w:jc w:val="both"/>
        <w:rPr>
          <w:rFonts w:eastAsiaTheme="minorEastAsia" w:cs="Times New Roman"/>
          <w:color w:val="000000"/>
          <w:szCs w:val="24"/>
          <w:lang w:eastAsia="es-EC"/>
        </w:rPr>
      </w:pPr>
      <m:oMathPara>
        <m:oMath>
          <m:r>
            <w:rPr>
              <w:rFonts w:ascii="Cambria Math" w:eastAsiaTheme="minorEastAsia" w:hAnsi="Cambria Math" w:cs="Times New Roman"/>
              <w:szCs w:val="24"/>
            </w:rPr>
            <m:t>B=</m:t>
          </m:r>
          <m:r>
            <m:rPr>
              <m:sty m:val="p"/>
            </m:rPr>
            <w:rPr>
              <w:rFonts w:ascii="Cambria Math" w:eastAsia="Times New Roman" w:hAnsi="Cambria Math" w:cs="Times New Roman"/>
              <w:color w:val="000000"/>
              <w:szCs w:val="24"/>
              <w:lang w:eastAsia="es-EC"/>
            </w:rPr>
            <m:t xml:space="preserve">1095152056,98 </m:t>
          </m:r>
          <m:sSup>
            <m:sSupPr>
              <m:ctrlPr>
                <w:rPr>
                  <w:rFonts w:ascii="Cambria Math" w:eastAsia="Times New Roman" w:hAnsi="Cambria Math" w:cs="Times New Roman"/>
                  <w:color w:val="000000"/>
                  <w:szCs w:val="24"/>
                  <w:lang w:eastAsia="es-EC"/>
                </w:rPr>
              </m:ctrlPr>
            </m:sSupPr>
            <m:e>
              <m:r>
                <w:rPr>
                  <w:rFonts w:ascii="Cambria Math" w:eastAsia="Times New Roman" w:hAnsi="Cambria Math" w:cs="Times New Roman"/>
                  <w:color w:val="000000"/>
                  <w:szCs w:val="24"/>
                  <w:lang w:eastAsia="es-EC"/>
                </w:rPr>
                <m:t>m</m:t>
              </m:r>
            </m:e>
            <m:sup>
              <m:r>
                <w:rPr>
                  <w:rFonts w:ascii="Cambria Math" w:eastAsia="Times New Roman" w:hAnsi="Cambria Math" w:cs="Times New Roman"/>
                  <w:color w:val="000000"/>
                  <w:szCs w:val="24"/>
                  <w:lang w:eastAsia="es-EC"/>
                </w:rPr>
                <m:t>3</m:t>
              </m:r>
            </m:sup>
          </m:sSup>
          <m:r>
            <m:rPr>
              <m:sty m:val="p"/>
            </m:rPr>
            <w:rPr>
              <w:rFonts w:ascii="Cambria Math" w:eastAsia="Times New Roman" w:hAnsi="Cambria Math" w:cs="Times New Roman"/>
              <w:color w:val="000000"/>
              <w:szCs w:val="24"/>
              <w:lang w:eastAsia="es-EC"/>
            </w:rPr>
            <m:t xml:space="preserve"> </m:t>
          </m:r>
          <m:r>
            <w:rPr>
              <w:rFonts w:ascii="Cambria Math" w:eastAsiaTheme="minorEastAsia" w:hAnsi="Cambria Math" w:cs="Times New Roman"/>
              <w:szCs w:val="24"/>
            </w:rPr>
            <m:t xml:space="preserve">* </m:t>
          </m:r>
          <m:r>
            <m:rPr>
              <m:sty m:val="p"/>
            </m:rPr>
            <w:rPr>
              <w:rFonts w:ascii="Cambria Math" w:eastAsia="Times New Roman" w:hAnsi="Cambria Math" w:cs="Times New Roman"/>
              <w:color w:val="000000"/>
              <w:szCs w:val="24"/>
              <w:lang w:eastAsia="es-EC"/>
            </w:rPr>
            <m:t xml:space="preserve">0,02195 </m:t>
          </m:r>
          <m:f>
            <m:fPr>
              <m:ctrlPr>
                <w:rPr>
                  <w:rFonts w:ascii="Cambria Math" w:eastAsia="Times New Roman" w:hAnsi="Cambria Math" w:cs="Times New Roman"/>
                  <w:color w:val="000000"/>
                  <w:szCs w:val="24"/>
                  <w:lang w:eastAsia="es-EC"/>
                </w:rPr>
              </m:ctrlPr>
            </m:fPr>
            <m:num>
              <m:r>
                <w:rPr>
                  <w:rFonts w:ascii="Cambria Math" w:eastAsia="Times New Roman" w:hAnsi="Cambria Math" w:cs="Times New Roman"/>
                  <w:color w:val="000000"/>
                  <w:szCs w:val="24"/>
                  <w:lang w:eastAsia="es-EC"/>
                </w:rPr>
                <m:t>US$</m:t>
              </m:r>
            </m:num>
            <m:den>
              <m:r>
                <w:rPr>
                  <w:rFonts w:ascii="Cambria Math" w:eastAsia="Times New Roman" w:hAnsi="Cambria Math" w:cs="Times New Roman"/>
                  <w:color w:val="000000"/>
                  <w:szCs w:val="24"/>
                  <w:lang w:eastAsia="es-EC"/>
                </w:rPr>
                <m:t>Ha</m:t>
              </m:r>
            </m:den>
          </m:f>
        </m:oMath>
      </m:oMathPara>
    </w:p>
    <w:p w14:paraId="08A835F3" w14:textId="2B23AA18" w:rsidR="00A62B59" w:rsidRPr="00724D42" w:rsidRDefault="00A62B59" w:rsidP="00193DAF">
      <w:pPr>
        <w:spacing w:after="0"/>
        <w:jc w:val="both"/>
        <w:rPr>
          <w:rFonts w:eastAsiaTheme="minorEastAsia" w:cs="Times New Roman"/>
          <w:color w:val="000000"/>
          <w:szCs w:val="24"/>
          <w:lang w:eastAsia="es-EC"/>
        </w:rPr>
      </w:pPr>
      <m:oMathPara>
        <m:oMath>
          <m:r>
            <w:rPr>
              <w:rFonts w:ascii="Cambria Math" w:eastAsiaTheme="minorEastAsia" w:hAnsi="Cambria Math" w:cs="Times New Roman"/>
              <w:szCs w:val="24"/>
            </w:rPr>
            <m:t>B=</m:t>
          </m:r>
          <m:r>
            <m:rPr>
              <m:sty m:val="p"/>
            </m:rPr>
            <w:rPr>
              <w:rFonts w:ascii="Cambria Math" w:eastAsia="Times New Roman" w:hAnsi="Cambria Math" w:cs="Times New Roman"/>
              <w:color w:val="000000"/>
              <w:szCs w:val="24"/>
              <w:lang w:eastAsia="es-EC"/>
            </w:rPr>
            <m:t xml:space="preserve"> 24.038.587,65 US$</m:t>
          </m:r>
        </m:oMath>
      </m:oMathPara>
    </w:p>
    <w:p w14:paraId="5A9C3B41" w14:textId="3C088A5E" w:rsidR="00C150C9" w:rsidRDefault="001552BD" w:rsidP="00193DAF">
      <w:pPr>
        <w:pStyle w:val="Ttulo3"/>
        <w:spacing w:before="0" w:after="0"/>
        <w:ind w:firstLine="0"/>
        <w:jc w:val="both"/>
        <w:rPr>
          <w:rFonts w:cs="Times New Roman"/>
          <w:bCs/>
          <w:i/>
          <w:color w:val="auto"/>
          <w:sz w:val="24"/>
          <w:szCs w:val="24"/>
          <w:lang w:val="es-US"/>
        </w:rPr>
      </w:pPr>
      <w:bookmarkStart w:id="7" w:name="_Toc190638101"/>
      <w:bookmarkStart w:id="8" w:name="_Toc191043578"/>
      <w:r>
        <w:rPr>
          <w:rFonts w:cs="Times New Roman"/>
          <w:bCs/>
          <w:i/>
          <w:color w:val="auto"/>
          <w:sz w:val="24"/>
          <w:szCs w:val="24"/>
          <w:lang w:val="es-US"/>
        </w:rPr>
        <w:t xml:space="preserve"> </w:t>
      </w:r>
    </w:p>
    <w:p w14:paraId="382A71C9" w14:textId="4594054D" w:rsidR="00A62B59" w:rsidRPr="009F138C" w:rsidRDefault="00A62B59" w:rsidP="00193DAF">
      <w:pPr>
        <w:pStyle w:val="Ttulo3"/>
        <w:spacing w:before="0" w:after="0"/>
        <w:ind w:firstLine="0"/>
        <w:jc w:val="both"/>
        <w:rPr>
          <w:rFonts w:cs="Times New Roman"/>
          <w:bCs/>
          <w:i/>
          <w:color w:val="auto"/>
          <w:sz w:val="24"/>
          <w:szCs w:val="24"/>
          <w:lang w:val="es-US"/>
        </w:rPr>
      </w:pPr>
      <w:r w:rsidRPr="009F138C">
        <w:rPr>
          <w:rFonts w:cs="Times New Roman"/>
          <w:bCs/>
          <w:i/>
          <w:color w:val="auto"/>
          <w:sz w:val="24"/>
          <w:szCs w:val="24"/>
          <w:lang w:val="es-US"/>
        </w:rPr>
        <w:t xml:space="preserve">Valoración del Servicio de </w:t>
      </w:r>
      <w:r w:rsidR="000C2B77" w:rsidRPr="009F138C">
        <w:rPr>
          <w:rFonts w:cs="Times New Roman"/>
          <w:bCs/>
          <w:i/>
          <w:color w:val="auto"/>
          <w:sz w:val="24"/>
          <w:szCs w:val="24"/>
          <w:lang w:val="es-US"/>
        </w:rPr>
        <w:t>Almacenamiento</w:t>
      </w:r>
      <w:r w:rsidRPr="009F138C">
        <w:rPr>
          <w:rFonts w:cs="Times New Roman"/>
          <w:bCs/>
          <w:i/>
          <w:color w:val="auto"/>
          <w:sz w:val="24"/>
          <w:szCs w:val="24"/>
          <w:lang w:val="es-US"/>
        </w:rPr>
        <w:t xml:space="preserve"> de Carbono</w:t>
      </w:r>
      <w:bookmarkEnd w:id="7"/>
      <w:bookmarkEnd w:id="8"/>
    </w:p>
    <w:p w14:paraId="4F5C02F0" w14:textId="71028C25" w:rsidR="00A62B59" w:rsidRPr="009F138C" w:rsidRDefault="00A62B59" w:rsidP="004F1D5F">
      <w:pPr>
        <w:spacing w:after="0" w:line="240" w:lineRule="auto"/>
        <w:ind w:firstLine="567"/>
        <w:jc w:val="both"/>
        <w:rPr>
          <w:rFonts w:ascii="Times New Roman" w:hAnsi="Times New Roman" w:cs="Times New Roman"/>
          <w:sz w:val="24"/>
          <w:szCs w:val="24"/>
          <w:lang w:val="es-US"/>
        </w:rPr>
      </w:pPr>
      <w:r w:rsidRPr="009F138C">
        <w:rPr>
          <w:rFonts w:ascii="Times New Roman" w:hAnsi="Times New Roman" w:cs="Times New Roman"/>
          <w:sz w:val="24"/>
          <w:szCs w:val="24"/>
          <w:lang w:val="es-US"/>
        </w:rPr>
        <w:t xml:space="preserve">Tomando en cuenta el valor de la Media Anual para el precio de Carbono, tomando en cuenta resultado de la aplicación de la ecuación </w:t>
      </w:r>
      <w:r w:rsidR="00587CA2" w:rsidRPr="009F138C">
        <w:rPr>
          <w:rFonts w:ascii="Times New Roman" w:hAnsi="Times New Roman" w:cs="Times New Roman"/>
          <w:sz w:val="24"/>
          <w:szCs w:val="24"/>
          <w:lang w:val="es-US"/>
        </w:rPr>
        <w:t>13</w:t>
      </w:r>
      <w:r w:rsidRPr="009F138C">
        <w:rPr>
          <w:rFonts w:ascii="Times New Roman" w:hAnsi="Times New Roman" w:cs="Times New Roman"/>
          <w:sz w:val="24"/>
          <w:szCs w:val="24"/>
          <w:lang w:val="es-US"/>
        </w:rPr>
        <w:t xml:space="preserve">, para la estimación de Carbono almacenado en la Biomasa, ecuación </w:t>
      </w:r>
      <w:r w:rsidR="00587CA2" w:rsidRPr="009F138C">
        <w:rPr>
          <w:rFonts w:ascii="Times New Roman" w:hAnsi="Times New Roman" w:cs="Times New Roman"/>
          <w:sz w:val="24"/>
          <w:szCs w:val="24"/>
          <w:lang w:val="es-US"/>
        </w:rPr>
        <w:t>15</w:t>
      </w:r>
      <w:r w:rsidRPr="009F138C">
        <w:rPr>
          <w:rFonts w:ascii="Times New Roman" w:hAnsi="Times New Roman" w:cs="Times New Roman"/>
          <w:sz w:val="24"/>
          <w:szCs w:val="24"/>
          <w:lang w:val="es-US"/>
        </w:rPr>
        <w:t xml:space="preserve"> para el cálculo del Dióxido de Carbono Equivalente, y la ecuación </w:t>
      </w:r>
      <w:r w:rsidR="00587CA2" w:rsidRPr="009F138C">
        <w:rPr>
          <w:rFonts w:ascii="Times New Roman" w:hAnsi="Times New Roman" w:cs="Times New Roman"/>
          <w:sz w:val="24"/>
          <w:szCs w:val="24"/>
          <w:lang w:val="es-US"/>
        </w:rPr>
        <w:t>14</w:t>
      </w:r>
      <w:r w:rsidRPr="009F138C">
        <w:rPr>
          <w:rFonts w:ascii="Times New Roman" w:hAnsi="Times New Roman" w:cs="Times New Roman"/>
          <w:sz w:val="24"/>
          <w:szCs w:val="24"/>
          <w:lang w:val="es-US"/>
        </w:rPr>
        <w:t xml:space="preserve"> para la valoración económica de la captación de carbono en el área de estudio, tomando en cuenta como valor referencial el precio de </w:t>
      </w:r>
      <w:r w:rsidR="007E3243">
        <w:rPr>
          <w:rFonts w:ascii="Times New Roman" w:hAnsi="Times New Roman" w:cs="Times New Roman"/>
          <w:sz w:val="24"/>
          <w:szCs w:val="24"/>
          <w:lang w:val="es-US"/>
        </w:rPr>
        <w:t>74</w:t>
      </w:r>
      <w:r w:rsidRPr="009F138C">
        <w:rPr>
          <w:rFonts w:ascii="Times New Roman" w:hAnsi="Times New Roman" w:cs="Times New Roman"/>
          <w:sz w:val="24"/>
          <w:szCs w:val="24"/>
          <w:lang w:val="es-US"/>
        </w:rPr>
        <w:t>.</w:t>
      </w:r>
      <w:r w:rsidR="007E3243">
        <w:rPr>
          <w:rFonts w:ascii="Times New Roman" w:hAnsi="Times New Roman" w:cs="Times New Roman"/>
          <w:sz w:val="24"/>
          <w:szCs w:val="24"/>
          <w:lang w:val="es-US"/>
        </w:rPr>
        <w:t>96</w:t>
      </w:r>
      <w:r w:rsidRPr="009F138C">
        <w:rPr>
          <w:rFonts w:ascii="Times New Roman" w:hAnsi="Times New Roman" w:cs="Times New Roman"/>
          <w:sz w:val="24"/>
          <w:szCs w:val="24"/>
          <w:lang w:val="es-US"/>
        </w:rPr>
        <w:t xml:space="preserve"> </w:t>
      </w:r>
      <w:r w:rsidR="004365E6">
        <w:rPr>
          <w:rFonts w:ascii="Times New Roman" w:hAnsi="Times New Roman" w:cs="Times New Roman"/>
          <w:sz w:val="24"/>
          <w:szCs w:val="24"/>
          <w:lang w:val="es-US"/>
        </w:rPr>
        <w:t>US$</w:t>
      </w:r>
      <w:r w:rsidRPr="009F138C">
        <w:rPr>
          <w:rFonts w:ascii="Times New Roman" w:hAnsi="Times New Roman" w:cs="Times New Roman"/>
          <w:sz w:val="24"/>
          <w:szCs w:val="24"/>
          <w:lang w:val="es-US"/>
        </w:rPr>
        <w:t xml:space="preserve"> por Tonelada almacenada, según el valor de la Media Anual de SEDECO2.</w:t>
      </w:r>
    </w:p>
    <w:p w14:paraId="17E97FA4" w14:textId="77777777" w:rsidR="00A62B59" w:rsidRPr="005E105F" w:rsidRDefault="00A62B59" w:rsidP="00193DAF">
      <w:pPr>
        <w:spacing w:after="0"/>
        <w:jc w:val="both"/>
        <w:rPr>
          <w:rFonts w:cs="Times New Roman"/>
          <w:szCs w:val="24"/>
        </w:rPr>
      </w:pPr>
    </w:p>
    <w:p w14:paraId="73D270DF" w14:textId="2189FBF7" w:rsidR="00A62B59" w:rsidRPr="00D233AD" w:rsidRDefault="00A62B59" w:rsidP="00193DAF">
      <w:pPr>
        <w:spacing w:after="0"/>
        <w:jc w:val="both"/>
        <w:rPr>
          <w:rFonts w:ascii="Times New Roman" w:hAnsi="Times New Roman" w:cs="Times New Roman"/>
          <w:bCs/>
          <w:szCs w:val="24"/>
          <w:lang w:val="es-US"/>
        </w:rPr>
      </w:pPr>
      <w:r w:rsidRPr="00D233AD">
        <w:rPr>
          <w:rFonts w:ascii="Times New Roman" w:hAnsi="Times New Roman" w:cs="Times New Roman"/>
          <w:bCs/>
          <w:szCs w:val="24"/>
          <w:lang w:val="es-US"/>
        </w:rPr>
        <w:t>Tabla 1</w:t>
      </w:r>
      <w:r w:rsidR="00C150C9" w:rsidRPr="00D233AD">
        <w:rPr>
          <w:rFonts w:ascii="Times New Roman" w:hAnsi="Times New Roman" w:cs="Times New Roman"/>
          <w:bCs/>
          <w:szCs w:val="24"/>
          <w:lang w:val="es-US"/>
        </w:rPr>
        <w:t>1</w:t>
      </w:r>
      <w:r w:rsidRPr="00D233AD">
        <w:rPr>
          <w:rFonts w:ascii="Times New Roman" w:hAnsi="Times New Roman" w:cs="Times New Roman"/>
          <w:bCs/>
          <w:szCs w:val="24"/>
          <w:lang w:val="es-US"/>
        </w:rPr>
        <w:t>. Valoración del servicio de almacenamiento de carbono.</w:t>
      </w:r>
    </w:p>
    <w:p w14:paraId="6B4100FD" w14:textId="77777777" w:rsidR="00587CA2" w:rsidRPr="00D233AD" w:rsidRDefault="00587CA2" w:rsidP="00193DAF">
      <w:pPr>
        <w:spacing w:after="0"/>
        <w:jc w:val="both"/>
        <w:rPr>
          <w:rFonts w:ascii="Times New Roman" w:hAnsi="Times New Roman" w:cs="Times New Roman"/>
          <w:bCs/>
          <w:szCs w:val="24"/>
          <w:lang w:val="es-US"/>
        </w:rPr>
      </w:pPr>
    </w:p>
    <w:tbl>
      <w:tblPr>
        <w:tblW w:w="931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06"/>
        <w:gridCol w:w="2541"/>
        <w:gridCol w:w="2541"/>
        <w:gridCol w:w="2827"/>
      </w:tblGrid>
      <w:tr w:rsidR="00A62B59" w:rsidRPr="00D233AD" w14:paraId="7D1E393D" w14:textId="77777777" w:rsidTr="00A965F4">
        <w:trPr>
          <w:trHeight w:val="314"/>
          <w:jc w:val="center"/>
        </w:trPr>
        <w:tc>
          <w:tcPr>
            <w:tcW w:w="1406" w:type="dxa"/>
            <w:tcBorders>
              <w:top w:val="single" w:sz="4" w:space="0" w:color="auto"/>
              <w:bottom w:val="single" w:sz="4" w:space="0" w:color="auto"/>
              <w:right w:val="single" w:sz="4" w:space="0" w:color="auto"/>
            </w:tcBorders>
            <w:shd w:val="clear" w:color="auto" w:fill="auto"/>
            <w:noWrap/>
            <w:vAlign w:val="center"/>
            <w:hideMark/>
          </w:tcPr>
          <w:p w14:paraId="37CFCBFE" w14:textId="77777777" w:rsidR="00A62B59" w:rsidRPr="00D233AD" w:rsidRDefault="00A62B59" w:rsidP="00BA0947">
            <w:pPr>
              <w:spacing w:after="0" w:line="240" w:lineRule="auto"/>
              <w:jc w:val="center"/>
              <w:rPr>
                <w:rFonts w:ascii="Times New Roman" w:eastAsia="Times New Roman" w:hAnsi="Times New Roman" w:cs="Times New Roman"/>
                <w:b/>
                <w:bCs/>
                <w:color w:val="000000"/>
                <w:szCs w:val="24"/>
                <w:lang w:eastAsia="es-EC"/>
              </w:rPr>
            </w:pPr>
            <w:r w:rsidRPr="00D233AD">
              <w:rPr>
                <w:rFonts w:ascii="Times New Roman" w:eastAsia="Times New Roman" w:hAnsi="Times New Roman" w:cs="Times New Roman"/>
                <w:b/>
                <w:bCs/>
                <w:color w:val="000000"/>
                <w:szCs w:val="24"/>
                <w:lang w:eastAsia="es-EC"/>
              </w:rPr>
              <w:t>Biomasa Estimada</w:t>
            </w:r>
          </w:p>
        </w:tc>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1A046" w14:textId="77777777" w:rsidR="00A62B59" w:rsidRPr="00D233AD" w:rsidRDefault="00A62B59" w:rsidP="00BA0947">
            <w:pPr>
              <w:spacing w:after="0" w:line="240" w:lineRule="auto"/>
              <w:jc w:val="center"/>
              <w:rPr>
                <w:rFonts w:ascii="Times New Roman" w:eastAsia="Times New Roman" w:hAnsi="Times New Roman" w:cs="Times New Roman"/>
                <w:b/>
                <w:bCs/>
                <w:color w:val="000000"/>
                <w:szCs w:val="24"/>
                <w:lang w:eastAsia="es-EC"/>
              </w:rPr>
            </w:pPr>
            <w:r w:rsidRPr="00D233AD">
              <w:rPr>
                <w:rFonts w:ascii="Times New Roman" w:eastAsia="Times New Roman" w:hAnsi="Times New Roman" w:cs="Times New Roman"/>
                <w:b/>
                <w:bCs/>
                <w:color w:val="000000"/>
                <w:szCs w:val="24"/>
                <w:lang w:eastAsia="es-EC"/>
              </w:rPr>
              <w:t>Carbono (Ton)</w:t>
            </w:r>
          </w:p>
        </w:tc>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E5E78" w14:textId="77777777" w:rsidR="00A62B59" w:rsidRPr="00D233AD" w:rsidRDefault="00A62B59" w:rsidP="00BA0947">
            <w:pPr>
              <w:spacing w:after="0" w:line="240" w:lineRule="auto"/>
              <w:jc w:val="center"/>
              <w:rPr>
                <w:rFonts w:ascii="Times New Roman" w:eastAsia="Times New Roman" w:hAnsi="Times New Roman" w:cs="Times New Roman"/>
                <w:b/>
                <w:bCs/>
                <w:color w:val="000000"/>
                <w:szCs w:val="24"/>
                <w:lang w:eastAsia="es-EC"/>
              </w:rPr>
            </w:pPr>
            <w:r w:rsidRPr="00D233AD">
              <w:rPr>
                <w:rFonts w:ascii="Times New Roman" w:eastAsia="Times New Roman" w:hAnsi="Times New Roman" w:cs="Times New Roman"/>
                <w:b/>
                <w:bCs/>
                <w:color w:val="000000"/>
                <w:szCs w:val="24"/>
                <w:lang w:eastAsia="es-EC"/>
              </w:rPr>
              <w:t>CO2 (Ton)</w:t>
            </w:r>
          </w:p>
        </w:tc>
        <w:tc>
          <w:tcPr>
            <w:tcW w:w="2827" w:type="dxa"/>
            <w:tcBorders>
              <w:top w:val="single" w:sz="4" w:space="0" w:color="auto"/>
              <w:left w:val="single" w:sz="4" w:space="0" w:color="auto"/>
              <w:bottom w:val="single" w:sz="4" w:space="0" w:color="auto"/>
            </w:tcBorders>
            <w:shd w:val="clear" w:color="auto" w:fill="auto"/>
            <w:noWrap/>
            <w:vAlign w:val="center"/>
            <w:hideMark/>
          </w:tcPr>
          <w:p w14:paraId="6E7AEE8B" w14:textId="3F679324" w:rsidR="00A62B59" w:rsidRPr="00D233AD" w:rsidRDefault="00A62B59" w:rsidP="00BA0947">
            <w:pPr>
              <w:spacing w:after="0" w:line="240" w:lineRule="auto"/>
              <w:jc w:val="center"/>
              <w:rPr>
                <w:rFonts w:ascii="Times New Roman" w:eastAsia="Times New Roman" w:hAnsi="Times New Roman" w:cs="Times New Roman"/>
                <w:b/>
                <w:bCs/>
                <w:color w:val="000000"/>
                <w:szCs w:val="24"/>
                <w:lang w:eastAsia="es-EC"/>
              </w:rPr>
            </w:pPr>
            <w:r w:rsidRPr="00D233AD">
              <w:rPr>
                <w:rFonts w:ascii="Times New Roman" w:eastAsia="Times New Roman" w:hAnsi="Times New Roman" w:cs="Times New Roman"/>
                <w:b/>
                <w:bCs/>
                <w:color w:val="000000"/>
                <w:szCs w:val="24"/>
                <w:lang w:eastAsia="es-EC"/>
              </w:rPr>
              <w:t>Valor (</w:t>
            </w:r>
            <w:r w:rsidR="004365E6">
              <w:rPr>
                <w:rFonts w:ascii="Times New Roman" w:eastAsia="Times New Roman" w:hAnsi="Times New Roman" w:cs="Times New Roman"/>
                <w:b/>
                <w:bCs/>
                <w:color w:val="000000"/>
                <w:szCs w:val="24"/>
                <w:lang w:eastAsia="es-EC"/>
              </w:rPr>
              <w:t>US$</w:t>
            </w:r>
            <w:r w:rsidRPr="00D233AD">
              <w:rPr>
                <w:rFonts w:ascii="Times New Roman" w:eastAsia="Times New Roman" w:hAnsi="Times New Roman" w:cs="Times New Roman"/>
                <w:b/>
                <w:bCs/>
                <w:color w:val="000000"/>
                <w:szCs w:val="24"/>
                <w:lang w:eastAsia="es-EC"/>
              </w:rPr>
              <w:t>)</w:t>
            </w:r>
          </w:p>
        </w:tc>
      </w:tr>
      <w:tr w:rsidR="00A62B59" w:rsidRPr="00D233AD" w14:paraId="5567AA75" w14:textId="77777777" w:rsidTr="00A965F4">
        <w:trPr>
          <w:trHeight w:val="461"/>
          <w:jc w:val="center"/>
        </w:trPr>
        <w:tc>
          <w:tcPr>
            <w:tcW w:w="1406" w:type="dxa"/>
            <w:tcBorders>
              <w:top w:val="single" w:sz="4" w:space="0" w:color="auto"/>
              <w:bottom w:val="single" w:sz="4" w:space="0" w:color="auto"/>
              <w:right w:val="single" w:sz="4" w:space="0" w:color="auto"/>
            </w:tcBorders>
            <w:shd w:val="clear" w:color="auto" w:fill="auto"/>
            <w:noWrap/>
            <w:vAlign w:val="center"/>
            <w:hideMark/>
          </w:tcPr>
          <w:p w14:paraId="0B86C4FC" w14:textId="70EB295B" w:rsidR="00A62B59" w:rsidRPr="00D233AD" w:rsidRDefault="00A62B59" w:rsidP="00BA0947">
            <w:pPr>
              <w:spacing w:after="0" w:line="240" w:lineRule="auto"/>
              <w:jc w:val="center"/>
              <w:rPr>
                <w:rFonts w:ascii="Times New Roman" w:eastAsia="Times New Roman" w:hAnsi="Times New Roman" w:cs="Times New Roman"/>
                <w:color w:val="000000"/>
                <w:szCs w:val="24"/>
                <w:lang w:eastAsia="es-EC"/>
              </w:rPr>
            </w:pPr>
            <w:r w:rsidRPr="00D233AD">
              <w:rPr>
                <w:rFonts w:ascii="Times New Roman" w:hAnsi="Times New Roman" w:cs="Times New Roman"/>
                <w:color w:val="000000"/>
                <w:szCs w:val="24"/>
              </w:rPr>
              <w:t>1685359</w:t>
            </w:r>
            <w:r w:rsidR="00857515">
              <w:rPr>
                <w:rFonts w:ascii="Times New Roman" w:hAnsi="Times New Roman" w:cs="Times New Roman"/>
                <w:color w:val="000000"/>
                <w:szCs w:val="24"/>
              </w:rPr>
              <w:t>,</w:t>
            </w:r>
            <w:r w:rsidRPr="00D233AD">
              <w:rPr>
                <w:rFonts w:ascii="Times New Roman" w:hAnsi="Times New Roman" w:cs="Times New Roman"/>
                <w:color w:val="000000"/>
                <w:szCs w:val="24"/>
              </w:rPr>
              <w:t>79</w:t>
            </w:r>
          </w:p>
        </w:tc>
        <w:tc>
          <w:tcPr>
            <w:tcW w:w="2541" w:type="dxa"/>
            <w:tcBorders>
              <w:top w:val="single" w:sz="4" w:space="0" w:color="auto"/>
              <w:left w:val="single" w:sz="4" w:space="0" w:color="auto"/>
              <w:bottom w:val="single" w:sz="4" w:space="0" w:color="auto"/>
              <w:right w:val="single" w:sz="4" w:space="0" w:color="auto"/>
            </w:tcBorders>
            <w:shd w:val="clear" w:color="auto" w:fill="auto"/>
            <w:noWrap/>
            <w:hideMark/>
          </w:tcPr>
          <w:p w14:paraId="4C3FB9B5" w14:textId="089E6DAA" w:rsidR="00A62B59" w:rsidRPr="00D233AD" w:rsidRDefault="00A62B59" w:rsidP="00BA0947">
            <w:pPr>
              <w:spacing w:after="0" w:line="240" w:lineRule="auto"/>
              <w:jc w:val="center"/>
              <w:rPr>
                <w:rFonts w:ascii="Times New Roman" w:eastAsia="Times New Roman" w:hAnsi="Times New Roman" w:cs="Times New Roman"/>
                <w:color w:val="000000"/>
                <w:szCs w:val="24"/>
                <w:lang w:eastAsia="es-EC"/>
              </w:rPr>
            </w:pPr>
            <w:r w:rsidRPr="00D233AD">
              <w:rPr>
                <w:rFonts w:ascii="Times New Roman" w:hAnsi="Times New Roman" w:cs="Times New Roman"/>
              </w:rPr>
              <w:t>792119,101</w:t>
            </w:r>
          </w:p>
        </w:tc>
        <w:tc>
          <w:tcPr>
            <w:tcW w:w="2541" w:type="dxa"/>
            <w:tcBorders>
              <w:top w:val="single" w:sz="4" w:space="0" w:color="auto"/>
              <w:left w:val="single" w:sz="4" w:space="0" w:color="auto"/>
              <w:bottom w:val="single" w:sz="4" w:space="0" w:color="auto"/>
              <w:right w:val="single" w:sz="4" w:space="0" w:color="auto"/>
            </w:tcBorders>
            <w:shd w:val="clear" w:color="auto" w:fill="auto"/>
            <w:noWrap/>
            <w:hideMark/>
          </w:tcPr>
          <w:p w14:paraId="43C43D81" w14:textId="77777777" w:rsidR="00A62B59" w:rsidRPr="00D233AD" w:rsidRDefault="00A62B59" w:rsidP="00BA0947">
            <w:pPr>
              <w:spacing w:after="0" w:line="240" w:lineRule="auto"/>
              <w:jc w:val="center"/>
              <w:rPr>
                <w:rFonts w:ascii="Times New Roman" w:eastAsia="Times New Roman" w:hAnsi="Times New Roman" w:cs="Times New Roman"/>
                <w:color w:val="000000"/>
                <w:szCs w:val="24"/>
                <w:lang w:eastAsia="es-EC"/>
              </w:rPr>
            </w:pPr>
            <w:r w:rsidRPr="00D233AD">
              <w:rPr>
                <w:rFonts w:ascii="Times New Roman" w:hAnsi="Times New Roman" w:cs="Times New Roman"/>
              </w:rPr>
              <w:t>2907077,102</w:t>
            </w:r>
          </w:p>
        </w:tc>
        <w:tc>
          <w:tcPr>
            <w:tcW w:w="2827" w:type="dxa"/>
            <w:tcBorders>
              <w:top w:val="single" w:sz="4" w:space="0" w:color="auto"/>
              <w:left w:val="single" w:sz="4" w:space="0" w:color="auto"/>
            </w:tcBorders>
            <w:shd w:val="clear" w:color="auto" w:fill="auto"/>
            <w:noWrap/>
            <w:hideMark/>
          </w:tcPr>
          <w:p w14:paraId="5A785527" w14:textId="5B32C74C" w:rsidR="00A62B59" w:rsidRPr="00D233AD" w:rsidRDefault="00A62B59" w:rsidP="00BA0947">
            <w:pPr>
              <w:spacing w:after="0" w:line="240" w:lineRule="auto"/>
              <w:jc w:val="center"/>
              <w:rPr>
                <w:rFonts w:ascii="Times New Roman" w:hAnsi="Times New Roman" w:cs="Times New Roman"/>
              </w:rPr>
            </w:pPr>
            <w:r w:rsidRPr="00D233AD">
              <w:rPr>
                <w:rFonts w:ascii="Times New Roman" w:hAnsi="Times New Roman" w:cs="Times New Roman"/>
              </w:rPr>
              <w:t>$2</w:t>
            </w:r>
            <w:r w:rsidR="007E3243" w:rsidRPr="00D233AD">
              <w:rPr>
                <w:rFonts w:ascii="Times New Roman" w:hAnsi="Times New Roman" w:cs="Times New Roman"/>
              </w:rPr>
              <w:t>17</w:t>
            </w:r>
            <w:r w:rsidRPr="00D233AD">
              <w:rPr>
                <w:rFonts w:ascii="Times New Roman" w:hAnsi="Times New Roman" w:cs="Times New Roman"/>
              </w:rPr>
              <w:t>.</w:t>
            </w:r>
            <w:r w:rsidR="007E3243" w:rsidRPr="00D233AD">
              <w:rPr>
                <w:rFonts w:ascii="Times New Roman" w:hAnsi="Times New Roman" w:cs="Times New Roman"/>
              </w:rPr>
              <w:t>91</w:t>
            </w:r>
            <w:r w:rsidRPr="00D233AD">
              <w:rPr>
                <w:rFonts w:ascii="Times New Roman" w:hAnsi="Times New Roman" w:cs="Times New Roman"/>
              </w:rPr>
              <w:t>4.</w:t>
            </w:r>
            <w:r w:rsidR="007E3243" w:rsidRPr="00D233AD">
              <w:rPr>
                <w:rFonts w:ascii="Times New Roman" w:hAnsi="Times New Roman" w:cs="Times New Roman"/>
              </w:rPr>
              <w:t>499</w:t>
            </w:r>
            <w:r w:rsidRPr="00D233AD">
              <w:rPr>
                <w:rFonts w:ascii="Times New Roman" w:hAnsi="Times New Roman" w:cs="Times New Roman"/>
              </w:rPr>
              <w:t>,</w:t>
            </w:r>
            <w:r w:rsidR="007E3243" w:rsidRPr="00D233AD">
              <w:rPr>
                <w:rFonts w:ascii="Times New Roman" w:hAnsi="Times New Roman" w:cs="Times New Roman"/>
              </w:rPr>
              <w:t>57</w:t>
            </w:r>
          </w:p>
        </w:tc>
      </w:tr>
    </w:tbl>
    <w:p w14:paraId="05033CEC" w14:textId="77777777" w:rsidR="00A62B59" w:rsidRDefault="00A62B59" w:rsidP="00193DAF">
      <w:pPr>
        <w:spacing w:after="0"/>
        <w:jc w:val="both"/>
        <w:rPr>
          <w:rFonts w:cs="Times New Roman"/>
          <w:szCs w:val="24"/>
        </w:rPr>
      </w:pPr>
    </w:p>
    <w:p w14:paraId="6844EB38" w14:textId="00F96CB7" w:rsidR="00A62B59" w:rsidRPr="009F138C" w:rsidRDefault="00A62B59"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Por lo tanto, se considera que el valor para la captación de carbono en el área de estudio es de más de 2</w:t>
      </w:r>
      <w:r w:rsidR="007E3243">
        <w:rPr>
          <w:rFonts w:ascii="Times New Roman" w:hAnsi="Times New Roman" w:cs="Times New Roman"/>
          <w:sz w:val="24"/>
          <w:szCs w:val="24"/>
        </w:rPr>
        <w:t>17</w:t>
      </w:r>
      <w:r w:rsidRPr="009F138C">
        <w:rPr>
          <w:rFonts w:ascii="Times New Roman" w:hAnsi="Times New Roman" w:cs="Times New Roman"/>
          <w:sz w:val="24"/>
          <w:szCs w:val="24"/>
        </w:rPr>
        <w:t xml:space="preserve"> millones de dólares americanos </w:t>
      </w:r>
      <w:r w:rsidR="004365E6">
        <w:rPr>
          <w:rFonts w:ascii="Times New Roman" w:hAnsi="Times New Roman" w:cs="Times New Roman"/>
          <w:sz w:val="24"/>
          <w:szCs w:val="24"/>
        </w:rPr>
        <w:t>US$</w:t>
      </w:r>
      <w:r w:rsidR="00C150C9" w:rsidRPr="009F138C">
        <w:rPr>
          <w:rFonts w:ascii="Times New Roman" w:hAnsi="Times New Roman" w:cs="Times New Roman"/>
          <w:sz w:val="24"/>
          <w:szCs w:val="24"/>
        </w:rPr>
        <w:t xml:space="preserve"> (Tabla 11)</w:t>
      </w:r>
      <w:r w:rsidRPr="009F138C">
        <w:rPr>
          <w:rFonts w:ascii="Times New Roman" w:hAnsi="Times New Roman" w:cs="Times New Roman"/>
          <w:sz w:val="24"/>
          <w:szCs w:val="24"/>
        </w:rPr>
        <w:t xml:space="preserve">, siendo el valor unitario por hectárea de 2064.16 </w:t>
      </w:r>
      <w:r w:rsidR="004365E6">
        <w:rPr>
          <w:rFonts w:ascii="Times New Roman" w:hAnsi="Times New Roman" w:cs="Times New Roman"/>
          <w:sz w:val="24"/>
          <w:szCs w:val="24"/>
        </w:rPr>
        <w:t>US$</w:t>
      </w:r>
      <w:r w:rsidRPr="009F138C">
        <w:rPr>
          <w:rFonts w:ascii="Times New Roman" w:hAnsi="Times New Roman" w:cs="Times New Roman"/>
          <w:sz w:val="24"/>
          <w:szCs w:val="24"/>
        </w:rPr>
        <w:t xml:space="preserve"> / Ha.</w:t>
      </w:r>
    </w:p>
    <w:p w14:paraId="3700BA1B" w14:textId="77777777" w:rsidR="00587CA2" w:rsidRPr="009F138C" w:rsidRDefault="00587CA2" w:rsidP="00193DAF">
      <w:pPr>
        <w:spacing w:after="0"/>
        <w:jc w:val="both"/>
        <w:rPr>
          <w:rFonts w:ascii="Times New Roman" w:hAnsi="Times New Roman" w:cs="Times New Roman"/>
          <w:sz w:val="24"/>
          <w:szCs w:val="24"/>
        </w:rPr>
      </w:pPr>
    </w:p>
    <w:p w14:paraId="31F073D4" w14:textId="77777777" w:rsidR="00587CA2" w:rsidRPr="009F138C" w:rsidRDefault="00587CA2" w:rsidP="00193DAF">
      <w:pPr>
        <w:spacing w:after="0"/>
        <w:jc w:val="both"/>
        <w:rPr>
          <w:rFonts w:ascii="Times New Roman" w:hAnsi="Times New Roman" w:cs="Times New Roman"/>
          <w:i/>
          <w:sz w:val="24"/>
          <w:szCs w:val="24"/>
        </w:rPr>
      </w:pPr>
      <w:r w:rsidRPr="009F138C">
        <w:rPr>
          <w:rFonts w:ascii="Times New Roman" w:hAnsi="Times New Roman" w:cs="Times New Roman"/>
          <w:i/>
          <w:sz w:val="24"/>
          <w:szCs w:val="24"/>
        </w:rPr>
        <w:t>Valor económico total de los BSA</w:t>
      </w:r>
    </w:p>
    <w:p w14:paraId="70985392" w14:textId="77777777" w:rsidR="00587CA2" w:rsidRPr="009F138C" w:rsidRDefault="00587CA2" w:rsidP="00193DAF">
      <w:pPr>
        <w:spacing w:after="0"/>
        <w:jc w:val="both"/>
        <w:rPr>
          <w:rFonts w:ascii="Times New Roman" w:hAnsi="Times New Roman" w:cs="Times New Roman"/>
          <w:sz w:val="24"/>
          <w:szCs w:val="24"/>
        </w:rPr>
      </w:pPr>
    </w:p>
    <w:p w14:paraId="1ECAF3CA" w14:textId="257245A2" w:rsidR="00A62B59" w:rsidRPr="009F138C" w:rsidRDefault="00A62B59"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Estimación final del valor económico de los bienes y servicios ambientales de almacenamiento de carbono y agua del área de estudio</w:t>
      </w:r>
      <w:r w:rsidR="00C150C9" w:rsidRPr="009F138C">
        <w:rPr>
          <w:rFonts w:ascii="Times New Roman" w:hAnsi="Times New Roman" w:cs="Times New Roman"/>
          <w:sz w:val="24"/>
          <w:szCs w:val="24"/>
        </w:rPr>
        <w:t xml:space="preserve"> (Tabla 12)</w:t>
      </w:r>
      <w:r w:rsidRPr="009F138C">
        <w:rPr>
          <w:rFonts w:ascii="Times New Roman" w:hAnsi="Times New Roman" w:cs="Times New Roman"/>
          <w:sz w:val="24"/>
          <w:szCs w:val="24"/>
        </w:rPr>
        <w:t>.</w:t>
      </w:r>
    </w:p>
    <w:p w14:paraId="6AF747A6" w14:textId="77777777" w:rsidR="00A62B59" w:rsidRPr="00724D42" w:rsidRDefault="00A62B59" w:rsidP="00193DAF">
      <w:pPr>
        <w:spacing w:after="0"/>
        <w:jc w:val="both"/>
        <w:rPr>
          <w:rFonts w:cs="Times New Roman"/>
          <w:szCs w:val="24"/>
        </w:rPr>
      </w:pPr>
    </w:p>
    <w:p w14:paraId="2B849F25" w14:textId="40C13C5A" w:rsidR="00A62B59" w:rsidRPr="00D233AD" w:rsidRDefault="00857515" w:rsidP="00857515">
      <w:pPr>
        <w:spacing w:after="0"/>
        <w:ind w:firstLine="567"/>
        <w:jc w:val="both"/>
        <w:rPr>
          <w:rFonts w:ascii="Times New Roman" w:hAnsi="Times New Roman" w:cs="Times New Roman"/>
          <w:bCs/>
          <w:szCs w:val="24"/>
        </w:rPr>
      </w:pPr>
      <w:r>
        <w:rPr>
          <w:rFonts w:ascii="Times New Roman" w:hAnsi="Times New Roman" w:cs="Times New Roman"/>
          <w:bCs/>
          <w:szCs w:val="24"/>
        </w:rPr>
        <w:t xml:space="preserve">   </w:t>
      </w:r>
      <w:r w:rsidR="00A62B59" w:rsidRPr="00D233AD">
        <w:rPr>
          <w:rFonts w:ascii="Times New Roman" w:hAnsi="Times New Roman" w:cs="Times New Roman"/>
          <w:bCs/>
          <w:szCs w:val="24"/>
        </w:rPr>
        <w:t>Tabla 1</w:t>
      </w:r>
      <w:r w:rsidR="00C150C9" w:rsidRPr="00D233AD">
        <w:rPr>
          <w:rFonts w:ascii="Times New Roman" w:hAnsi="Times New Roman" w:cs="Times New Roman"/>
          <w:bCs/>
          <w:szCs w:val="24"/>
        </w:rPr>
        <w:t>2</w:t>
      </w:r>
      <w:r w:rsidR="00A62B59" w:rsidRPr="00D233AD">
        <w:rPr>
          <w:rFonts w:ascii="Times New Roman" w:hAnsi="Times New Roman" w:cs="Times New Roman"/>
          <w:bCs/>
          <w:szCs w:val="24"/>
        </w:rPr>
        <w:t>. Valores económicos del almacenamiento de Carbono y Agua.</w:t>
      </w:r>
    </w:p>
    <w:p w14:paraId="19DA2164" w14:textId="77777777" w:rsidR="00587CA2" w:rsidRPr="00D233AD" w:rsidRDefault="00587CA2" w:rsidP="00193DAF">
      <w:pPr>
        <w:spacing w:after="0"/>
        <w:jc w:val="both"/>
        <w:rPr>
          <w:rFonts w:ascii="Times New Roman" w:hAnsi="Times New Roman" w:cs="Times New Roman"/>
          <w:bCs/>
          <w:szCs w:val="24"/>
        </w:rPr>
      </w:pPr>
    </w:p>
    <w:tbl>
      <w:tblPr>
        <w:tblW w:w="7600" w:type="dxa"/>
        <w:tblInd w:w="747"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120"/>
        <w:gridCol w:w="2240"/>
        <w:gridCol w:w="2240"/>
      </w:tblGrid>
      <w:tr w:rsidR="00A62B59" w:rsidRPr="00D233AD" w14:paraId="0CD6C389" w14:textId="77777777" w:rsidTr="00C025AE">
        <w:trPr>
          <w:trHeight w:val="864"/>
        </w:trPr>
        <w:tc>
          <w:tcPr>
            <w:tcW w:w="3120" w:type="dxa"/>
            <w:tcBorders>
              <w:bottom w:val="single" w:sz="4" w:space="0" w:color="auto"/>
              <w:right w:val="single" w:sz="4" w:space="0" w:color="auto"/>
            </w:tcBorders>
            <w:shd w:val="clear" w:color="auto" w:fill="auto"/>
            <w:vAlign w:val="center"/>
            <w:hideMark/>
          </w:tcPr>
          <w:p w14:paraId="603FAFB9" w14:textId="6963BE03" w:rsidR="00A62B59" w:rsidRPr="00D233AD" w:rsidRDefault="00A62B59" w:rsidP="00BA0947">
            <w:pPr>
              <w:spacing w:after="0"/>
              <w:jc w:val="center"/>
              <w:rPr>
                <w:rFonts w:ascii="Times New Roman" w:eastAsia="Times New Roman" w:hAnsi="Times New Roman" w:cs="Times New Roman"/>
                <w:b/>
                <w:bCs/>
                <w:color w:val="000000"/>
                <w:szCs w:val="24"/>
                <w:lang w:eastAsia="es-EC"/>
              </w:rPr>
            </w:pPr>
            <w:r w:rsidRPr="00D233AD">
              <w:rPr>
                <w:rFonts w:ascii="Times New Roman" w:eastAsia="Times New Roman" w:hAnsi="Times New Roman" w:cs="Times New Roman"/>
                <w:b/>
                <w:bCs/>
                <w:color w:val="000000"/>
                <w:szCs w:val="24"/>
                <w:lang w:eastAsia="es-EC"/>
              </w:rPr>
              <w:t xml:space="preserve">Valor económico por almacenamiento de carbono </w:t>
            </w:r>
            <w:r w:rsidR="004365E6">
              <w:rPr>
                <w:rFonts w:ascii="Times New Roman" w:eastAsia="Times New Roman" w:hAnsi="Times New Roman" w:cs="Times New Roman"/>
                <w:b/>
                <w:bCs/>
                <w:color w:val="000000"/>
                <w:szCs w:val="24"/>
                <w:lang w:eastAsia="es-EC"/>
              </w:rPr>
              <w:t>US$</w:t>
            </w:r>
          </w:p>
        </w:tc>
        <w:tc>
          <w:tcPr>
            <w:tcW w:w="2240" w:type="dxa"/>
            <w:tcBorders>
              <w:left w:val="single" w:sz="4" w:space="0" w:color="auto"/>
              <w:bottom w:val="single" w:sz="4" w:space="0" w:color="auto"/>
              <w:right w:val="single" w:sz="4" w:space="0" w:color="auto"/>
            </w:tcBorders>
            <w:shd w:val="clear" w:color="auto" w:fill="auto"/>
            <w:vAlign w:val="center"/>
            <w:hideMark/>
          </w:tcPr>
          <w:p w14:paraId="06454778" w14:textId="1013A168" w:rsidR="00A62B59" w:rsidRPr="00D233AD" w:rsidRDefault="00A62B59" w:rsidP="00BA0947">
            <w:pPr>
              <w:spacing w:after="0"/>
              <w:jc w:val="center"/>
              <w:rPr>
                <w:rFonts w:ascii="Times New Roman" w:eastAsia="Times New Roman" w:hAnsi="Times New Roman" w:cs="Times New Roman"/>
                <w:b/>
                <w:bCs/>
                <w:color w:val="000000"/>
                <w:szCs w:val="24"/>
                <w:lang w:eastAsia="es-EC"/>
              </w:rPr>
            </w:pPr>
            <w:r w:rsidRPr="00D233AD">
              <w:rPr>
                <w:rFonts w:ascii="Times New Roman" w:eastAsia="Times New Roman" w:hAnsi="Times New Roman" w:cs="Times New Roman"/>
                <w:b/>
                <w:bCs/>
                <w:color w:val="000000"/>
                <w:szCs w:val="24"/>
                <w:lang w:eastAsia="es-EC"/>
              </w:rPr>
              <w:t>Valor económico por almacenamiento de agua (</w:t>
            </w:r>
            <w:r w:rsidR="004365E6">
              <w:rPr>
                <w:rFonts w:ascii="Times New Roman" w:eastAsia="Times New Roman" w:hAnsi="Times New Roman" w:cs="Times New Roman"/>
                <w:b/>
                <w:bCs/>
                <w:color w:val="000000"/>
                <w:szCs w:val="24"/>
                <w:lang w:eastAsia="es-EC"/>
              </w:rPr>
              <w:t>US$</w:t>
            </w:r>
            <w:r w:rsidRPr="00D233AD">
              <w:rPr>
                <w:rFonts w:ascii="Times New Roman" w:eastAsia="Times New Roman" w:hAnsi="Times New Roman" w:cs="Times New Roman"/>
                <w:b/>
                <w:bCs/>
                <w:color w:val="000000"/>
                <w:szCs w:val="24"/>
                <w:lang w:eastAsia="es-EC"/>
              </w:rPr>
              <w:t>)</w:t>
            </w:r>
          </w:p>
        </w:tc>
        <w:tc>
          <w:tcPr>
            <w:tcW w:w="2240" w:type="dxa"/>
            <w:tcBorders>
              <w:left w:val="single" w:sz="4" w:space="0" w:color="auto"/>
            </w:tcBorders>
            <w:shd w:val="clear" w:color="auto" w:fill="auto"/>
            <w:vAlign w:val="center"/>
            <w:hideMark/>
          </w:tcPr>
          <w:p w14:paraId="2AD3725A" w14:textId="663CC3D5" w:rsidR="00A62B59" w:rsidRPr="00D233AD" w:rsidRDefault="00A62B59" w:rsidP="00BA0947">
            <w:pPr>
              <w:spacing w:after="0"/>
              <w:jc w:val="center"/>
              <w:rPr>
                <w:rFonts w:ascii="Times New Roman" w:eastAsia="Times New Roman" w:hAnsi="Times New Roman" w:cs="Times New Roman"/>
                <w:b/>
                <w:bCs/>
                <w:color w:val="000000"/>
                <w:szCs w:val="24"/>
                <w:lang w:eastAsia="es-EC"/>
              </w:rPr>
            </w:pPr>
            <w:r w:rsidRPr="00D233AD">
              <w:rPr>
                <w:rFonts w:ascii="Times New Roman" w:eastAsia="Times New Roman" w:hAnsi="Times New Roman" w:cs="Times New Roman"/>
                <w:b/>
                <w:bCs/>
                <w:color w:val="000000"/>
                <w:szCs w:val="24"/>
                <w:lang w:eastAsia="es-EC"/>
              </w:rPr>
              <w:t>Valor económico total (</w:t>
            </w:r>
            <w:r w:rsidR="004365E6">
              <w:rPr>
                <w:rFonts w:ascii="Times New Roman" w:eastAsia="Times New Roman" w:hAnsi="Times New Roman" w:cs="Times New Roman"/>
                <w:b/>
                <w:bCs/>
                <w:color w:val="000000"/>
                <w:szCs w:val="24"/>
                <w:lang w:eastAsia="es-EC"/>
              </w:rPr>
              <w:t>US$</w:t>
            </w:r>
            <w:r w:rsidRPr="00D233AD">
              <w:rPr>
                <w:rFonts w:ascii="Times New Roman" w:eastAsia="Times New Roman" w:hAnsi="Times New Roman" w:cs="Times New Roman"/>
                <w:b/>
                <w:bCs/>
                <w:color w:val="000000"/>
                <w:szCs w:val="24"/>
                <w:lang w:eastAsia="es-EC"/>
              </w:rPr>
              <w:t>)</w:t>
            </w:r>
          </w:p>
        </w:tc>
      </w:tr>
      <w:tr w:rsidR="00A62B59" w:rsidRPr="00D233AD" w14:paraId="39E0444E" w14:textId="77777777" w:rsidTr="00C025AE">
        <w:trPr>
          <w:trHeight w:val="288"/>
        </w:trPr>
        <w:tc>
          <w:tcPr>
            <w:tcW w:w="3120" w:type="dxa"/>
            <w:tcBorders>
              <w:right w:val="single" w:sz="4" w:space="0" w:color="auto"/>
            </w:tcBorders>
            <w:shd w:val="clear" w:color="auto" w:fill="auto"/>
            <w:vAlign w:val="center"/>
          </w:tcPr>
          <w:p w14:paraId="26181445" w14:textId="5ABBB4AF" w:rsidR="00A62B59" w:rsidRPr="00D233AD" w:rsidRDefault="007E3243" w:rsidP="00BA0947">
            <w:pPr>
              <w:spacing w:after="0"/>
              <w:jc w:val="center"/>
              <w:rPr>
                <w:rFonts w:ascii="Times New Roman" w:eastAsia="Times New Roman" w:hAnsi="Times New Roman" w:cs="Times New Roman"/>
                <w:color w:val="000000"/>
                <w:szCs w:val="24"/>
                <w:lang w:eastAsia="es-EC"/>
              </w:rPr>
            </w:pPr>
            <w:r w:rsidRPr="00D233AD">
              <w:rPr>
                <w:rFonts w:ascii="Times New Roman" w:hAnsi="Times New Roman" w:cs="Times New Roman"/>
                <w:szCs w:val="24"/>
              </w:rPr>
              <w:t>$217.914.499,57</w:t>
            </w:r>
          </w:p>
        </w:tc>
        <w:tc>
          <w:tcPr>
            <w:tcW w:w="2240" w:type="dxa"/>
            <w:tcBorders>
              <w:left w:val="single" w:sz="4" w:space="0" w:color="auto"/>
              <w:right w:val="single" w:sz="4" w:space="0" w:color="auto"/>
            </w:tcBorders>
            <w:shd w:val="clear" w:color="auto" w:fill="auto"/>
            <w:vAlign w:val="center"/>
          </w:tcPr>
          <w:p w14:paraId="04CE6912" w14:textId="6393C06A" w:rsidR="00A62B59" w:rsidRPr="00D233AD" w:rsidRDefault="00A62B59" w:rsidP="00BA0947">
            <w:pPr>
              <w:spacing w:after="0"/>
              <w:jc w:val="center"/>
              <w:rPr>
                <w:rFonts w:ascii="Times New Roman" w:eastAsia="Times New Roman" w:hAnsi="Times New Roman" w:cs="Times New Roman"/>
                <w:color w:val="000000"/>
                <w:szCs w:val="24"/>
                <w:lang w:eastAsia="es-EC"/>
              </w:rPr>
            </w:pPr>
            <w:r w:rsidRPr="00D233AD">
              <w:rPr>
                <w:rFonts w:ascii="Times New Roman" w:eastAsia="Times New Roman" w:hAnsi="Times New Roman" w:cs="Times New Roman"/>
                <w:color w:val="000000"/>
                <w:szCs w:val="24"/>
                <w:lang w:eastAsia="es-EC"/>
              </w:rPr>
              <w:t>$ 24</w:t>
            </w:r>
            <w:r w:rsidR="007E3243" w:rsidRPr="00D233AD">
              <w:rPr>
                <w:rFonts w:ascii="Times New Roman" w:eastAsia="Times New Roman" w:hAnsi="Times New Roman" w:cs="Times New Roman"/>
                <w:color w:val="000000"/>
                <w:szCs w:val="24"/>
                <w:lang w:eastAsia="es-EC"/>
              </w:rPr>
              <w:t>.</w:t>
            </w:r>
            <w:r w:rsidRPr="00D233AD">
              <w:rPr>
                <w:rFonts w:ascii="Times New Roman" w:eastAsia="Times New Roman" w:hAnsi="Times New Roman" w:cs="Times New Roman"/>
                <w:color w:val="000000"/>
                <w:szCs w:val="24"/>
                <w:lang w:eastAsia="es-EC"/>
              </w:rPr>
              <w:t>038</w:t>
            </w:r>
            <w:r w:rsidR="007E3243" w:rsidRPr="00D233AD">
              <w:rPr>
                <w:rFonts w:ascii="Times New Roman" w:eastAsia="Times New Roman" w:hAnsi="Times New Roman" w:cs="Times New Roman"/>
                <w:color w:val="000000"/>
                <w:szCs w:val="24"/>
                <w:lang w:eastAsia="es-EC"/>
              </w:rPr>
              <w:t>.</w:t>
            </w:r>
            <w:r w:rsidRPr="00D233AD">
              <w:rPr>
                <w:rFonts w:ascii="Times New Roman" w:eastAsia="Times New Roman" w:hAnsi="Times New Roman" w:cs="Times New Roman"/>
                <w:color w:val="000000"/>
                <w:szCs w:val="24"/>
                <w:lang w:eastAsia="es-EC"/>
              </w:rPr>
              <w:t>587.65</w:t>
            </w:r>
          </w:p>
        </w:tc>
        <w:tc>
          <w:tcPr>
            <w:tcW w:w="2240" w:type="dxa"/>
            <w:tcBorders>
              <w:left w:val="single" w:sz="4" w:space="0" w:color="auto"/>
            </w:tcBorders>
            <w:shd w:val="clear" w:color="auto" w:fill="auto"/>
            <w:vAlign w:val="center"/>
          </w:tcPr>
          <w:p w14:paraId="7DA18E62" w14:textId="6DFFA7C4" w:rsidR="00A62B59" w:rsidRPr="00D233AD" w:rsidRDefault="00A62B59" w:rsidP="00BA0947">
            <w:pPr>
              <w:spacing w:after="0"/>
              <w:jc w:val="center"/>
              <w:rPr>
                <w:rFonts w:ascii="Times New Roman" w:eastAsia="Times New Roman" w:hAnsi="Times New Roman" w:cs="Times New Roman"/>
                <w:color w:val="000000"/>
                <w:szCs w:val="24"/>
                <w:lang w:eastAsia="es-EC"/>
              </w:rPr>
            </w:pPr>
            <w:r w:rsidRPr="00D233AD">
              <w:rPr>
                <w:rFonts w:ascii="Times New Roman" w:eastAsia="Times New Roman" w:hAnsi="Times New Roman" w:cs="Times New Roman"/>
                <w:color w:val="000000"/>
                <w:szCs w:val="24"/>
                <w:lang w:eastAsia="es-EC"/>
              </w:rPr>
              <w:t>$2</w:t>
            </w:r>
            <w:r w:rsidR="007E3243" w:rsidRPr="00D233AD">
              <w:rPr>
                <w:rFonts w:ascii="Times New Roman" w:eastAsia="Times New Roman" w:hAnsi="Times New Roman" w:cs="Times New Roman"/>
                <w:color w:val="000000"/>
                <w:szCs w:val="24"/>
                <w:lang w:eastAsia="es-EC"/>
              </w:rPr>
              <w:t>41</w:t>
            </w:r>
            <w:r w:rsidRPr="00D233AD">
              <w:rPr>
                <w:rFonts w:ascii="Times New Roman" w:eastAsia="Times New Roman" w:hAnsi="Times New Roman" w:cs="Times New Roman"/>
                <w:color w:val="000000"/>
                <w:szCs w:val="24"/>
                <w:lang w:eastAsia="es-EC"/>
              </w:rPr>
              <w:t>.</w:t>
            </w:r>
            <w:r w:rsidR="007E3243" w:rsidRPr="00D233AD">
              <w:rPr>
                <w:rFonts w:ascii="Times New Roman" w:eastAsia="Times New Roman" w:hAnsi="Times New Roman" w:cs="Times New Roman"/>
                <w:color w:val="000000"/>
                <w:szCs w:val="24"/>
                <w:lang w:eastAsia="es-EC"/>
              </w:rPr>
              <w:t>953</w:t>
            </w:r>
            <w:r w:rsidRPr="00D233AD">
              <w:rPr>
                <w:rFonts w:ascii="Times New Roman" w:eastAsia="Times New Roman" w:hAnsi="Times New Roman" w:cs="Times New Roman"/>
                <w:color w:val="000000"/>
                <w:szCs w:val="24"/>
                <w:lang w:eastAsia="es-EC"/>
              </w:rPr>
              <w:t>.</w:t>
            </w:r>
            <w:r w:rsidR="007E3243" w:rsidRPr="00D233AD">
              <w:rPr>
                <w:rFonts w:ascii="Times New Roman" w:eastAsia="Times New Roman" w:hAnsi="Times New Roman" w:cs="Times New Roman"/>
                <w:color w:val="000000"/>
                <w:szCs w:val="24"/>
                <w:lang w:eastAsia="es-EC"/>
              </w:rPr>
              <w:t>087</w:t>
            </w:r>
            <w:r w:rsidRPr="00D233AD">
              <w:rPr>
                <w:rFonts w:ascii="Times New Roman" w:eastAsia="Times New Roman" w:hAnsi="Times New Roman" w:cs="Times New Roman"/>
                <w:color w:val="000000"/>
                <w:szCs w:val="24"/>
                <w:lang w:eastAsia="es-EC"/>
              </w:rPr>
              <w:t>.</w:t>
            </w:r>
            <w:r w:rsidR="007E3243" w:rsidRPr="00D233AD">
              <w:rPr>
                <w:rFonts w:ascii="Times New Roman" w:eastAsia="Times New Roman" w:hAnsi="Times New Roman" w:cs="Times New Roman"/>
                <w:color w:val="000000"/>
                <w:szCs w:val="24"/>
                <w:lang w:eastAsia="es-EC"/>
              </w:rPr>
              <w:t>22</w:t>
            </w:r>
          </w:p>
        </w:tc>
      </w:tr>
    </w:tbl>
    <w:p w14:paraId="6BA9442B" w14:textId="77777777" w:rsidR="00205F78" w:rsidRDefault="00205F78" w:rsidP="00193DAF">
      <w:pPr>
        <w:jc w:val="both"/>
        <w:rPr>
          <w:rFonts w:ascii="Times New Roman" w:hAnsi="Times New Roman" w:cs="Times New Roman"/>
        </w:rPr>
      </w:pPr>
    </w:p>
    <w:p w14:paraId="57A90BAC" w14:textId="77777777" w:rsidR="00205F78" w:rsidRPr="009F138C" w:rsidRDefault="00587CA2" w:rsidP="00193DAF">
      <w:pPr>
        <w:jc w:val="both"/>
        <w:rPr>
          <w:rFonts w:ascii="Times New Roman" w:hAnsi="Times New Roman" w:cs="Times New Roman"/>
          <w:b/>
          <w:sz w:val="24"/>
          <w:szCs w:val="24"/>
        </w:rPr>
      </w:pPr>
      <w:r w:rsidRPr="009F138C">
        <w:rPr>
          <w:rFonts w:ascii="Times New Roman" w:hAnsi="Times New Roman" w:cs="Times New Roman"/>
          <w:b/>
          <w:sz w:val="24"/>
          <w:szCs w:val="24"/>
        </w:rPr>
        <w:t>DISCUSIÓN</w:t>
      </w:r>
    </w:p>
    <w:p w14:paraId="0B31AE9D" w14:textId="58ACD169"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 xml:space="preserve">La aplicación del algoritmo </w:t>
      </w:r>
      <w:proofErr w:type="spellStart"/>
      <w:r w:rsidRPr="009F138C">
        <w:rPr>
          <w:rFonts w:ascii="Times New Roman" w:hAnsi="Times New Roman" w:cs="Times New Roman"/>
          <w:sz w:val="24"/>
          <w:szCs w:val="24"/>
        </w:rPr>
        <w:t>Random</w:t>
      </w:r>
      <w:proofErr w:type="spellEnd"/>
      <w:r w:rsidRPr="009F138C">
        <w:rPr>
          <w:rFonts w:ascii="Times New Roman" w:hAnsi="Times New Roman" w:cs="Times New Roman"/>
          <w:sz w:val="24"/>
          <w:szCs w:val="24"/>
        </w:rPr>
        <w:t xml:space="preserve"> Forest para la categorización de las coberturas terrestres ha demostrado un rendimiento sobresaliente, alcanzando una exactitud global del 70</w:t>
      </w:r>
      <w:r w:rsidR="002C1C6E">
        <w:rPr>
          <w:rFonts w:ascii="Times New Roman" w:hAnsi="Times New Roman" w:cs="Times New Roman"/>
          <w:sz w:val="24"/>
          <w:szCs w:val="24"/>
        </w:rPr>
        <w:t>,</w:t>
      </w:r>
      <w:r w:rsidRPr="009F138C">
        <w:rPr>
          <w:rFonts w:ascii="Times New Roman" w:hAnsi="Times New Roman" w:cs="Times New Roman"/>
          <w:sz w:val="24"/>
          <w:szCs w:val="24"/>
        </w:rPr>
        <w:t>57%, con un RMSE de 1</w:t>
      </w:r>
      <w:r w:rsidR="002C1C6E">
        <w:rPr>
          <w:rFonts w:ascii="Times New Roman" w:hAnsi="Times New Roman" w:cs="Times New Roman"/>
          <w:sz w:val="24"/>
          <w:szCs w:val="24"/>
        </w:rPr>
        <w:t>,</w:t>
      </w:r>
      <w:r w:rsidRPr="009F138C">
        <w:rPr>
          <w:rFonts w:ascii="Times New Roman" w:hAnsi="Times New Roman" w:cs="Times New Roman"/>
          <w:sz w:val="24"/>
          <w:szCs w:val="24"/>
        </w:rPr>
        <w:t>507 y un coeficiente de 0</w:t>
      </w:r>
      <w:r w:rsidR="002C1C6E">
        <w:rPr>
          <w:rFonts w:ascii="Times New Roman" w:hAnsi="Times New Roman" w:cs="Times New Roman"/>
          <w:sz w:val="24"/>
          <w:szCs w:val="24"/>
        </w:rPr>
        <w:t>,</w:t>
      </w:r>
      <w:r w:rsidRPr="009F138C">
        <w:rPr>
          <w:rFonts w:ascii="Times New Roman" w:hAnsi="Times New Roman" w:cs="Times New Roman"/>
          <w:sz w:val="24"/>
          <w:szCs w:val="24"/>
        </w:rPr>
        <w:t>716. Los resultados indican una notable precisión en la detección de erupciones rocosas, con un 95</w:t>
      </w:r>
      <w:r w:rsidR="002C1C6E">
        <w:rPr>
          <w:rFonts w:ascii="Times New Roman" w:hAnsi="Times New Roman" w:cs="Times New Roman"/>
          <w:sz w:val="24"/>
          <w:szCs w:val="24"/>
        </w:rPr>
        <w:t>,</w:t>
      </w:r>
      <w:r w:rsidRPr="009F138C">
        <w:rPr>
          <w:rFonts w:ascii="Times New Roman" w:hAnsi="Times New Roman" w:cs="Times New Roman"/>
          <w:sz w:val="24"/>
          <w:szCs w:val="24"/>
        </w:rPr>
        <w:t>17%, así como en el mapeo de terrenos, que alcanzó el 95</w:t>
      </w:r>
      <w:r w:rsidR="002C1C6E">
        <w:rPr>
          <w:rFonts w:ascii="Times New Roman" w:hAnsi="Times New Roman" w:cs="Times New Roman"/>
          <w:sz w:val="24"/>
          <w:szCs w:val="24"/>
        </w:rPr>
        <w:t>,</w:t>
      </w:r>
      <w:r w:rsidRPr="009F138C">
        <w:rPr>
          <w:rFonts w:ascii="Times New Roman" w:hAnsi="Times New Roman" w:cs="Times New Roman"/>
          <w:sz w:val="24"/>
          <w:szCs w:val="24"/>
        </w:rPr>
        <w:t>50%. Esto respalda la eficacia del método para describir el territorio de manera confiable.</w:t>
      </w:r>
    </w:p>
    <w:p w14:paraId="0C046A72" w14:textId="3FCF0669"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El análisis multitemporal de índices espectrales reveló que el SIPI surgió como el predictor más relevante, obteniendo un valor de 0</w:t>
      </w:r>
      <w:r w:rsidR="002C1C6E">
        <w:rPr>
          <w:rFonts w:ascii="Times New Roman" w:hAnsi="Times New Roman" w:cs="Times New Roman"/>
          <w:sz w:val="24"/>
          <w:szCs w:val="24"/>
        </w:rPr>
        <w:t>,</w:t>
      </w:r>
      <w:r w:rsidRPr="009F138C">
        <w:rPr>
          <w:rFonts w:ascii="Times New Roman" w:hAnsi="Times New Roman" w:cs="Times New Roman"/>
          <w:sz w:val="24"/>
          <w:szCs w:val="24"/>
        </w:rPr>
        <w:t>209, seguido por el EVI con 0</w:t>
      </w:r>
      <w:r w:rsidR="002C1C6E">
        <w:rPr>
          <w:rFonts w:ascii="Times New Roman" w:hAnsi="Times New Roman" w:cs="Times New Roman"/>
          <w:sz w:val="24"/>
          <w:szCs w:val="24"/>
        </w:rPr>
        <w:t>,</w:t>
      </w:r>
      <w:r w:rsidRPr="009F138C">
        <w:rPr>
          <w:rFonts w:ascii="Times New Roman" w:hAnsi="Times New Roman" w:cs="Times New Roman"/>
          <w:sz w:val="24"/>
          <w:szCs w:val="24"/>
        </w:rPr>
        <w:t xml:space="preserve">160 y el NDVI </w:t>
      </w:r>
      <w:r w:rsidRPr="009F138C">
        <w:rPr>
          <w:rFonts w:ascii="Times New Roman" w:hAnsi="Times New Roman" w:cs="Times New Roman"/>
          <w:sz w:val="24"/>
          <w:szCs w:val="24"/>
        </w:rPr>
        <w:lastRenderedPageBreak/>
        <w:t>con 0</w:t>
      </w:r>
      <w:r w:rsidR="002C1C6E">
        <w:rPr>
          <w:rFonts w:ascii="Times New Roman" w:hAnsi="Times New Roman" w:cs="Times New Roman"/>
          <w:sz w:val="24"/>
          <w:szCs w:val="24"/>
        </w:rPr>
        <w:t>,</w:t>
      </w:r>
      <w:r w:rsidRPr="009F138C">
        <w:rPr>
          <w:rFonts w:ascii="Times New Roman" w:hAnsi="Times New Roman" w:cs="Times New Roman"/>
          <w:sz w:val="24"/>
          <w:szCs w:val="24"/>
        </w:rPr>
        <w:t>125. Estos hallazgos subrayan la importancia clave de estos índices en la identificación de coberturas vegetales, proporcionando una sólida base para futuras investigaciones sobre el seguimiento de la vegetación en la zona.</w:t>
      </w:r>
    </w:p>
    <w:p w14:paraId="20744DBD" w14:textId="77777777"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El análisis del reparto espacial de las coberturas terrestres reveló un patrón significativo. Predominan los terrenos desnudos o arbustivos, que abarcan el 36% del área total, seguidos de una distribución equilibrada entre bosques y terrenos agrícolas, cada uno representando el 27%. Esta configuración territorial sugiere un delicado equilibrio entre la conservación de ecosistemas naturales y el impulso de actividades productivas.</w:t>
      </w:r>
    </w:p>
    <w:p w14:paraId="28D71996" w14:textId="006C609D"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El estudio de la correlación entre variables espectrales y biomasa mostró que la banda B11 presenta la relación más destacada, con un valor de 0</w:t>
      </w:r>
      <w:r w:rsidR="002C1C6E">
        <w:rPr>
          <w:rFonts w:ascii="Times New Roman" w:hAnsi="Times New Roman" w:cs="Times New Roman"/>
          <w:sz w:val="24"/>
          <w:szCs w:val="24"/>
        </w:rPr>
        <w:t>,</w:t>
      </w:r>
      <w:r w:rsidRPr="009F138C">
        <w:rPr>
          <w:rFonts w:ascii="Times New Roman" w:hAnsi="Times New Roman" w:cs="Times New Roman"/>
          <w:sz w:val="24"/>
          <w:szCs w:val="24"/>
        </w:rPr>
        <w:t>45986, seguida por la banda B5 (0</w:t>
      </w:r>
      <w:r w:rsidR="002C1C6E">
        <w:rPr>
          <w:rFonts w:ascii="Times New Roman" w:hAnsi="Times New Roman" w:cs="Times New Roman"/>
          <w:sz w:val="24"/>
          <w:szCs w:val="24"/>
        </w:rPr>
        <w:t>,</w:t>
      </w:r>
      <w:r w:rsidRPr="009F138C">
        <w:rPr>
          <w:rFonts w:ascii="Times New Roman" w:hAnsi="Times New Roman" w:cs="Times New Roman"/>
          <w:sz w:val="24"/>
          <w:szCs w:val="24"/>
        </w:rPr>
        <w:t>38667) y la banda B7 (0</w:t>
      </w:r>
      <w:r w:rsidR="002C1C6E">
        <w:rPr>
          <w:rFonts w:ascii="Times New Roman" w:hAnsi="Times New Roman" w:cs="Times New Roman"/>
          <w:sz w:val="24"/>
          <w:szCs w:val="24"/>
        </w:rPr>
        <w:t>,</w:t>
      </w:r>
      <w:r w:rsidRPr="009F138C">
        <w:rPr>
          <w:rFonts w:ascii="Times New Roman" w:hAnsi="Times New Roman" w:cs="Times New Roman"/>
          <w:sz w:val="24"/>
          <w:szCs w:val="24"/>
        </w:rPr>
        <w:t>35304). Este hallazgo es especialmente relevante para el cálculo de la biomasa en ecosistemas similares, ofreciendo una base metodológica para futuras investigaciones sobre la cuantificación del carbono.</w:t>
      </w:r>
    </w:p>
    <w:p w14:paraId="5EFD65BC" w14:textId="2E864AEA"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Finalmente, la comparación de modelos para el cálculo de la biomasa evidenció que el modelo de Fourier proporcionó el ajuste más afinado, con un R² de 0</w:t>
      </w:r>
      <w:r w:rsidR="002C1C6E">
        <w:rPr>
          <w:rFonts w:ascii="Times New Roman" w:hAnsi="Times New Roman" w:cs="Times New Roman"/>
          <w:sz w:val="24"/>
          <w:szCs w:val="24"/>
        </w:rPr>
        <w:t>,</w:t>
      </w:r>
      <w:r w:rsidRPr="009F138C">
        <w:rPr>
          <w:rFonts w:ascii="Times New Roman" w:hAnsi="Times New Roman" w:cs="Times New Roman"/>
          <w:sz w:val="24"/>
          <w:szCs w:val="24"/>
        </w:rPr>
        <w:t>999, estimando una biomasa total de 1.685.359,79 toneladas. Aunque este resultado plantea un riesgo de sobreajuste, establece un punto de referencia crucial para la valoración de los servicios ecosistémicos en la región.</w:t>
      </w:r>
    </w:p>
    <w:p w14:paraId="3A34B9C2" w14:textId="01039ACF"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 xml:space="preserve">La estimación económica del servicio de captura de carbono, que asciende a </w:t>
      </w:r>
      <w:r w:rsidR="00B7206D" w:rsidRPr="009F138C">
        <w:rPr>
          <w:rFonts w:ascii="Times New Roman" w:hAnsi="Times New Roman" w:cs="Times New Roman"/>
          <w:sz w:val="24"/>
          <w:szCs w:val="24"/>
        </w:rPr>
        <w:t>US</w:t>
      </w:r>
      <w:r w:rsidRPr="009F138C">
        <w:rPr>
          <w:rFonts w:ascii="Times New Roman" w:hAnsi="Times New Roman" w:cs="Times New Roman"/>
          <w:sz w:val="24"/>
          <w:szCs w:val="24"/>
        </w:rPr>
        <w:t>$235</w:t>
      </w:r>
      <w:r w:rsidR="00C150C9" w:rsidRPr="009F138C">
        <w:rPr>
          <w:rFonts w:ascii="Times New Roman" w:hAnsi="Times New Roman" w:cs="Times New Roman"/>
          <w:sz w:val="24"/>
          <w:szCs w:val="24"/>
        </w:rPr>
        <w:t xml:space="preserve"> </w:t>
      </w:r>
      <w:r w:rsidR="00B7206D" w:rsidRPr="009F138C">
        <w:rPr>
          <w:rFonts w:ascii="Times New Roman" w:hAnsi="Times New Roman" w:cs="Times New Roman"/>
          <w:sz w:val="24"/>
          <w:szCs w:val="24"/>
        </w:rPr>
        <w:t>millones</w:t>
      </w:r>
      <w:r w:rsidRPr="009F138C">
        <w:rPr>
          <w:rFonts w:ascii="Times New Roman" w:hAnsi="Times New Roman" w:cs="Times New Roman"/>
          <w:sz w:val="24"/>
          <w:szCs w:val="24"/>
        </w:rPr>
        <w:t xml:space="preserve">, junto con el valor del servicio de agua de </w:t>
      </w:r>
      <w:r w:rsidR="00B7206D" w:rsidRPr="009F138C">
        <w:rPr>
          <w:rFonts w:ascii="Times New Roman" w:hAnsi="Times New Roman" w:cs="Times New Roman"/>
          <w:sz w:val="24"/>
          <w:szCs w:val="24"/>
        </w:rPr>
        <w:t>US</w:t>
      </w:r>
      <w:r w:rsidRPr="009F138C">
        <w:rPr>
          <w:rFonts w:ascii="Times New Roman" w:hAnsi="Times New Roman" w:cs="Times New Roman"/>
          <w:sz w:val="24"/>
          <w:szCs w:val="24"/>
        </w:rPr>
        <w:t>$24</w:t>
      </w:r>
      <w:r w:rsidR="00B7206D" w:rsidRPr="009F138C">
        <w:rPr>
          <w:rFonts w:ascii="Times New Roman" w:hAnsi="Times New Roman" w:cs="Times New Roman"/>
          <w:sz w:val="24"/>
          <w:szCs w:val="24"/>
        </w:rPr>
        <w:t xml:space="preserve"> millones</w:t>
      </w:r>
      <w:r w:rsidRPr="009F138C">
        <w:rPr>
          <w:rFonts w:ascii="Times New Roman" w:hAnsi="Times New Roman" w:cs="Times New Roman"/>
          <w:sz w:val="24"/>
          <w:szCs w:val="24"/>
        </w:rPr>
        <w:t>, destaca la significativa contribución económica de los servicios ecosistémicos en la región. Esta valoración proporciona argumentos sólidos para la implementación de políticas de conservación y gestión sostenible.</w:t>
      </w:r>
    </w:p>
    <w:p w14:paraId="13C726DD" w14:textId="35D265F5"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El equilibrio hídrico del área analizada, caracterizado por una precipitación media anual de 2. 380,06 mm y una provisión de agua de 1.095</w:t>
      </w:r>
      <w:r w:rsidR="00B7206D" w:rsidRPr="009F138C">
        <w:rPr>
          <w:rFonts w:ascii="Times New Roman" w:hAnsi="Times New Roman" w:cs="Times New Roman"/>
          <w:sz w:val="24"/>
          <w:szCs w:val="24"/>
        </w:rPr>
        <w:t xml:space="preserve"> millones de </w:t>
      </w:r>
      <w:r w:rsidRPr="009F138C">
        <w:rPr>
          <w:rFonts w:ascii="Times New Roman" w:hAnsi="Times New Roman" w:cs="Times New Roman"/>
          <w:sz w:val="24"/>
          <w:szCs w:val="24"/>
        </w:rPr>
        <w:t>m³, resalta la importancia del territorio como un área crucial para la retención de agua. Además, el índice de escorrentía de 0,425 indica una capacidad moderada del sistema para almacenar agua.</w:t>
      </w:r>
    </w:p>
    <w:p w14:paraId="5A2AA887" w14:textId="77777777"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Los niveles de conservación evaluados muestran un cumplimiento favorable de los criterios nacionales en diversas áreas físicas, biológicas y socioeconómicas, lo que refuerza la relevancia ecológica de la zona y su potencial para la preservación a largo plazo.</w:t>
      </w:r>
    </w:p>
    <w:p w14:paraId="31901E62" w14:textId="639E3182"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Por otro lado, el costo de oportunidad calculado de $1.474,49 por hectárea anualmente, considerando la producción de café y maíz, se presenta como un indicador económico fundamental para el diseño de estrategias de conservación y para la compensación por servicios ambientales.</w:t>
      </w:r>
    </w:p>
    <w:p w14:paraId="00EA5931" w14:textId="40F4905F"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 xml:space="preserve">Asimismo, la productividad hídrica, fijada en </w:t>
      </w:r>
      <w:r w:rsidR="00B7206D" w:rsidRPr="009F138C">
        <w:rPr>
          <w:rFonts w:ascii="Times New Roman" w:hAnsi="Times New Roman" w:cs="Times New Roman"/>
          <w:sz w:val="24"/>
          <w:szCs w:val="24"/>
        </w:rPr>
        <w:t>US</w:t>
      </w:r>
      <w:r w:rsidRPr="009F138C">
        <w:rPr>
          <w:rFonts w:ascii="Times New Roman" w:hAnsi="Times New Roman" w:cs="Times New Roman"/>
          <w:sz w:val="24"/>
          <w:szCs w:val="24"/>
        </w:rPr>
        <w:t>$0,02 por m³ de agua recolectada, se convierte en un elemento esencial para la gestión sostenible de este recurso y para la implementación de sistemas de remuneración por servicios ambientales.</w:t>
      </w:r>
    </w:p>
    <w:p w14:paraId="396C5A22" w14:textId="77777777" w:rsidR="00587CA2" w:rsidRPr="009F138C"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La combinación de tecnologías de teledetección con estudios económico-ambientales ha demostrado ser un enfoque efectivo para una evaluación integral de los servicios ecosistémicos, proporcionando una base científica robusta que respalda la toma de decisiones en la gestión del territorio.</w:t>
      </w:r>
    </w:p>
    <w:p w14:paraId="0CCAA013" w14:textId="77777777" w:rsidR="00587CA2" w:rsidRDefault="00587CA2" w:rsidP="004F1D5F">
      <w:pPr>
        <w:spacing w:after="0" w:line="240" w:lineRule="auto"/>
        <w:ind w:firstLine="567"/>
        <w:jc w:val="both"/>
        <w:rPr>
          <w:rFonts w:ascii="Times New Roman" w:hAnsi="Times New Roman" w:cs="Times New Roman"/>
          <w:sz w:val="24"/>
          <w:szCs w:val="24"/>
        </w:rPr>
      </w:pPr>
      <w:r w:rsidRPr="009F138C">
        <w:rPr>
          <w:rFonts w:ascii="Times New Roman" w:hAnsi="Times New Roman" w:cs="Times New Roman"/>
          <w:sz w:val="24"/>
          <w:szCs w:val="24"/>
        </w:rPr>
        <w:t>Finalmente, la investigación ofrece un marco metodológico que permite la evaluación de servicios ecosistémicos en ecosistemas similares, integrando de manera efectiva el análisis de imágenes satelitales, el modelado estadístico y la evaluación económica del medio ambiente.</w:t>
      </w:r>
    </w:p>
    <w:p w14:paraId="2C4E54AA" w14:textId="77777777" w:rsidR="00BB39A4" w:rsidRDefault="00BB39A4" w:rsidP="00BB39A4">
      <w:pPr>
        <w:spacing w:after="0"/>
        <w:ind w:firstLine="567"/>
        <w:jc w:val="both"/>
        <w:rPr>
          <w:rFonts w:ascii="Times New Roman" w:hAnsi="Times New Roman" w:cs="Times New Roman"/>
          <w:sz w:val="24"/>
          <w:szCs w:val="24"/>
        </w:rPr>
      </w:pPr>
    </w:p>
    <w:p w14:paraId="74B578CF" w14:textId="2A0B6990" w:rsidR="009F138C" w:rsidRPr="003C274A" w:rsidRDefault="003C274A" w:rsidP="00193DAF">
      <w:pPr>
        <w:jc w:val="both"/>
        <w:rPr>
          <w:rFonts w:ascii="Times New Roman" w:hAnsi="Times New Roman" w:cs="Times New Roman"/>
          <w:b/>
          <w:bCs/>
          <w:sz w:val="24"/>
          <w:szCs w:val="24"/>
        </w:rPr>
      </w:pPr>
      <w:r w:rsidRPr="003C274A">
        <w:rPr>
          <w:rFonts w:ascii="Times New Roman" w:hAnsi="Times New Roman" w:cs="Times New Roman"/>
          <w:b/>
          <w:bCs/>
          <w:sz w:val="24"/>
          <w:szCs w:val="24"/>
        </w:rPr>
        <w:t>CONCLUSIONES</w:t>
      </w:r>
    </w:p>
    <w:p w14:paraId="54A6076A" w14:textId="49AE5BFF" w:rsidR="003C274A" w:rsidRDefault="005F5257" w:rsidP="004F1D5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región de Puyango Tumbes </w:t>
      </w:r>
      <w:r w:rsidRPr="005F5257">
        <w:rPr>
          <w:rFonts w:ascii="Times New Roman" w:hAnsi="Times New Roman" w:cs="Times New Roman"/>
          <w:sz w:val="24"/>
          <w:szCs w:val="24"/>
        </w:rPr>
        <w:t xml:space="preserve">tiene varios elementos de biodiversidad que se encuentran en peligro de extinción o muy vulnerables como las especies </w:t>
      </w:r>
      <w:proofErr w:type="spellStart"/>
      <w:r w:rsidRPr="005F5257">
        <w:rPr>
          <w:rFonts w:ascii="Times New Roman" w:hAnsi="Times New Roman" w:cs="Times New Roman"/>
          <w:i/>
          <w:iCs/>
          <w:sz w:val="24"/>
          <w:szCs w:val="24"/>
        </w:rPr>
        <w:t>Podocarpus</w:t>
      </w:r>
      <w:proofErr w:type="spellEnd"/>
      <w:r w:rsidRPr="005F5257">
        <w:rPr>
          <w:rFonts w:ascii="Times New Roman" w:hAnsi="Times New Roman" w:cs="Times New Roman"/>
          <w:i/>
          <w:iCs/>
          <w:sz w:val="24"/>
          <w:szCs w:val="24"/>
        </w:rPr>
        <w:t xml:space="preserve"> </w:t>
      </w:r>
      <w:proofErr w:type="spellStart"/>
      <w:r w:rsidRPr="005F5257">
        <w:rPr>
          <w:rFonts w:ascii="Times New Roman" w:hAnsi="Times New Roman" w:cs="Times New Roman"/>
          <w:i/>
          <w:iCs/>
          <w:sz w:val="24"/>
          <w:szCs w:val="24"/>
        </w:rPr>
        <w:t>oleifolius</w:t>
      </w:r>
      <w:proofErr w:type="spellEnd"/>
      <w:r w:rsidRPr="005F5257">
        <w:rPr>
          <w:rFonts w:ascii="Times New Roman" w:hAnsi="Times New Roman" w:cs="Times New Roman"/>
          <w:sz w:val="24"/>
          <w:szCs w:val="24"/>
        </w:rPr>
        <w:t xml:space="preserve">, </w:t>
      </w:r>
      <w:proofErr w:type="spellStart"/>
      <w:r w:rsidRPr="005F5257">
        <w:rPr>
          <w:rFonts w:ascii="Times New Roman" w:hAnsi="Times New Roman" w:cs="Times New Roman"/>
          <w:i/>
          <w:iCs/>
          <w:sz w:val="24"/>
          <w:szCs w:val="24"/>
        </w:rPr>
        <w:t>Clusia</w:t>
      </w:r>
      <w:proofErr w:type="spellEnd"/>
      <w:r w:rsidRPr="005F5257">
        <w:rPr>
          <w:rFonts w:ascii="Times New Roman" w:hAnsi="Times New Roman" w:cs="Times New Roman"/>
          <w:sz w:val="24"/>
          <w:szCs w:val="24"/>
        </w:rPr>
        <w:t xml:space="preserve"> </w:t>
      </w:r>
      <w:proofErr w:type="spellStart"/>
      <w:r w:rsidRPr="005F5257">
        <w:rPr>
          <w:rFonts w:ascii="Times New Roman" w:hAnsi="Times New Roman" w:cs="Times New Roman"/>
          <w:sz w:val="24"/>
          <w:szCs w:val="24"/>
        </w:rPr>
        <w:t>spp</w:t>
      </w:r>
      <w:proofErr w:type="spellEnd"/>
      <w:r w:rsidRPr="005F5257">
        <w:rPr>
          <w:rFonts w:ascii="Times New Roman" w:hAnsi="Times New Roman" w:cs="Times New Roman"/>
          <w:sz w:val="24"/>
          <w:szCs w:val="24"/>
        </w:rPr>
        <w:t xml:space="preserve"> que se encuentran en peligro y </w:t>
      </w:r>
      <w:proofErr w:type="spellStart"/>
      <w:r w:rsidRPr="005F5257">
        <w:rPr>
          <w:rFonts w:ascii="Times New Roman" w:hAnsi="Times New Roman" w:cs="Times New Roman"/>
          <w:i/>
          <w:iCs/>
          <w:sz w:val="24"/>
          <w:szCs w:val="24"/>
        </w:rPr>
        <w:t>Crescentia</w:t>
      </w:r>
      <w:proofErr w:type="spellEnd"/>
      <w:r w:rsidRPr="005F5257">
        <w:rPr>
          <w:rFonts w:ascii="Times New Roman" w:hAnsi="Times New Roman" w:cs="Times New Roman"/>
          <w:i/>
          <w:iCs/>
          <w:sz w:val="24"/>
          <w:szCs w:val="24"/>
        </w:rPr>
        <w:t xml:space="preserve"> </w:t>
      </w:r>
      <w:proofErr w:type="spellStart"/>
      <w:r w:rsidRPr="005F5257">
        <w:rPr>
          <w:rFonts w:ascii="Times New Roman" w:hAnsi="Times New Roman" w:cs="Times New Roman"/>
          <w:i/>
          <w:iCs/>
          <w:sz w:val="24"/>
          <w:szCs w:val="24"/>
        </w:rPr>
        <w:t>cujete</w:t>
      </w:r>
      <w:proofErr w:type="spellEnd"/>
      <w:r w:rsidRPr="005F5257">
        <w:rPr>
          <w:rFonts w:ascii="Times New Roman" w:hAnsi="Times New Roman" w:cs="Times New Roman"/>
          <w:sz w:val="24"/>
          <w:szCs w:val="24"/>
        </w:rPr>
        <w:t xml:space="preserve">, </w:t>
      </w:r>
      <w:proofErr w:type="spellStart"/>
      <w:r w:rsidRPr="005F5257">
        <w:rPr>
          <w:rFonts w:ascii="Times New Roman" w:hAnsi="Times New Roman" w:cs="Times New Roman"/>
          <w:i/>
          <w:iCs/>
          <w:sz w:val="24"/>
          <w:szCs w:val="24"/>
        </w:rPr>
        <w:t>Bursera</w:t>
      </w:r>
      <w:proofErr w:type="spellEnd"/>
      <w:r w:rsidRPr="005F5257">
        <w:rPr>
          <w:rFonts w:ascii="Times New Roman" w:hAnsi="Times New Roman" w:cs="Times New Roman"/>
          <w:i/>
          <w:iCs/>
          <w:sz w:val="24"/>
          <w:szCs w:val="24"/>
        </w:rPr>
        <w:t xml:space="preserve"> </w:t>
      </w:r>
      <w:proofErr w:type="spellStart"/>
      <w:r w:rsidRPr="005F5257">
        <w:rPr>
          <w:rFonts w:ascii="Times New Roman" w:hAnsi="Times New Roman" w:cs="Times New Roman"/>
          <w:i/>
          <w:iCs/>
          <w:sz w:val="24"/>
          <w:szCs w:val="24"/>
        </w:rPr>
        <w:t>graveolens</w:t>
      </w:r>
      <w:proofErr w:type="spellEnd"/>
      <w:r w:rsidRPr="005F5257">
        <w:rPr>
          <w:rFonts w:ascii="Times New Roman" w:hAnsi="Times New Roman" w:cs="Times New Roman"/>
          <w:sz w:val="24"/>
          <w:szCs w:val="24"/>
        </w:rPr>
        <w:t xml:space="preserve"> vulnerable. También hay </w:t>
      </w:r>
      <w:r w:rsidRPr="005F5257">
        <w:rPr>
          <w:rFonts w:ascii="Times New Roman" w:hAnsi="Times New Roman" w:cs="Times New Roman"/>
          <w:sz w:val="24"/>
          <w:szCs w:val="24"/>
        </w:rPr>
        <w:lastRenderedPageBreak/>
        <w:t xml:space="preserve">especies de animales en peligro como el perico </w:t>
      </w:r>
      <w:proofErr w:type="spellStart"/>
      <w:r w:rsidRPr="005F5257">
        <w:rPr>
          <w:rFonts w:ascii="Times New Roman" w:hAnsi="Times New Roman" w:cs="Times New Roman"/>
          <w:sz w:val="24"/>
          <w:szCs w:val="24"/>
        </w:rPr>
        <w:t>macareño</w:t>
      </w:r>
      <w:proofErr w:type="spellEnd"/>
      <w:r w:rsidRPr="005F5257">
        <w:rPr>
          <w:rFonts w:ascii="Times New Roman" w:hAnsi="Times New Roman" w:cs="Times New Roman"/>
          <w:sz w:val="24"/>
          <w:szCs w:val="24"/>
        </w:rPr>
        <w:t xml:space="preserve"> </w:t>
      </w:r>
      <w:proofErr w:type="spellStart"/>
      <w:r w:rsidRPr="005F5257">
        <w:rPr>
          <w:rFonts w:ascii="Times New Roman" w:hAnsi="Times New Roman" w:cs="Times New Roman"/>
          <w:i/>
          <w:iCs/>
          <w:sz w:val="24"/>
          <w:szCs w:val="24"/>
        </w:rPr>
        <w:t>Forpus</w:t>
      </w:r>
      <w:proofErr w:type="spellEnd"/>
      <w:r w:rsidRPr="005F5257">
        <w:rPr>
          <w:rFonts w:ascii="Times New Roman" w:hAnsi="Times New Roman" w:cs="Times New Roman"/>
          <w:i/>
          <w:iCs/>
          <w:sz w:val="24"/>
          <w:szCs w:val="24"/>
        </w:rPr>
        <w:t xml:space="preserve"> </w:t>
      </w:r>
      <w:proofErr w:type="spellStart"/>
      <w:r w:rsidRPr="005F5257">
        <w:rPr>
          <w:rFonts w:ascii="Times New Roman" w:hAnsi="Times New Roman" w:cs="Times New Roman"/>
          <w:i/>
          <w:iCs/>
          <w:sz w:val="24"/>
          <w:szCs w:val="24"/>
        </w:rPr>
        <w:t>xanthops</w:t>
      </w:r>
      <w:proofErr w:type="spellEnd"/>
      <w:r w:rsidRPr="005F5257">
        <w:rPr>
          <w:rFonts w:ascii="Times New Roman" w:hAnsi="Times New Roman" w:cs="Times New Roman"/>
          <w:sz w:val="24"/>
          <w:szCs w:val="24"/>
        </w:rPr>
        <w:t>, especie endémica.</w:t>
      </w:r>
      <w:r>
        <w:rPr>
          <w:rFonts w:ascii="Times New Roman" w:hAnsi="Times New Roman" w:cs="Times New Roman"/>
          <w:sz w:val="24"/>
          <w:szCs w:val="24"/>
        </w:rPr>
        <w:t xml:space="preserve"> Desde el punto de vista de</w:t>
      </w:r>
      <w:r w:rsidR="00A10288">
        <w:rPr>
          <w:rFonts w:ascii="Times New Roman" w:hAnsi="Times New Roman" w:cs="Times New Roman"/>
          <w:sz w:val="24"/>
          <w:szCs w:val="24"/>
        </w:rPr>
        <w:t xml:space="preserve">l índice de conservación, la región abarca varios tipos de bosque desde el bosque siempreverde </w:t>
      </w:r>
      <w:proofErr w:type="spellStart"/>
      <w:r w:rsidR="00A10288">
        <w:rPr>
          <w:rFonts w:ascii="Times New Roman" w:hAnsi="Times New Roman" w:cs="Times New Roman"/>
          <w:sz w:val="24"/>
          <w:szCs w:val="24"/>
        </w:rPr>
        <w:t>piemontano</w:t>
      </w:r>
      <w:proofErr w:type="spellEnd"/>
      <w:r w:rsidR="00A10288">
        <w:rPr>
          <w:rFonts w:ascii="Times New Roman" w:hAnsi="Times New Roman" w:cs="Times New Roman"/>
          <w:sz w:val="24"/>
          <w:szCs w:val="24"/>
        </w:rPr>
        <w:t xml:space="preserve"> hasta el bosque bajo y arbustivo decidual, ecosistemas muy críticos y susceptibles de transición de zonas húmedas a zonas secas y desérticas, especialmente porque están fragmentados. Razón por la cual, l</w:t>
      </w:r>
      <w:r w:rsidR="00A10288" w:rsidRPr="00A10288">
        <w:rPr>
          <w:rFonts w:ascii="Times New Roman" w:hAnsi="Times New Roman" w:cs="Times New Roman"/>
          <w:sz w:val="24"/>
          <w:szCs w:val="24"/>
        </w:rPr>
        <w:t>a creación del área protegida en la parte ecuatoriana permitirá conservar a muchas especies de biodiversidad y recuperar a las especies más vulnerables y endémicas de estos ecosistemas.</w:t>
      </w:r>
    </w:p>
    <w:p w14:paraId="084306F4" w14:textId="34E31033" w:rsidR="00A10288" w:rsidRDefault="00A10288" w:rsidP="004F1D5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Los argumentos presentados en los resultados sustentan la creación del área de protección, se conservaría </w:t>
      </w:r>
      <w:r w:rsidRPr="00A10288">
        <w:rPr>
          <w:rFonts w:ascii="Times New Roman" w:hAnsi="Times New Roman" w:cs="Times New Roman"/>
          <w:sz w:val="24"/>
          <w:szCs w:val="24"/>
        </w:rPr>
        <w:t>1.09</w:t>
      </w:r>
      <w:r>
        <w:rPr>
          <w:rFonts w:ascii="Times New Roman" w:hAnsi="Times New Roman" w:cs="Times New Roman"/>
          <w:sz w:val="24"/>
          <w:szCs w:val="24"/>
        </w:rPr>
        <w:t xml:space="preserve"> hectómetros cúbicos de agua, y sus bosques almacenaría 792 mil toneladas de carbono</w:t>
      </w:r>
      <w:r w:rsidR="007E3243">
        <w:rPr>
          <w:rFonts w:ascii="Times New Roman" w:hAnsi="Times New Roman" w:cs="Times New Roman"/>
          <w:sz w:val="24"/>
          <w:szCs w:val="24"/>
        </w:rPr>
        <w:t xml:space="preserve">. El valor económico de estos servicios ambientales alcanzaría un poco más de US$ 241 millones, tomando en cuenta el precio promedio del carbono para el 2024 y el valor del agua </w:t>
      </w:r>
      <w:r w:rsidR="00EF61DC">
        <w:rPr>
          <w:rFonts w:ascii="Times New Roman" w:hAnsi="Times New Roman" w:cs="Times New Roman"/>
          <w:sz w:val="24"/>
          <w:szCs w:val="24"/>
        </w:rPr>
        <w:t xml:space="preserve">en base a los costos de oportunidad de la región. En </w:t>
      </w:r>
      <w:r w:rsidR="00C025AE">
        <w:rPr>
          <w:rFonts w:ascii="Times New Roman" w:hAnsi="Times New Roman" w:cs="Times New Roman"/>
          <w:sz w:val="24"/>
          <w:szCs w:val="24"/>
        </w:rPr>
        <w:t>definitiva,</w:t>
      </w:r>
      <w:r w:rsidR="00EF61DC">
        <w:rPr>
          <w:rFonts w:ascii="Times New Roman" w:hAnsi="Times New Roman" w:cs="Times New Roman"/>
          <w:sz w:val="24"/>
          <w:szCs w:val="24"/>
        </w:rPr>
        <w:t xml:space="preserve"> la creación del área protegida se justifica desde el punto de vista ambiental y se sustenta en los valores de los servicios ambientales más importantes.</w:t>
      </w:r>
    </w:p>
    <w:p w14:paraId="5F19F301" w14:textId="77777777" w:rsidR="00BB39A4" w:rsidRPr="009F138C" w:rsidRDefault="00BB39A4" w:rsidP="004F1D5F">
      <w:pPr>
        <w:spacing w:after="0" w:line="240" w:lineRule="auto"/>
        <w:ind w:firstLine="567"/>
        <w:jc w:val="both"/>
        <w:rPr>
          <w:rFonts w:ascii="Times New Roman" w:hAnsi="Times New Roman" w:cs="Times New Roman"/>
          <w:sz w:val="24"/>
          <w:szCs w:val="24"/>
        </w:rPr>
      </w:pPr>
    </w:p>
    <w:p w14:paraId="546BB00C" w14:textId="77777777" w:rsidR="00251B8E" w:rsidRPr="00E9373D" w:rsidRDefault="00251B8E" w:rsidP="00193DAF">
      <w:pPr>
        <w:jc w:val="both"/>
        <w:rPr>
          <w:rFonts w:ascii="Times New Roman" w:hAnsi="Times New Roman" w:cs="Times New Roman"/>
          <w:b/>
        </w:rPr>
      </w:pPr>
      <w:r w:rsidRPr="00E9373D">
        <w:rPr>
          <w:rFonts w:ascii="Times New Roman" w:hAnsi="Times New Roman" w:cs="Times New Roman"/>
          <w:b/>
        </w:rPr>
        <w:t>REFERENCIAS</w:t>
      </w:r>
    </w:p>
    <w:p w14:paraId="424DB093" w14:textId="77777777" w:rsidR="00587CA2" w:rsidRPr="00E9373D" w:rsidRDefault="000C2B77"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Bass</w:t>
      </w:r>
      <w:r w:rsidR="00587CA2" w:rsidRPr="00E9373D">
        <w:rPr>
          <w:rFonts w:ascii="Times New Roman" w:hAnsi="Times New Roman" w:cs="Times New Roman"/>
          <w:lang w:val="en-US"/>
        </w:rPr>
        <w:t xml:space="preserve"> M</w:t>
      </w:r>
      <w:r w:rsidRPr="00E9373D">
        <w:rPr>
          <w:rFonts w:ascii="Times New Roman" w:hAnsi="Times New Roman" w:cs="Times New Roman"/>
          <w:lang w:val="en-US"/>
        </w:rPr>
        <w:t>.</w:t>
      </w:r>
      <w:r w:rsidR="00587CA2" w:rsidRPr="00E9373D">
        <w:rPr>
          <w:rFonts w:ascii="Times New Roman" w:hAnsi="Times New Roman" w:cs="Times New Roman"/>
          <w:lang w:val="en-US"/>
        </w:rPr>
        <w:t xml:space="preserve"> S., Finer</w:t>
      </w:r>
      <w:r w:rsidRPr="00E9373D">
        <w:rPr>
          <w:rFonts w:ascii="Times New Roman" w:hAnsi="Times New Roman" w:cs="Times New Roman"/>
          <w:lang w:val="en-US"/>
        </w:rPr>
        <w:t xml:space="preserve"> M.</w:t>
      </w:r>
      <w:r w:rsidR="00587CA2" w:rsidRPr="00E9373D">
        <w:rPr>
          <w:rFonts w:ascii="Times New Roman" w:hAnsi="Times New Roman" w:cs="Times New Roman"/>
          <w:lang w:val="en-US"/>
        </w:rPr>
        <w:t>, Jenkins</w:t>
      </w:r>
      <w:r w:rsidRPr="00E9373D">
        <w:rPr>
          <w:rFonts w:ascii="Times New Roman" w:hAnsi="Times New Roman" w:cs="Times New Roman"/>
          <w:lang w:val="en-US"/>
        </w:rPr>
        <w:t xml:space="preserve"> C. N.</w:t>
      </w:r>
      <w:r w:rsidR="00587CA2" w:rsidRPr="00E9373D">
        <w:rPr>
          <w:rFonts w:ascii="Times New Roman" w:hAnsi="Times New Roman" w:cs="Times New Roman"/>
          <w:lang w:val="en-US"/>
        </w:rPr>
        <w:t>, Kreft</w:t>
      </w:r>
      <w:r w:rsidRPr="00E9373D">
        <w:rPr>
          <w:rFonts w:ascii="Times New Roman" w:hAnsi="Times New Roman" w:cs="Times New Roman"/>
          <w:lang w:val="en-US"/>
        </w:rPr>
        <w:t xml:space="preserve"> H.</w:t>
      </w:r>
      <w:r w:rsidR="00587CA2" w:rsidRPr="00E9373D">
        <w:rPr>
          <w:rFonts w:ascii="Times New Roman" w:hAnsi="Times New Roman" w:cs="Times New Roman"/>
          <w:lang w:val="en-US"/>
        </w:rPr>
        <w:t>, Cisneros-Heredia</w:t>
      </w:r>
      <w:r w:rsidRPr="00E9373D">
        <w:rPr>
          <w:rFonts w:ascii="Times New Roman" w:hAnsi="Times New Roman" w:cs="Times New Roman"/>
          <w:lang w:val="en-US"/>
        </w:rPr>
        <w:t xml:space="preserve"> D. F.</w:t>
      </w:r>
      <w:r w:rsidR="00587CA2" w:rsidRPr="00E9373D">
        <w:rPr>
          <w:rFonts w:ascii="Times New Roman" w:hAnsi="Times New Roman" w:cs="Times New Roman"/>
          <w:lang w:val="en-US"/>
        </w:rPr>
        <w:t>, McCracken</w:t>
      </w:r>
      <w:r w:rsidRPr="00E9373D">
        <w:rPr>
          <w:rFonts w:ascii="Times New Roman" w:hAnsi="Times New Roman" w:cs="Times New Roman"/>
          <w:lang w:val="en-US"/>
        </w:rPr>
        <w:t xml:space="preserve"> S. F.</w:t>
      </w:r>
      <w:r w:rsidR="00587CA2" w:rsidRPr="00E9373D">
        <w:rPr>
          <w:rFonts w:ascii="Times New Roman" w:hAnsi="Times New Roman" w:cs="Times New Roman"/>
          <w:lang w:val="en-US"/>
        </w:rPr>
        <w:t>, Nigel C.A.</w:t>
      </w:r>
      <w:r w:rsidRPr="00E9373D">
        <w:rPr>
          <w:rFonts w:ascii="Times New Roman" w:hAnsi="Times New Roman" w:cs="Times New Roman"/>
          <w:lang w:val="en-US"/>
        </w:rPr>
        <w:t xml:space="preserve"> Pitman, </w:t>
      </w:r>
      <w:proofErr w:type="spellStart"/>
      <w:r w:rsidRPr="00E9373D">
        <w:rPr>
          <w:rFonts w:ascii="Times New Roman" w:hAnsi="Times New Roman" w:cs="Times New Roman"/>
          <w:lang w:val="en-US"/>
        </w:rPr>
        <w:t>Englsih</w:t>
      </w:r>
      <w:proofErr w:type="spellEnd"/>
      <w:r w:rsidRPr="00E9373D">
        <w:rPr>
          <w:rFonts w:ascii="Times New Roman" w:hAnsi="Times New Roman" w:cs="Times New Roman"/>
          <w:lang w:val="en-US"/>
        </w:rPr>
        <w:t xml:space="preserve"> P. H</w:t>
      </w:r>
      <w:r w:rsidR="00587CA2" w:rsidRPr="00E9373D">
        <w:rPr>
          <w:rFonts w:ascii="Times New Roman" w:hAnsi="Times New Roman" w:cs="Times New Roman"/>
          <w:lang w:val="en-US"/>
        </w:rPr>
        <w:t>.</w:t>
      </w:r>
      <w:r w:rsidRPr="00E9373D">
        <w:rPr>
          <w:rFonts w:ascii="Times New Roman" w:hAnsi="Times New Roman" w:cs="Times New Roman"/>
          <w:lang w:val="en-US"/>
        </w:rPr>
        <w:t>, Swing K., Villa G., Di Fiori A., Voigt C. C. and Kunz T.</w:t>
      </w:r>
      <w:r w:rsidR="00587CA2" w:rsidRPr="00E9373D">
        <w:rPr>
          <w:rFonts w:ascii="Times New Roman" w:hAnsi="Times New Roman" w:cs="Times New Roman"/>
          <w:lang w:val="en-US"/>
        </w:rPr>
        <w:t xml:space="preserve"> </w:t>
      </w:r>
      <w:r w:rsidRPr="00E9373D">
        <w:rPr>
          <w:rFonts w:ascii="Times New Roman" w:hAnsi="Times New Roman" w:cs="Times New Roman"/>
          <w:lang w:val="en-US"/>
        </w:rPr>
        <w:t>(</w:t>
      </w:r>
      <w:r w:rsidR="00587CA2" w:rsidRPr="00E9373D">
        <w:rPr>
          <w:rFonts w:ascii="Times New Roman" w:hAnsi="Times New Roman" w:cs="Times New Roman"/>
          <w:lang w:val="en-US"/>
        </w:rPr>
        <w:t>2010</w:t>
      </w:r>
      <w:r w:rsidRPr="00E9373D">
        <w:rPr>
          <w:rFonts w:ascii="Times New Roman" w:hAnsi="Times New Roman" w:cs="Times New Roman"/>
          <w:lang w:val="en-US"/>
        </w:rPr>
        <w:t>)</w:t>
      </w:r>
      <w:r w:rsidR="00587CA2" w:rsidRPr="00E9373D">
        <w:rPr>
          <w:rFonts w:ascii="Times New Roman" w:hAnsi="Times New Roman" w:cs="Times New Roman"/>
          <w:lang w:val="en-US"/>
        </w:rPr>
        <w:t xml:space="preserve">. Global Conservation Significance of Ecuador’s </w:t>
      </w:r>
      <w:proofErr w:type="spellStart"/>
      <w:r w:rsidR="00587CA2" w:rsidRPr="00E9373D">
        <w:rPr>
          <w:rFonts w:ascii="Times New Roman" w:hAnsi="Times New Roman" w:cs="Times New Roman"/>
          <w:lang w:val="en-US"/>
        </w:rPr>
        <w:t>Yasuní</w:t>
      </w:r>
      <w:proofErr w:type="spellEnd"/>
      <w:r w:rsidR="00587CA2" w:rsidRPr="00E9373D">
        <w:rPr>
          <w:rFonts w:ascii="Times New Roman" w:hAnsi="Times New Roman" w:cs="Times New Roman"/>
          <w:lang w:val="en-US"/>
        </w:rPr>
        <w:t xml:space="preserve"> National Park. </w:t>
      </w:r>
      <w:proofErr w:type="spellStart"/>
      <w:r w:rsidR="00587CA2" w:rsidRPr="00E9373D">
        <w:rPr>
          <w:rFonts w:ascii="Times New Roman" w:hAnsi="Times New Roman" w:cs="Times New Roman"/>
          <w:i/>
          <w:lang w:val="en-US"/>
        </w:rPr>
        <w:t>PLoS</w:t>
      </w:r>
      <w:proofErr w:type="spellEnd"/>
      <w:r w:rsidR="00587CA2" w:rsidRPr="00E9373D">
        <w:rPr>
          <w:rFonts w:ascii="Times New Roman" w:hAnsi="Times New Roman" w:cs="Times New Roman"/>
          <w:i/>
          <w:lang w:val="en-US"/>
        </w:rPr>
        <w:t xml:space="preserve"> ONE</w:t>
      </w:r>
      <w:r w:rsidRPr="00E9373D">
        <w:rPr>
          <w:rFonts w:ascii="Times New Roman" w:hAnsi="Times New Roman" w:cs="Times New Roman"/>
          <w:lang w:val="en-US"/>
        </w:rPr>
        <w:t xml:space="preserve"> 5(1): e8767</w:t>
      </w:r>
      <w:r w:rsidR="00587CA2" w:rsidRPr="00E9373D">
        <w:rPr>
          <w:rFonts w:ascii="Times New Roman" w:hAnsi="Times New Roman" w:cs="Times New Roman"/>
          <w:lang w:val="en-US"/>
        </w:rPr>
        <w:t>. https://doi.org/10.1371/journal.pone.0008767.</w:t>
      </w:r>
    </w:p>
    <w:p w14:paraId="397BC6AD" w14:textId="77777777" w:rsidR="00587CA2" w:rsidRPr="00E9373D" w:rsidRDefault="00402BEB"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Bennett, A.F. (1998, 2003). Linkages in the Landscape: The Role of Corridors and Connectivity in Wildlife Conservation. IUCN, Gland, Switzerland and Cambridge, UK. xiv + 254 pp</w:t>
      </w:r>
      <w:r w:rsidR="00587CA2" w:rsidRPr="00E9373D">
        <w:rPr>
          <w:rFonts w:ascii="Times New Roman" w:hAnsi="Times New Roman" w:cs="Times New Roman"/>
          <w:lang w:val="en-US"/>
        </w:rPr>
        <w:t>. https://doi.org/10.2305/iucn.ch.2004.fr.1.en.</w:t>
      </w:r>
    </w:p>
    <w:p w14:paraId="5C81BB6E" w14:textId="77777777" w:rsidR="009A7ED8" w:rsidRPr="00E9373D" w:rsidRDefault="00402BEB" w:rsidP="004F1D5F">
      <w:pPr>
        <w:spacing w:after="0" w:line="240" w:lineRule="auto"/>
        <w:ind w:left="567" w:hanging="567"/>
        <w:jc w:val="both"/>
        <w:rPr>
          <w:rFonts w:ascii="Times New Roman" w:hAnsi="Times New Roman" w:cs="Times New Roman"/>
          <w:lang w:val="en-US"/>
        </w:rPr>
      </w:pPr>
      <w:proofErr w:type="spellStart"/>
      <w:r w:rsidRPr="00E9373D">
        <w:rPr>
          <w:rFonts w:ascii="Times New Roman" w:hAnsi="Times New Roman" w:cs="Times New Roman"/>
          <w:lang w:val="en-US"/>
        </w:rPr>
        <w:t>Bongaarts</w:t>
      </w:r>
      <w:proofErr w:type="spellEnd"/>
      <w:r w:rsidR="009A7ED8" w:rsidRPr="00E9373D">
        <w:rPr>
          <w:rFonts w:ascii="Times New Roman" w:hAnsi="Times New Roman" w:cs="Times New Roman"/>
          <w:lang w:val="en-US"/>
        </w:rPr>
        <w:t xml:space="preserve"> J. </w:t>
      </w:r>
      <w:r w:rsidRPr="00E9373D">
        <w:rPr>
          <w:rFonts w:ascii="Times New Roman" w:hAnsi="Times New Roman" w:cs="Times New Roman"/>
          <w:lang w:val="en-US"/>
        </w:rPr>
        <w:t xml:space="preserve"> (</w:t>
      </w:r>
      <w:r w:rsidR="009A7ED8" w:rsidRPr="00E9373D">
        <w:rPr>
          <w:rFonts w:ascii="Times New Roman" w:hAnsi="Times New Roman" w:cs="Times New Roman"/>
          <w:lang w:val="en-US"/>
        </w:rPr>
        <w:t>2019</w:t>
      </w:r>
      <w:r w:rsidRPr="00E9373D">
        <w:rPr>
          <w:rFonts w:ascii="Times New Roman" w:hAnsi="Times New Roman" w:cs="Times New Roman"/>
          <w:lang w:val="en-US"/>
        </w:rPr>
        <w:t xml:space="preserve">). </w:t>
      </w:r>
      <w:r w:rsidR="009A7ED8" w:rsidRPr="00E9373D">
        <w:rPr>
          <w:rFonts w:ascii="Times New Roman" w:hAnsi="Times New Roman" w:cs="Times New Roman"/>
          <w:lang w:val="en-US"/>
        </w:rPr>
        <w:t xml:space="preserve">IPBES, 2019. Summary for Policymakers of the Global Assessment Report on Biodiversity and Ecosystem Services of the Intergovernmental Science‐Policy Platform on Biodiversity and Ecosystem Services. </w:t>
      </w:r>
      <w:r w:rsidR="009A7ED8" w:rsidRPr="00E9373D">
        <w:rPr>
          <w:rFonts w:ascii="Times New Roman" w:hAnsi="Times New Roman" w:cs="Times New Roman"/>
          <w:i/>
          <w:lang w:val="en-US"/>
        </w:rPr>
        <w:t>Population and Development Review</w:t>
      </w:r>
      <w:r w:rsidR="009A7ED8" w:rsidRPr="00E9373D">
        <w:rPr>
          <w:rFonts w:ascii="Times New Roman" w:hAnsi="Times New Roman" w:cs="Times New Roman"/>
          <w:lang w:val="en-US"/>
        </w:rPr>
        <w:t xml:space="preserve"> 45 (3): 680–81. https://doi.org/10.1111/padr.12283.</w:t>
      </w:r>
    </w:p>
    <w:p w14:paraId="780049F8" w14:textId="77777777" w:rsidR="009A7ED8" w:rsidRPr="00E9373D" w:rsidRDefault="009A7ED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lang w:val="en-US"/>
        </w:rPr>
        <w:t>Boyd, J</w:t>
      </w:r>
      <w:r w:rsidR="00402BEB" w:rsidRPr="00E9373D">
        <w:rPr>
          <w:rFonts w:ascii="Times New Roman" w:hAnsi="Times New Roman" w:cs="Times New Roman"/>
          <w:lang w:val="en-US"/>
        </w:rPr>
        <w:t>.</w:t>
      </w:r>
      <w:r w:rsidRPr="00E9373D">
        <w:rPr>
          <w:rFonts w:ascii="Times New Roman" w:hAnsi="Times New Roman" w:cs="Times New Roman"/>
          <w:lang w:val="en-US"/>
        </w:rPr>
        <w:t xml:space="preserve"> and Banzhaf</w:t>
      </w:r>
      <w:r w:rsidR="00402BEB" w:rsidRPr="00E9373D">
        <w:rPr>
          <w:rFonts w:ascii="Times New Roman" w:hAnsi="Times New Roman" w:cs="Times New Roman"/>
          <w:lang w:val="en-US"/>
        </w:rPr>
        <w:t xml:space="preserve"> S.</w:t>
      </w:r>
      <w:r w:rsidRPr="00E9373D">
        <w:rPr>
          <w:rFonts w:ascii="Times New Roman" w:hAnsi="Times New Roman" w:cs="Times New Roman"/>
          <w:lang w:val="en-US"/>
        </w:rPr>
        <w:t xml:space="preserve"> </w:t>
      </w:r>
      <w:r w:rsidR="00402BEB" w:rsidRPr="00E9373D">
        <w:rPr>
          <w:rFonts w:ascii="Times New Roman" w:hAnsi="Times New Roman" w:cs="Times New Roman"/>
          <w:lang w:val="en-US"/>
        </w:rPr>
        <w:t>(</w:t>
      </w:r>
      <w:r w:rsidRPr="00E9373D">
        <w:rPr>
          <w:rFonts w:ascii="Times New Roman" w:hAnsi="Times New Roman" w:cs="Times New Roman"/>
          <w:lang w:val="en-US"/>
        </w:rPr>
        <w:t>2007</w:t>
      </w:r>
      <w:r w:rsidR="00402BEB" w:rsidRPr="00E9373D">
        <w:rPr>
          <w:rFonts w:ascii="Times New Roman" w:hAnsi="Times New Roman" w:cs="Times New Roman"/>
          <w:lang w:val="en-US"/>
        </w:rPr>
        <w:t>)</w:t>
      </w:r>
      <w:r w:rsidRPr="00E9373D">
        <w:rPr>
          <w:rFonts w:ascii="Times New Roman" w:hAnsi="Times New Roman" w:cs="Times New Roman"/>
          <w:lang w:val="en-US"/>
        </w:rPr>
        <w:t xml:space="preserve">. What Are Ecosystem Services? The Need for Standardized Environmental Accounting Units. </w:t>
      </w:r>
      <w:proofErr w:type="spellStart"/>
      <w:r w:rsidRPr="00E9373D">
        <w:rPr>
          <w:rFonts w:ascii="Times New Roman" w:hAnsi="Times New Roman" w:cs="Times New Roman"/>
          <w:i/>
        </w:rPr>
        <w:t>Ecological</w:t>
      </w:r>
      <w:proofErr w:type="spellEnd"/>
      <w:r w:rsidRPr="00E9373D">
        <w:rPr>
          <w:rFonts w:ascii="Times New Roman" w:hAnsi="Times New Roman" w:cs="Times New Roman"/>
          <w:i/>
        </w:rPr>
        <w:t xml:space="preserve"> </w:t>
      </w:r>
      <w:proofErr w:type="spellStart"/>
      <w:r w:rsidRPr="00E9373D">
        <w:rPr>
          <w:rFonts w:ascii="Times New Roman" w:hAnsi="Times New Roman" w:cs="Times New Roman"/>
          <w:i/>
        </w:rPr>
        <w:t>Economics</w:t>
      </w:r>
      <w:proofErr w:type="spellEnd"/>
      <w:r w:rsidRPr="00E9373D">
        <w:rPr>
          <w:rFonts w:ascii="Times New Roman" w:hAnsi="Times New Roman" w:cs="Times New Roman"/>
        </w:rPr>
        <w:t xml:space="preserve"> 63 (2–3): 616–26. https://doi.org/10.1016/j.ecolecon.2007.01.002.</w:t>
      </w:r>
    </w:p>
    <w:p w14:paraId="3E229539" w14:textId="77777777" w:rsidR="009A7ED8" w:rsidRPr="00E9373D" w:rsidRDefault="009A7ED8" w:rsidP="004F1D5F">
      <w:pPr>
        <w:spacing w:after="0" w:line="240" w:lineRule="auto"/>
        <w:ind w:left="567" w:hanging="567"/>
        <w:jc w:val="both"/>
        <w:rPr>
          <w:rFonts w:ascii="Times New Roman" w:hAnsi="Times New Roman" w:cs="Times New Roman"/>
        </w:rPr>
      </w:pPr>
      <w:proofErr w:type="spellStart"/>
      <w:r w:rsidRPr="00E9373D">
        <w:rPr>
          <w:rFonts w:ascii="Times New Roman" w:hAnsi="Times New Roman" w:cs="Times New Roman"/>
        </w:rPr>
        <w:t>Breiman</w:t>
      </w:r>
      <w:proofErr w:type="spellEnd"/>
      <w:r w:rsidRPr="00E9373D">
        <w:rPr>
          <w:rFonts w:ascii="Times New Roman" w:hAnsi="Times New Roman" w:cs="Times New Roman"/>
        </w:rPr>
        <w:t xml:space="preserve">, L. (2001). Bosques aleatorios. </w:t>
      </w:r>
      <w:r w:rsidRPr="00E9373D">
        <w:rPr>
          <w:rFonts w:ascii="Times New Roman" w:hAnsi="Times New Roman" w:cs="Times New Roman"/>
          <w:i/>
        </w:rPr>
        <w:t>Aprendizaje automático</w:t>
      </w:r>
      <w:r w:rsidRPr="00E9373D">
        <w:rPr>
          <w:rFonts w:ascii="Times New Roman" w:hAnsi="Times New Roman" w:cs="Times New Roman"/>
        </w:rPr>
        <w:t xml:space="preserve">, (45), 5–32. </w:t>
      </w:r>
      <w:proofErr w:type="spellStart"/>
      <w:proofErr w:type="gramStart"/>
      <w:r w:rsidRPr="00E9373D">
        <w:rPr>
          <w:rFonts w:ascii="Times New Roman" w:hAnsi="Times New Roman" w:cs="Times New Roman"/>
        </w:rPr>
        <w:t>doi:https</w:t>
      </w:r>
      <w:proofErr w:type="spellEnd"/>
      <w:r w:rsidRPr="00E9373D">
        <w:rPr>
          <w:rFonts w:ascii="Times New Roman" w:hAnsi="Times New Roman" w:cs="Times New Roman"/>
        </w:rPr>
        <w:t>://doi.org/10.1023/A:1010933404324</w:t>
      </w:r>
      <w:proofErr w:type="gramEnd"/>
      <w:r w:rsidRPr="00E9373D">
        <w:rPr>
          <w:rFonts w:ascii="Times New Roman" w:hAnsi="Times New Roman" w:cs="Times New Roman"/>
        </w:rPr>
        <w:t>.</w:t>
      </w:r>
    </w:p>
    <w:p w14:paraId="4FC3755C" w14:textId="77777777" w:rsidR="009A7ED8" w:rsidRPr="00E9373D" w:rsidRDefault="00402BEB" w:rsidP="004F1D5F">
      <w:pPr>
        <w:spacing w:after="0" w:line="240" w:lineRule="auto"/>
        <w:ind w:left="567" w:hanging="567"/>
        <w:jc w:val="both"/>
        <w:rPr>
          <w:rFonts w:ascii="Times New Roman" w:hAnsi="Times New Roman" w:cs="Times New Roman"/>
          <w:lang w:val="en-US"/>
        </w:rPr>
      </w:pPr>
      <w:proofErr w:type="spellStart"/>
      <w:r w:rsidRPr="00E9373D">
        <w:rPr>
          <w:rFonts w:ascii="Times New Roman" w:hAnsi="Times New Roman" w:cs="Times New Roman"/>
          <w:lang w:val="en-US"/>
        </w:rPr>
        <w:t>Buytaert</w:t>
      </w:r>
      <w:proofErr w:type="spellEnd"/>
      <w:r w:rsidRPr="00E9373D">
        <w:rPr>
          <w:rFonts w:ascii="Times New Roman" w:hAnsi="Times New Roman" w:cs="Times New Roman"/>
          <w:lang w:val="en-US"/>
        </w:rPr>
        <w:t>, W.</w:t>
      </w:r>
      <w:r w:rsidR="009A7ED8" w:rsidRPr="00E9373D">
        <w:rPr>
          <w:rFonts w:ascii="Times New Roman" w:hAnsi="Times New Roman" w:cs="Times New Roman"/>
          <w:lang w:val="en-US"/>
        </w:rPr>
        <w:t xml:space="preserve"> and </w:t>
      </w:r>
      <w:r w:rsidRPr="00E9373D">
        <w:rPr>
          <w:rFonts w:ascii="Times New Roman" w:hAnsi="Times New Roman" w:cs="Times New Roman"/>
          <w:lang w:val="en-US"/>
        </w:rPr>
        <w:t xml:space="preserve">De </w:t>
      </w:r>
      <w:proofErr w:type="spellStart"/>
      <w:r w:rsidRPr="00E9373D">
        <w:rPr>
          <w:rFonts w:ascii="Times New Roman" w:hAnsi="Times New Roman" w:cs="Times New Roman"/>
          <w:lang w:val="en-US"/>
        </w:rPr>
        <w:t>Bi</w:t>
      </w:r>
      <w:r w:rsidR="00E00D05" w:rsidRPr="00E9373D">
        <w:rPr>
          <w:rFonts w:ascii="Times New Roman" w:hAnsi="Times New Roman" w:cs="Times New Roman"/>
          <w:lang w:val="en-US"/>
        </w:rPr>
        <w:t>è</w:t>
      </w:r>
      <w:r w:rsidR="009A7ED8" w:rsidRPr="00E9373D">
        <w:rPr>
          <w:rFonts w:ascii="Times New Roman" w:hAnsi="Times New Roman" w:cs="Times New Roman"/>
          <w:lang w:val="en-US"/>
        </w:rPr>
        <w:t>vre</w:t>
      </w:r>
      <w:proofErr w:type="spellEnd"/>
      <w:r w:rsidRPr="00E9373D">
        <w:rPr>
          <w:rFonts w:ascii="Times New Roman" w:hAnsi="Times New Roman" w:cs="Times New Roman"/>
          <w:lang w:val="en-US"/>
        </w:rPr>
        <w:t xml:space="preserve"> B.</w:t>
      </w:r>
      <w:r w:rsidR="009A7ED8" w:rsidRPr="00E9373D">
        <w:rPr>
          <w:rFonts w:ascii="Times New Roman" w:hAnsi="Times New Roman" w:cs="Times New Roman"/>
          <w:lang w:val="en-US"/>
        </w:rPr>
        <w:t xml:space="preserve"> </w:t>
      </w:r>
      <w:r w:rsidRPr="00E9373D">
        <w:rPr>
          <w:rFonts w:ascii="Times New Roman" w:hAnsi="Times New Roman" w:cs="Times New Roman"/>
          <w:lang w:val="en-US"/>
        </w:rPr>
        <w:t>(</w:t>
      </w:r>
      <w:r w:rsidR="009A7ED8" w:rsidRPr="00E9373D">
        <w:rPr>
          <w:rFonts w:ascii="Times New Roman" w:hAnsi="Times New Roman" w:cs="Times New Roman"/>
          <w:lang w:val="en-US"/>
        </w:rPr>
        <w:t>2012</w:t>
      </w:r>
      <w:r w:rsidRPr="00E9373D">
        <w:rPr>
          <w:rFonts w:ascii="Times New Roman" w:hAnsi="Times New Roman" w:cs="Times New Roman"/>
          <w:lang w:val="en-US"/>
        </w:rPr>
        <w:t>)</w:t>
      </w:r>
      <w:r w:rsidR="009A7ED8" w:rsidRPr="00E9373D">
        <w:rPr>
          <w:rFonts w:ascii="Times New Roman" w:hAnsi="Times New Roman" w:cs="Times New Roman"/>
          <w:lang w:val="en-US"/>
        </w:rPr>
        <w:t xml:space="preserve">. Water for Cities: The Impact of Climate Change and Demographic Growth in the Tropical Andes. </w:t>
      </w:r>
      <w:r w:rsidR="009A7ED8" w:rsidRPr="00E9373D">
        <w:rPr>
          <w:rFonts w:ascii="Times New Roman" w:hAnsi="Times New Roman" w:cs="Times New Roman"/>
          <w:i/>
          <w:lang w:val="en-US"/>
        </w:rPr>
        <w:t>Water Resources Research</w:t>
      </w:r>
      <w:r w:rsidR="009A7ED8" w:rsidRPr="00E9373D">
        <w:rPr>
          <w:rFonts w:ascii="Times New Roman" w:hAnsi="Times New Roman" w:cs="Times New Roman"/>
          <w:lang w:val="en-US"/>
        </w:rPr>
        <w:t xml:space="preserve"> 48 (8)</w:t>
      </w:r>
      <w:r w:rsidR="00E00D05" w:rsidRPr="00E9373D">
        <w:rPr>
          <w:rFonts w:ascii="Times New Roman" w:hAnsi="Times New Roman" w:cs="Times New Roman"/>
          <w:lang w:val="en-US"/>
        </w:rPr>
        <w:t>: W08503</w:t>
      </w:r>
      <w:r w:rsidR="009A7ED8" w:rsidRPr="00E9373D">
        <w:rPr>
          <w:rFonts w:ascii="Times New Roman" w:hAnsi="Times New Roman" w:cs="Times New Roman"/>
          <w:lang w:val="en-US"/>
        </w:rPr>
        <w:t>. https://doi.org/10.1029/2011WR011755.</w:t>
      </w:r>
    </w:p>
    <w:p w14:paraId="187A3978" w14:textId="77777777" w:rsidR="009A7ED8" w:rsidRPr="00E9373D" w:rsidRDefault="009A7ED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lang w:val="en-US"/>
        </w:rPr>
        <w:t>Chape, S., Harrison</w:t>
      </w:r>
      <w:r w:rsidR="00E00D05" w:rsidRPr="00E9373D">
        <w:rPr>
          <w:rFonts w:ascii="Times New Roman" w:hAnsi="Times New Roman" w:cs="Times New Roman"/>
          <w:lang w:val="en-US"/>
        </w:rPr>
        <w:t xml:space="preserve"> J.</w:t>
      </w:r>
      <w:r w:rsidRPr="00E9373D">
        <w:rPr>
          <w:rFonts w:ascii="Times New Roman" w:hAnsi="Times New Roman" w:cs="Times New Roman"/>
          <w:lang w:val="en-US"/>
        </w:rPr>
        <w:t>, Spalding</w:t>
      </w:r>
      <w:r w:rsidR="00E00D05" w:rsidRPr="00E9373D">
        <w:rPr>
          <w:rFonts w:ascii="Times New Roman" w:hAnsi="Times New Roman" w:cs="Times New Roman"/>
          <w:lang w:val="en-US"/>
        </w:rPr>
        <w:t xml:space="preserve"> M.</w:t>
      </w:r>
      <w:r w:rsidRPr="00E9373D">
        <w:rPr>
          <w:rFonts w:ascii="Times New Roman" w:hAnsi="Times New Roman" w:cs="Times New Roman"/>
          <w:lang w:val="en-US"/>
        </w:rPr>
        <w:t xml:space="preserve"> and Lysenko</w:t>
      </w:r>
      <w:r w:rsidR="00E00D05" w:rsidRPr="00E9373D">
        <w:rPr>
          <w:rFonts w:ascii="Times New Roman" w:hAnsi="Times New Roman" w:cs="Times New Roman"/>
          <w:lang w:val="en-US"/>
        </w:rPr>
        <w:t xml:space="preserve"> I.</w:t>
      </w:r>
      <w:r w:rsidRPr="00E9373D">
        <w:rPr>
          <w:rFonts w:ascii="Times New Roman" w:hAnsi="Times New Roman" w:cs="Times New Roman"/>
          <w:lang w:val="en-US"/>
        </w:rPr>
        <w:t xml:space="preserve"> </w:t>
      </w:r>
      <w:r w:rsidR="00E00D05" w:rsidRPr="00E9373D">
        <w:rPr>
          <w:rFonts w:ascii="Times New Roman" w:hAnsi="Times New Roman" w:cs="Times New Roman"/>
          <w:lang w:val="en-US"/>
        </w:rPr>
        <w:t>(</w:t>
      </w:r>
      <w:r w:rsidRPr="00E9373D">
        <w:rPr>
          <w:rFonts w:ascii="Times New Roman" w:hAnsi="Times New Roman" w:cs="Times New Roman"/>
          <w:lang w:val="en-US"/>
        </w:rPr>
        <w:t>2005</w:t>
      </w:r>
      <w:r w:rsidR="00E00D05" w:rsidRPr="00E9373D">
        <w:rPr>
          <w:rFonts w:ascii="Times New Roman" w:hAnsi="Times New Roman" w:cs="Times New Roman"/>
          <w:lang w:val="en-US"/>
        </w:rPr>
        <w:t>).</w:t>
      </w:r>
      <w:r w:rsidRPr="00E9373D">
        <w:rPr>
          <w:rFonts w:ascii="Times New Roman" w:hAnsi="Times New Roman" w:cs="Times New Roman"/>
          <w:lang w:val="en-US"/>
        </w:rPr>
        <w:t xml:space="preserve"> Measuring the Extent and Effectiveness of Protected Areas as an Indicator for Meeti</w:t>
      </w:r>
      <w:r w:rsidR="00E00D05" w:rsidRPr="00E9373D">
        <w:rPr>
          <w:rFonts w:ascii="Times New Roman" w:hAnsi="Times New Roman" w:cs="Times New Roman"/>
          <w:lang w:val="en-US"/>
        </w:rPr>
        <w:t>ng Global Biodiversity Targets.</w:t>
      </w:r>
      <w:r w:rsidRPr="00E9373D">
        <w:rPr>
          <w:rFonts w:ascii="Times New Roman" w:hAnsi="Times New Roman" w:cs="Times New Roman"/>
          <w:lang w:val="en-US"/>
        </w:rPr>
        <w:t xml:space="preserve"> In Philosophical Transactions of the Royal Society B: Biological Sciences, 360:</w:t>
      </w:r>
      <w:r w:rsidR="00E00D05" w:rsidRPr="00E9373D">
        <w:rPr>
          <w:rFonts w:ascii="Times New Roman" w:hAnsi="Times New Roman" w:cs="Times New Roman"/>
          <w:lang w:val="en-US"/>
        </w:rPr>
        <w:t xml:space="preserve"> </w:t>
      </w:r>
      <w:r w:rsidRPr="00E9373D">
        <w:rPr>
          <w:rFonts w:ascii="Times New Roman" w:hAnsi="Times New Roman" w:cs="Times New Roman"/>
          <w:lang w:val="en-US"/>
        </w:rPr>
        <w:t>443–</w:t>
      </w:r>
      <w:r w:rsidR="00E00D05" w:rsidRPr="00E9373D">
        <w:rPr>
          <w:rFonts w:ascii="Times New Roman" w:hAnsi="Times New Roman" w:cs="Times New Roman"/>
          <w:lang w:val="en-US"/>
        </w:rPr>
        <w:t>4</w:t>
      </w:r>
      <w:r w:rsidRPr="00E9373D">
        <w:rPr>
          <w:rFonts w:ascii="Times New Roman" w:hAnsi="Times New Roman" w:cs="Times New Roman"/>
          <w:lang w:val="en-US"/>
        </w:rPr>
        <w:t xml:space="preserve">55. </w:t>
      </w:r>
      <w:r w:rsidRPr="00E9373D">
        <w:rPr>
          <w:rFonts w:ascii="Times New Roman" w:hAnsi="Times New Roman" w:cs="Times New Roman"/>
        </w:rPr>
        <w:t xml:space="preserve">Royal </w:t>
      </w:r>
      <w:proofErr w:type="spellStart"/>
      <w:r w:rsidRPr="00E9373D">
        <w:rPr>
          <w:rFonts w:ascii="Times New Roman" w:hAnsi="Times New Roman" w:cs="Times New Roman"/>
        </w:rPr>
        <w:t>Society</w:t>
      </w:r>
      <w:proofErr w:type="spellEnd"/>
      <w:r w:rsidRPr="00E9373D">
        <w:rPr>
          <w:rFonts w:ascii="Times New Roman" w:hAnsi="Times New Roman" w:cs="Times New Roman"/>
        </w:rPr>
        <w:t>. https://doi.org/10.1098/rstb.2004.1592.</w:t>
      </w:r>
    </w:p>
    <w:p w14:paraId="23FB6B6A" w14:textId="77777777" w:rsidR="009A7ED8" w:rsidRPr="00E9373D" w:rsidRDefault="00E00D05"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rPr>
        <w:t xml:space="preserve">CISPDR. (2016). </w:t>
      </w:r>
      <w:r w:rsidR="009A7ED8" w:rsidRPr="00E9373D">
        <w:rPr>
          <w:rFonts w:ascii="Times New Roman" w:hAnsi="Times New Roman" w:cs="Times New Roman"/>
        </w:rPr>
        <w:t xml:space="preserve">PLAN NACIONAL DE LA GESTIÓN INTEGRADA E INTEGRAL DE LOS RECURSOS HÍDRICOS DE LAS CUENCAS Y MICROCUENCAS HIDROGRÁFICAS DE ECUADOR. </w:t>
      </w:r>
      <w:r w:rsidR="009A7ED8" w:rsidRPr="00E9373D">
        <w:rPr>
          <w:rFonts w:ascii="Times New Roman" w:hAnsi="Times New Roman" w:cs="Times New Roman"/>
          <w:lang w:val="en-US"/>
        </w:rPr>
        <w:t xml:space="preserve">Changjiang Institute of Survey Planning Design and </w:t>
      </w:r>
      <w:r w:rsidRPr="00E9373D">
        <w:rPr>
          <w:rFonts w:ascii="Times New Roman" w:hAnsi="Times New Roman" w:cs="Times New Roman"/>
          <w:lang w:val="en-US"/>
        </w:rPr>
        <w:t>Research,</w:t>
      </w:r>
      <w:r w:rsidR="009A7ED8" w:rsidRPr="00E9373D">
        <w:rPr>
          <w:rFonts w:ascii="Times New Roman" w:hAnsi="Times New Roman" w:cs="Times New Roman"/>
          <w:lang w:val="en-US"/>
        </w:rPr>
        <w:t xml:space="preserve"> Ecuador</w:t>
      </w:r>
      <w:r w:rsidRPr="00E9373D">
        <w:rPr>
          <w:rFonts w:ascii="Times New Roman" w:hAnsi="Times New Roman" w:cs="Times New Roman"/>
          <w:lang w:val="en-US"/>
        </w:rPr>
        <w:t>.</w:t>
      </w:r>
      <w:r w:rsidR="009A7ED8" w:rsidRPr="00E9373D">
        <w:rPr>
          <w:rFonts w:ascii="Times New Roman" w:hAnsi="Times New Roman" w:cs="Times New Roman"/>
          <w:lang w:val="en-US"/>
        </w:rPr>
        <w:t xml:space="preserve"> https://suia.ambiente.gob.ec/files/MEMORIA%20PLAN%20NACIONAL%20DEL%20AGUA.pdf?utm_source.</w:t>
      </w:r>
    </w:p>
    <w:p w14:paraId="7F548B89" w14:textId="77777777" w:rsidR="009A7ED8" w:rsidRPr="00E9373D" w:rsidRDefault="009A7ED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 xml:space="preserve">Crespo </w:t>
      </w:r>
      <w:proofErr w:type="spellStart"/>
      <w:r w:rsidRPr="00E9373D">
        <w:rPr>
          <w:rFonts w:ascii="Times New Roman" w:hAnsi="Times New Roman" w:cs="Times New Roman"/>
        </w:rPr>
        <w:t>Nuñez</w:t>
      </w:r>
      <w:proofErr w:type="spellEnd"/>
      <w:r w:rsidRPr="00E9373D">
        <w:rPr>
          <w:rFonts w:ascii="Times New Roman" w:hAnsi="Times New Roman" w:cs="Times New Roman"/>
        </w:rPr>
        <w:t xml:space="preserve"> X</w:t>
      </w:r>
      <w:r w:rsidR="00E00D05" w:rsidRPr="00E9373D">
        <w:rPr>
          <w:rFonts w:ascii="Times New Roman" w:hAnsi="Times New Roman" w:cs="Times New Roman"/>
        </w:rPr>
        <w:t>.</w:t>
      </w:r>
      <w:r w:rsidRPr="00E9373D">
        <w:rPr>
          <w:rFonts w:ascii="Times New Roman" w:hAnsi="Times New Roman" w:cs="Times New Roman"/>
        </w:rPr>
        <w:t xml:space="preserve"> L</w:t>
      </w:r>
      <w:r w:rsidR="00E00D05" w:rsidRPr="00E9373D">
        <w:rPr>
          <w:rFonts w:ascii="Times New Roman" w:hAnsi="Times New Roman" w:cs="Times New Roman"/>
        </w:rPr>
        <w:t>.</w:t>
      </w:r>
      <w:r w:rsidRPr="00E9373D">
        <w:rPr>
          <w:rFonts w:ascii="Times New Roman" w:hAnsi="Times New Roman" w:cs="Times New Roman"/>
        </w:rPr>
        <w:t>, Monge Amores</w:t>
      </w:r>
      <w:r w:rsidR="00E00D05" w:rsidRPr="00E9373D">
        <w:rPr>
          <w:rFonts w:ascii="Times New Roman" w:hAnsi="Times New Roman" w:cs="Times New Roman"/>
        </w:rPr>
        <w:t xml:space="preserve"> L. E.</w:t>
      </w:r>
      <w:r w:rsidRPr="00E9373D">
        <w:rPr>
          <w:rFonts w:ascii="Times New Roman" w:hAnsi="Times New Roman" w:cs="Times New Roman"/>
        </w:rPr>
        <w:t xml:space="preserve"> and Sancho Zurita</w:t>
      </w:r>
      <w:r w:rsidR="00E00D05" w:rsidRPr="00E9373D">
        <w:rPr>
          <w:rFonts w:ascii="Times New Roman" w:hAnsi="Times New Roman" w:cs="Times New Roman"/>
        </w:rPr>
        <w:t xml:space="preserve"> J. V</w:t>
      </w:r>
      <w:r w:rsidRPr="00E9373D">
        <w:rPr>
          <w:rFonts w:ascii="Times New Roman" w:hAnsi="Times New Roman" w:cs="Times New Roman"/>
        </w:rPr>
        <w:t xml:space="preserve">. </w:t>
      </w:r>
      <w:r w:rsidR="00E00D05" w:rsidRPr="00E9373D">
        <w:rPr>
          <w:rFonts w:ascii="Times New Roman" w:hAnsi="Times New Roman" w:cs="Times New Roman"/>
        </w:rPr>
        <w:t>(</w:t>
      </w:r>
      <w:r w:rsidRPr="00E9373D">
        <w:rPr>
          <w:rFonts w:ascii="Times New Roman" w:hAnsi="Times New Roman" w:cs="Times New Roman"/>
        </w:rPr>
        <w:t>2023</w:t>
      </w:r>
      <w:r w:rsidR="00E00D05" w:rsidRPr="00E9373D">
        <w:rPr>
          <w:rFonts w:ascii="Times New Roman" w:hAnsi="Times New Roman" w:cs="Times New Roman"/>
        </w:rPr>
        <w:t>)</w:t>
      </w:r>
      <w:r w:rsidRPr="00E9373D">
        <w:rPr>
          <w:rFonts w:ascii="Times New Roman" w:hAnsi="Times New Roman" w:cs="Times New Roman"/>
        </w:rPr>
        <w:t>. Uso de La Teledetección Para Calcular El Carbono Secuestrado Por El Bos</w:t>
      </w:r>
      <w:r w:rsidR="00E00D05" w:rsidRPr="00E9373D">
        <w:rPr>
          <w:rFonts w:ascii="Times New Roman" w:hAnsi="Times New Roman" w:cs="Times New Roman"/>
        </w:rPr>
        <w:t>que Municipal Protegido -Quito.</w:t>
      </w:r>
      <w:r w:rsidRPr="00E9373D">
        <w:rPr>
          <w:rFonts w:ascii="Times New Roman" w:hAnsi="Times New Roman" w:cs="Times New Roman"/>
        </w:rPr>
        <w:t xml:space="preserve"> </w:t>
      </w:r>
      <w:r w:rsidRPr="00E9373D">
        <w:rPr>
          <w:rFonts w:ascii="Times New Roman" w:hAnsi="Times New Roman" w:cs="Times New Roman"/>
          <w:i/>
        </w:rPr>
        <w:t>Ciencia Latina Revista Científica Multidisciplinar</w:t>
      </w:r>
      <w:r w:rsidRPr="00E9373D">
        <w:rPr>
          <w:rFonts w:ascii="Times New Roman" w:hAnsi="Times New Roman" w:cs="Times New Roman"/>
        </w:rPr>
        <w:t xml:space="preserve"> 7 (6): 2333–</w:t>
      </w:r>
      <w:r w:rsidR="00E00D05" w:rsidRPr="00E9373D">
        <w:rPr>
          <w:rFonts w:ascii="Times New Roman" w:hAnsi="Times New Roman" w:cs="Times New Roman"/>
        </w:rPr>
        <w:t>23</w:t>
      </w:r>
      <w:r w:rsidRPr="00E9373D">
        <w:rPr>
          <w:rFonts w:ascii="Times New Roman" w:hAnsi="Times New Roman" w:cs="Times New Roman"/>
        </w:rPr>
        <w:t>46. https://doi.org/10.37811/cl_rcm.v7i6.8858.</w:t>
      </w:r>
    </w:p>
    <w:p w14:paraId="6979F24A" w14:textId="77777777" w:rsidR="009A7ED8" w:rsidRPr="00E9373D" w:rsidRDefault="009A7ED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Cruz S. (2002). Valoración económica del recurso hídrico para determinar el pago por servicios ambientales en la cuenca del río C</w:t>
      </w:r>
      <w:r w:rsidR="00E00D05" w:rsidRPr="00E9373D">
        <w:rPr>
          <w:rFonts w:ascii="Times New Roman" w:hAnsi="Times New Roman" w:cs="Times New Roman"/>
        </w:rPr>
        <w:t xml:space="preserve">alán, Siguatepeque, Honduras. </w:t>
      </w:r>
      <w:r w:rsidR="00E00D05" w:rsidRPr="00E9373D">
        <w:rPr>
          <w:rFonts w:ascii="Times New Roman" w:hAnsi="Times New Roman" w:cs="Times New Roman"/>
          <w:i/>
        </w:rPr>
        <w:t>Re</w:t>
      </w:r>
      <w:r w:rsidRPr="00E9373D">
        <w:rPr>
          <w:rFonts w:ascii="Times New Roman" w:hAnsi="Times New Roman" w:cs="Times New Roman"/>
          <w:i/>
        </w:rPr>
        <w:t>vista de Biología Tropical</w:t>
      </w:r>
      <w:r w:rsidR="00E00D05" w:rsidRPr="00E9373D">
        <w:rPr>
          <w:rFonts w:ascii="Times New Roman" w:hAnsi="Times New Roman" w:cs="Times New Roman"/>
        </w:rPr>
        <w:t>, 3(50):</w:t>
      </w:r>
      <w:r w:rsidRPr="00E9373D">
        <w:rPr>
          <w:rFonts w:ascii="Times New Roman" w:hAnsi="Times New Roman" w:cs="Times New Roman"/>
        </w:rPr>
        <w:t xml:space="preserve"> 1051-1062.</w:t>
      </w:r>
    </w:p>
    <w:p w14:paraId="0650F3E7" w14:textId="77777777" w:rsidR="009A7ED8" w:rsidRPr="00E9373D" w:rsidRDefault="009A7ED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 xml:space="preserve">ESA. (2013). Sentinel-2 </w:t>
      </w:r>
      <w:proofErr w:type="spellStart"/>
      <w:r w:rsidRPr="00E9373D">
        <w:rPr>
          <w:rFonts w:ascii="Times New Roman" w:hAnsi="Times New Roman" w:cs="Times New Roman"/>
        </w:rPr>
        <w:t>User</w:t>
      </w:r>
      <w:proofErr w:type="spellEnd"/>
      <w:r w:rsidRPr="00E9373D">
        <w:rPr>
          <w:rFonts w:ascii="Times New Roman" w:hAnsi="Times New Roman" w:cs="Times New Roman"/>
        </w:rPr>
        <w:t xml:space="preserve"> </w:t>
      </w:r>
      <w:proofErr w:type="spellStart"/>
      <w:r w:rsidRPr="00E9373D">
        <w:rPr>
          <w:rFonts w:ascii="Times New Roman" w:hAnsi="Times New Roman" w:cs="Times New Roman"/>
        </w:rPr>
        <w:t>HandbooK</w:t>
      </w:r>
      <w:proofErr w:type="spellEnd"/>
      <w:r w:rsidRPr="00E9373D">
        <w:rPr>
          <w:rFonts w:ascii="Times New Roman" w:hAnsi="Times New Roman" w:cs="Times New Roman"/>
        </w:rPr>
        <w:t xml:space="preserve">. </w:t>
      </w:r>
      <w:r w:rsidR="00E00D05" w:rsidRPr="00E9373D">
        <w:rPr>
          <w:rFonts w:ascii="Times New Roman" w:hAnsi="Times New Roman" w:cs="Times New Roman"/>
        </w:rPr>
        <w:t xml:space="preserve">ESA Standard </w:t>
      </w:r>
      <w:proofErr w:type="spellStart"/>
      <w:r w:rsidR="00E00D05" w:rsidRPr="00E9373D">
        <w:rPr>
          <w:rFonts w:ascii="Times New Roman" w:hAnsi="Times New Roman" w:cs="Times New Roman"/>
        </w:rPr>
        <w:t>Document</w:t>
      </w:r>
      <w:proofErr w:type="spellEnd"/>
      <w:r w:rsidR="00E00D05" w:rsidRPr="00E9373D">
        <w:rPr>
          <w:rFonts w:ascii="Times New Roman" w:hAnsi="Times New Roman" w:cs="Times New Roman"/>
        </w:rPr>
        <w:t xml:space="preserve">, </w:t>
      </w:r>
      <w:proofErr w:type="spellStart"/>
      <w:r w:rsidR="00E00D05" w:rsidRPr="00E9373D">
        <w:rPr>
          <w:rFonts w:ascii="Times New Roman" w:hAnsi="Times New Roman" w:cs="Times New Roman"/>
        </w:rPr>
        <w:t>European</w:t>
      </w:r>
      <w:proofErr w:type="spellEnd"/>
      <w:r w:rsidR="00E00D05" w:rsidRPr="00E9373D">
        <w:rPr>
          <w:rFonts w:ascii="Times New Roman" w:hAnsi="Times New Roman" w:cs="Times New Roman"/>
        </w:rPr>
        <w:t xml:space="preserve"> </w:t>
      </w:r>
      <w:proofErr w:type="spellStart"/>
      <w:r w:rsidR="00E00D05" w:rsidRPr="00E9373D">
        <w:rPr>
          <w:rFonts w:ascii="Times New Roman" w:hAnsi="Times New Roman" w:cs="Times New Roman"/>
        </w:rPr>
        <w:t>Space</w:t>
      </w:r>
      <w:proofErr w:type="spellEnd"/>
      <w:r w:rsidR="00E00D05" w:rsidRPr="00E9373D">
        <w:rPr>
          <w:rFonts w:ascii="Times New Roman" w:hAnsi="Times New Roman" w:cs="Times New Roman"/>
        </w:rPr>
        <w:t xml:space="preserve"> Agency</w:t>
      </w:r>
      <w:r w:rsidRPr="00E9373D">
        <w:rPr>
          <w:rFonts w:ascii="Times New Roman" w:hAnsi="Times New Roman" w:cs="Times New Roman"/>
        </w:rPr>
        <w:t>. https://sentinel.esa.int/documents/247904/685211/Sentinel-2_User_Handbook</w:t>
      </w:r>
    </w:p>
    <w:p w14:paraId="3D1DDD1C" w14:textId="53F4A4D3" w:rsidR="00517FA0" w:rsidRPr="00E9373D" w:rsidRDefault="00517FA0"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lastRenderedPageBreak/>
        <w:t>GAD-Pindal. (2023). Actualización del Plan de Desarrollo y Ordenamiento Territorial 2023 – 2027. Mancomunidad de Municipalidades del Sur. Pindal. Ecuador. Obtenido de https://www.bing.com/search?q=pdot+pindal&amp;cvid=0b8c7103982947a6b50d87a99c07ef16&amp;gs_lcrp=EgRlZGdlKgYIABBFGDkyBggAEEUYOTIGCAEQABhAMgYIAhAAGEAyCAgDEOkHGPxV0gEINzQ5NGowajSoAgCwAgA&amp;FORM=ANAB01&amp;PC=NMTS</w:t>
      </w:r>
    </w:p>
    <w:p w14:paraId="76B64129" w14:textId="43D08409" w:rsidR="00517FA0" w:rsidRPr="00E9373D" w:rsidRDefault="00517FA0"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GAD-Puyango (2023). Plan de Desarrollo y Ordenamiento Territorial de Pu</w:t>
      </w:r>
      <w:r w:rsidR="00590397" w:rsidRPr="00E9373D">
        <w:rPr>
          <w:rFonts w:ascii="Times New Roman" w:hAnsi="Times New Roman" w:cs="Times New Roman"/>
        </w:rPr>
        <w:t>ya</w:t>
      </w:r>
      <w:r w:rsidRPr="00E9373D">
        <w:rPr>
          <w:rFonts w:ascii="Times New Roman" w:hAnsi="Times New Roman" w:cs="Times New Roman"/>
        </w:rPr>
        <w:t xml:space="preserve">ngo, </w:t>
      </w:r>
      <w:r w:rsidR="00590397" w:rsidRPr="00E9373D">
        <w:rPr>
          <w:rFonts w:ascii="Times New Roman" w:hAnsi="Times New Roman" w:cs="Times New Roman"/>
        </w:rPr>
        <w:t>GAD-</w:t>
      </w:r>
      <w:r w:rsidRPr="00E9373D">
        <w:rPr>
          <w:rFonts w:ascii="Times New Roman" w:hAnsi="Times New Roman" w:cs="Times New Roman"/>
        </w:rPr>
        <w:t xml:space="preserve">Puyango, Ecuador. </w:t>
      </w:r>
    </w:p>
    <w:p w14:paraId="377E48C4" w14:textId="1340BCD0" w:rsidR="00590397" w:rsidRPr="00E9373D" w:rsidRDefault="00590397"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GAD-Zapotillo (2023: Actualización del Plan de Desarrollo y Ordenamiento Territorial de GAD Zapotillo, GAD-Zapotillo, Ecuador.</w:t>
      </w:r>
    </w:p>
    <w:p w14:paraId="6AA9916C" w14:textId="6B640239" w:rsidR="009A7ED8" w:rsidRPr="00E9373D" w:rsidRDefault="009A7ED8"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 xml:space="preserve">Gislason, P. (2006). Random Forests for land cover classification. </w:t>
      </w:r>
      <w:r w:rsidRPr="00E9373D">
        <w:rPr>
          <w:rFonts w:ascii="Times New Roman" w:hAnsi="Times New Roman" w:cs="Times New Roman"/>
          <w:i/>
          <w:lang w:val="en-US"/>
        </w:rPr>
        <w:t>Pattern Recognition Letters</w:t>
      </w:r>
      <w:r w:rsidR="006467EE" w:rsidRPr="00E9373D">
        <w:rPr>
          <w:rFonts w:ascii="Times New Roman" w:hAnsi="Times New Roman" w:cs="Times New Roman"/>
          <w:lang w:val="en-US"/>
        </w:rPr>
        <w:t>, 4(27):</w:t>
      </w:r>
      <w:r w:rsidRPr="00E9373D">
        <w:rPr>
          <w:rFonts w:ascii="Times New Roman" w:hAnsi="Times New Roman" w:cs="Times New Roman"/>
          <w:lang w:val="en-US"/>
        </w:rPr>
        <w:t xml:space="preserve"> 294-300.</w:t>
      </w:r>
    </w:p>
    <w:p w14:paraId="063CD865" w14:textId="77777777" w:rsidR="00251B8E" w:rsidRPr="00E9373D" w:rsidRDefault="00B01AE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lang w:val="en-US"/>
        </w:rPr>
        <w:t xml:space="preserve">Goh </w:t>
      </w:r>
      <w:r w:rsidR="006467EE" w:rsidRPr="00E9373D">
        <w:rPr>
          <w:rFonts w:ascii="Times New Roman" w:hAnsi="Times New Roman" w:cs="Times New Roman"/>
          <w:lang w:val="en-US"/>
        </w:rPr>
        <w:t xml:space="preserve">E. </w:t>
      </w:r>
      <w:r w:rsidRPr="00E9373D">
        <w:rPr>
          <w:rFonts w:ascii="Times New Roman" w:hAnsi="Times New Roman" w:cs="Times New Roman"/>
          <w:lang w:val="en-US"/>
        </w:rPr>
        <w:t>(2023)</w:t>
      </w:r>
      <w:r w:rsidR="006467EE" w:rsidRPr="00E9373D">
        <w:rPr>
          <w:rFonts w:ascii="Times New Roman" w:hAnsi="Times New Roman" w:cs="Times New Roman"/>
          <w:lang w:val="en-US"/>
        </w:rPr>
        <w:t>.</w:t>
      </w:r>
      <w:r w:rsidRPr="00E9373D">
        <w:rPr>
          <w:rFonts w:ascii="Times New Roman" w:hAnsi="Times New Roman" w:cs="Times New Roman"/>
          <w:lang w:val="en-US"/>
        </w:rPr>
        <w:t xml:space="preserve"> Walking O</w:t>
      </w:r>
      <w:r w:rsidRPr="00E9373D">
        <w:rPr>
          <w:rFonts w:ascii="Times New Roman" w:hAnsi="Times New Roman" w:cs="Times New Roman"/>
        </w:rPr>
        <w:t>ﬀ</w:t>
      </w:r>
      <w:r w:rsidRPr="00E9373D">
        <w:rPr>
          <w:rFonts w:ascii="Times New Roman" w:hAnsi="Times New Roman" w:cs="Times New Roman"/>
          <w:lang w:val="en-US"/>
        </w:rPr>
        <w:t xml:space="preserve">-Trail in National Parks: Monkey See Monkey Do, </w:t>
      </w:r>
      <w:r w:rsidRPr="00E9373D">
        <w:rPr>
          <w:rFonts w:ascii="Times New Roman" w:hAnsi="Times New Roman" w:cs="Times New Roman"/>
          <w:i/>
          <w:lang w:val="en-US"/>
        </w:rPr>
        <w:t>Leisure Sciences</w:t>
      </w:r>
      <w:r w:rsidR="006467EE" w:rsidRPr="00E9373D">
        <w:rPr>
          <w:rFonts w:ascii="Times New Roman" w:hAnsi="Times New Roman" w:cs="Times New Roman"/>
          <w:lang w:val="en-US"/>
        </w:rPr>
        <w:t>, 45(</w:t>
      </w:r>
      <w:r w:rsidRPr="00E9373D">
        <w:rPr>
          <w:rFonts w:ascii="Times New Roman" w:hAnsi="Times New Roman" w:cs="Times New Roman"/>
          <w:lang w:val="en-US"/>
        </w:rPr>
        <w:t>1</w:t>
      </w:r>
      <w:r w:rsidR="006467EE" w:rsidRPr="00E9373D">
        <w:rPr>
          <w:rFonts w:ascii="Times New Roman" w:hAnsi="Times New Roman" w:cs="Times New Roman"/>
          <w:lang w:val="en-US"/>
        </w:rPr>
        <w:t>):</w:t>
      </w:r>
      <w:r w:rsidRPr="00E9373D">
        <w:rPr>
          <w:rFonts w:ascii="Times New Roman" w:hAnsi="Times New Roman" w:cs="Times New Roman"/>
          <w:lang w:val="en-US"/>
        </w:rPr>
        <w:t xml:space="preserve"> </w:t>
      </w:r>
      <w:r w:rsidRPr="00857515">
        <w:rPr>
          <w:rFonts w:ascii="Times New Roman" w:hAnsi="Times New Roman" w:cs="Times New Roman"/>
          <w:lang w:val="en-US"/>
        </w:rPr>
        <w:t>1-23</w:t>
      </w:r>
      <w:r w:rsidRPr="00B1163F">
        <w:rPr>
          <w:rFonts w:ascii="Times New Roman" w:hAnsi="Times New Roman" w:cs="Times New Roman"/>
          <w:lang w:val="en-US"/>
        </w:rPr>
        <w:t xml:space="preserve">. </w:t>
      </w:r>
      <w:hyperlink r:id="rId15" w:history="1">
        <w:r w:rsidRPr="00B1163F">
          <w:rPr>
            <w:rStyle w:val="Hipervnculo"/>
            <w:rFonts w:ascii="Times New Roman" w:hAnsi="Times New Roman" w:cs="Times New Roman"/>
            <w:color w:val="auto"/>
            <w:u w:val="none"/>
          </w:rPr>
          <w:t>https://doi.org/10.1080/01490400.2020.1755750</w:t>
        </w:r>
      </w:hyperlink>
      <w:r w:rsidRPr="00B1163F">
        <w:rPr>
          <w:rFonts w:ascii="Times New Roman" w:hAnsi="Times New Roman" w:cs="Times New Roman"/>
        </w:rPr>
        <w:t>.</w:t>
      </w:r>
    </w:p>
    <w:p w14:paraId="67464D57" w14:textId="77777777" w:rsidR="006467EE" w:rsidRPr="00E9373D" w:rsidRDefault="006467EE" w:rsidP="004F1D5F">
      <w:pPr>
        <w:spacing w:after="0" w:line="240" w:lineRule="auto"/>
        <w:ind w:left="567" w:hanging="567"/>
        <w:jc w:val="both"/>
        <w:rPr>
          <w:rFonts w:ascii="Times New Roman" w:hAnsi="Times New Roman" w:cs="Times New Roman"/>
          <w:lang w:val="es-ES"/>
        </w:rPr>
      </w:pPr>
      <w:r w:rsidRPr="00E9373D">
        <w:rPr>
          <w:rFonts w:ascii="Times New Roman" w:hAnsi="Times New Roman" w:cs="Times New Roman"/>
          <w:lang w:val="es-ES"/>
        </w:rPr>
        <w:t xml:space="preserve">Gómez-S. R., Chaves, M. E., Ramírez, W., Santamaría, M., Andrade, G., Solano, C. y Aranguren S. (Eds.). (2021). Evaluación Nacional de Biodiversidad y Servicios Ecosistémicos de Colombia. Instituto de Investigación de Recursos Biológicos Alexander </w:t>
      </w:r>
      <w:proofErr w:type="spellStart"/>
      <w:r w:rsidRPr="00E9373D">
        <w:rPr>
          <w:rFonts w:ascii="Times New Roman" w:hAnsi="Times New Roman" w:cs="Times New Roman"/>
          <w:lang w:val="es-ES"/>
        </w:rPr>
        <w:t>von</w:t>
      </w:r>
      <w:proofErr w:type="spellEnd"/>
      <w:r w:rsidRPr="00E9373D">
        <w:rPr>
          <w:rFonts w:ascii="Times New Roman" w:hAnsi="Times New Roman" w:cs="Times New Roman"/>
          <w:lang w:val="es-ES"/>
        </w:rPr>
        <w:t xml:space="preserve"> Humboldt, Programa de Naciones Unidas para el Desarrollo y el Centro Mundial de Monitoreo para la Conservación del Programa de las Naciones Unidas para el Medio Ambiente, Ministerio Federal de Medio Ambiente, Conservación de la Naturaleza y Seguridad Nuclear de la República Federal de Alemania. Bogotá, D. C., Colombia. </w:t>
      </w:r>
    </w:p>
    <w:p w14:paraId="1866D6FC" w14:textId="0736A594" w:rsidR="009D783F" w:rsidRPr="00E9373D" w:rsidRDefault="009D783F"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rPr>
        <w:t xml:space="preserve">Guerra, M. y Zaldumbide, D. (2010). La agonía del Puyango: agua, minería y contaminación. </w:t>
      </w:r>
      <w:r w:rsidRPr="00E9373D">
        <w:rPr>
          <w:rFonts w:ascii="Times New Roman" w:hAnsi="Times New Roman" w:cs="Times New Roman"/>
          <w:lang w:val="en-US"/>
        </w:rPr>
        <w:t>Letras Verdes 7: 35-37.</w:t>
      </w:r>
    </w:p>
    <w:p w14:paraId="0F11FAB8" w14:textId="27B2FB7E" w:rsidR="00597118" w:rsidRPr="00E9373D" w:rsidRDefault="0059711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lang w:val="en-US"/>
        </w:rPr>
        <w:t xml:space="preserve">IUCN. (2004). ´´How Much is an ECOSYSTEM </w:t>
      </w:r>
      <w:proofErr w:type="spellStart"/>
      <w:proofErr w:type="gramStart"/>
      <w:r w:rsidRPr="00E9373D">
        <w:rPr>
          <w:rFonts w:ascii="Times New Roman" w:hAnsi="Times New Roman" w:cs="Times New Roman"/>
          <w:lang w:val="en-US"/>
        </w:rPr>
        <w:t>Worth?´</w:t>
      </w:r>
      <w:proofErr w:type="gramEnd"/>
      <w:r w:rsidRPr="00E9373D">
        <w:rPr>
          <w:rFonts w:ascii="Times New Roman" w:hAnsi="Times New Roman" w:cs="Times New Roman"/>
          <w:lang w:val="en-US"/>
        </w:rPr>
        <w:t>´ASSESSING</w:t>
      </w:r>
      <w:proofErr w:type="spellEnd"/>
      <w:r w:rsidRPr="00E9373D">
        <w:rPr>
          <w:rFonts w:ascii="Times New Roman" w:hAnsi="Times New Roman" w:cs="Times New Roman"/>
          <w:lang w:val="en-US"/>
        </w:rPr>
        <w:t xml:space="preserve"> THE ECONOMIC VALUE OF CONSERVATION. </w:t>
      </w:r>
      <w:r w:rsidRPr="00E9373D">
        <w:rPr>
          <w:rFonts w:ascii="Times New Roman" w:hAnsi="Times New Roman" w:cs="Times New Roman"/>
          <w:lang w:val="es-ES"/>
        </w:rPr>
        <w:t xml:space="preserve">Washington. </w:t>
      </w:r>
      <w:r w:rsidRPr="00E9373D">
        <w:rPr>
          <w:rFonts w:ascii="Times New Roman" w:hAnsi="Times New Roman" w:cs="Times New Roman"/>
        </w:rPr>
        <w:t>DC. https://lib.icimod.org/record/11714.</w:t>
      </w:r>
    </w:p>
    <w:p w14:paraId="3FCC1ED7" w14:textId="77777777" w:rsidR="00597118" w:rsidRPr="00E9373D" w:rsidRDefault="00597118"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rPr>
        <w:t>Jumbo Eras, E., Herrera-Feijoo, R. J., Ávila-Andrade, A., Chicaiza-</w:t>
      </w:r>
      <w:r w:rsidR="00032F0F" w:rsidRPr="00E9373D">
        <w:rPr>
          <w:rFonts w:ascii="Times New Roman" w:hAnsi="Times New Roman" w:cs="Times New Roman"/>
        </w:rPr>
        <w:t>Ortiz, Á., Morocho-Cuenca, M., y</w:t>
      </w:r>
      <w:r w:rsidRPr="00E9373D">
        <w:rPr>
          <w:rFonts w:ascii="Times New Roman" w:hAnsi="Times New Roman" w:cs="Times New Roman"/>
        </w:rPr>
        <w:t xml:space="preserve"> Chicaiza-Ortiz, C. (2021). Evaluación de la biodiversidad, amenazas y estatus de conservación de la flora y fauna del Bosque Petrificado Puyango. </w:t>
      </w:r>
      <w:r w:rsidRPr="00E9373D">
        <w:rPr>
          <w:rFonts w:ascii="Times New Roman" w:hAnsi="Times New Roman" w:cs="Times New Roman"/>
          <w:i/>
          <w:lang w:val="en-US"/>
        </w:rPr>
        <w:t>Green World Journal</w:t>
      </w:r>
      <w:r w:rsidRPr="00E9373D">
        <w:rPr>
          <w:rFonts w:ascii="Times New Roman" w:hAnsi="Times New Roman" w:cs="Times New Roman"/>
          <w:lang w:val="en-US"/>
        </w:rPr>
        <w:t>, 4(2)</w:t>
      </w:r>
      <w:r w:rsidR="00032F0F" w:rsidRPr="00E9373D">
        <w:rPr>
          <w:rFonts w:ascii="Times New Roman" w:hAnsi="Times New Roman" w:cs="Times New Roman"/>
          <w:lang w:val="en-US"/>
        </w:rPr>
        <w:t xml:space="preserve">: </w:t>
      </w:r>
      <w:r w:rsidRPr="00E9373D">
        <w:rPr>
          <w:rFonts w:ascii="Times New Roman" w:hAnsi="Times New Roman" w:cs="Times New Roman"/>
          <w:lang w:val="en-US"/>
        </w:rPr>
        <w:t>2-4. https://doi.org/10.53313/gwj42018.</w:t>
      </w:r>
    </w:p>
    <w:p w14:paraId="14C7E836" w14:textId="77777777" w:rsidR="00B01AE8" w:rsidRPr="00E9373D" w:rsidRDefault="00B01AE8" w:rsidP="004F1D5F">
      <w:pPr>
        <w:spacing w:after="0" w:line="240" w:lineRule="auto"/>
        <w:ind w:left="567" w:hanging="567"/>
        <w:jc w:val="both"/>
        <w:rPr>
          <w:rFonts w:ascii="Times New Roman" w:hAnsi="Times New Roman" w:cs="Times New Roman"/>
          <w:lang w:val="en-US"/>
        </w:rPr>
      </w:pPr>
      <w:proofErr w:type="spellStart"/>
      <w:r w:rsidRPr="00E9373D">
        <w:rPr>
          <w:rFonts w:ascii="Times New Roman" w:hAnsi="Times New Roman" w:cs="Times New Roman"/>
          <w:lang w:val="en-US"/>
        </w:rPr>
        <w:t>Kaltmeier</w:t>
      </w:r>
      <w:proofErr w:type="spellEnd"/>
      <w:r w:rsidRPr="00E9373D">
        <w:rPr>
          <w:rFonts w:ascii="Times New Roman" w:hAnsi="Times New Roman" w:cs="Times New Roman"/>
          <w:lang w:val="en-US"/>
        </w:rPr>
        <w:t>, O</w:t>
      </w:r>
      <w:r w:rsidR="00032F0F" w:rsidRPr="00E9373D">
        <w:rPr>
          <w:rFonts w:ascii="Times New Roman" w:hAnsi="Times New Roman" w:cs="Times New Roman"/>
          <w:lang w:val="en-US"/>
        </w:rPr>
        <w:t>.</w:t>
      </w:r>
      <w:r w:rsidRPr="00E9373D">
        <w:rPr>
          <w:rFonts w:ascii="Times New Roman" w:hAnsi="Times New Roman" w:cs="Times New Roman"/>
          <w:lang w:val="en-US"/>
        </w:rPr>
        <w:t xml:space="preserve"> </w:t>
      </w:r>
      <w:r w:rsidR="00032F0F" w:rsidRPr="00E9373D">
        <w:rPr>
          <w:rFonts w:ascii="Times New Roman" w:hAnsi="Times New Roman" w:cs="Times New Roman"/>
          <w:lang w:val="en-US"/>
        </w:rPr>
        <w:t>(</w:t>
      </w:r>
      <w:r w:rsidRPr="00E9373D">
        <w:rPr>
          <w:rFonts w:ascii="Times New Roman" w:hAnsi="Times New Roman" w:cs="Times New Roman"/>
          <w:lang w:val="en-US"/>
        </w:rPr>
        <w:t>2021</w:t>
      </w:r>
      <w:r w:rsidR="00032F0F" w:rsidRPr="00E9373D">
        <w:rPr>
          <w:rFonts w:ascii="Times New Roman" w:hAnsi="Times New Roman" w:cs="Times New Roman"/>
          <w:lang w:val="en-US"/>
        </w:rPr>
        <w:t>)</w:t>
      </w:r>
      <w:r w:rsidRPr="00E9373D">
        <w:rPr>
          <w:rFonts w:ascii="Times New Roman" w:hAnsi="Times New Roman" w:cs="Times New Roman"/>
          <w:lang w:val="en-US"/>
        </w:rPr>
        <w:t xml:space="preserve">. National Parks from North to South: An Entangled History of Conservation and Colonization in Argentina. Inter-American Studies 34. Trier; New Orleans: WVT </w:t>
      </w:r>
      <w:proofErr w:type="spellStart"/>
      <w:r w:rsidRPr="00E9373D">
        <w:rPr>
          <w:rFonts w:ascii="Times New Roman" w:hAnsi="Times New Roman" w:cs="Times New Roman"/>
          <w:lang w:val="en-US"/>
        </w:rPr>
        <w:t>Wissenschaftlicher</w:t>
      </w:r>
      <w:proofErr w:type="spellEnd"/>
      <w:r w:rsidRPr="00E9373D">
        <w:rPr>
          <w:rFonts w:ascii="Times New Roman" w:hAnsi="Times New Roman" w:cs="Times New Roman"/>
          <w:lang w:val="en-US"/>
        </w:rPr>
        <w:t xml:space="preserve"> Verlag Trier; University of New Orleans Press.</w:t>
      </w:r>
    </w:p>
    <w:p w14:paraId="54242BBE" w14:textId="77777777" w:rsidR="00597118" w:rsidRPr="00E9373D" w:rsidRDefault="00597118" w:rsidP="004F1D5F">
      <w:pPr>
        <w:spacing w:after="0" w:line="240" w:lineRule="auto"/>
        <w:ind w:left="567" w:hanging="567"/>
        <w:jc w:val="both"/>
        <w:rPr>
          <w:rFonts w:ascii="Times New Roman" w:hAnsi="Times New Roman" w:cs="Times New Roman"/>
          <w:lang w:val="en-US"/>
        </w:rPr>
      </w:pPr>
      <w:proofErr w:type="spellStart"/>
      <w:r w:rsidRPr="00E9373D">
        <w:rPr>
          <w:rFonts w:ascii="Times New Roman" w:hAnsi="Times New Roman" w:cs="Times New Roman"/>
        </w:rPr>
        <w:t>Kleemann</w:t>
      </w:r>
      <w:proofErr w:type="spellEnd"/>
      <w:r w:rsidRPr="00E9373D">
        <w:rPr>
          <w:rFonts w:ascii="Times New Roman" w:hAnsi="Times New Roman" w:cs="Times New Roman"/>
        </w:rPr>
        <w:t>, J., Zamora, C., Villacis-</w:t>
      </w:r>
      <w:proofErr w:type="spellStart"/>
      <w:r w:rsidRPr="00E9373D">
        <w:rPr>
          <w:rFonts w:ascii="Times New Roman" w:hAnsi="Times New Roman" w:cs="Times New Roman"/>
        </w:rPr>
        <w:t>Chiluisa</w:t>
      </w:r>
      <w:proofErr w:type="spellEnd"/>
      <w:r w:rsidRPr="00E9373D">
        <w:rPr>
          <w:rFonts w:ascii="Times New Roman" w:hAnsi="Times New Roman" w:cs="Times New Roman"/>
        </w:rPr>
        <w:t xml:space="preserve">, A. B., Cuenca, P., </w:t>
      </w:r>
      <w:proofErr w:type="spellStart"/>
      <w:r w:rsidRPr="00E9373D">
        <w:rPr>
          <w:rFonts w:ascii="Times New Roman" w:hAnsi="Times New Roman" w:cs="Times New Roman"/>
        </w:rPr>
        <w:t>Koo</w:t>
      </w:r>
      <w:proofErr w:type="spellEnd"/>
      <w:r w:rsidRPr="00E9373D">
        <w:rPr>
          <w:rFonts w:ascii="Times New Roman" w:hAnsi="Times New Roman" w:cs="Times New Roman"/>
        </w:rPr>
        <w:t xml:space="preserve">, H., </w:t>
      </w:r>
      <w:proofErr w:type="spellStart"/>
      <w:r w:rsidRPr="00E9373D">
        <w:rPr>
          <w:rFonts w:ascii="Times New Roman" w:hAnsi="Times New Roman" w:cs="Times New Roman"/>
        </w:rPr>
        <w:t>Noh</w:t>
      </w:r>
      <w:proofErr w:type="spellEnd"/>
      <w:r w:rsidRPr="00E9373D">
        <w:rPr>
          <w:rFonts w:ascii="Times New Roman" w:hAnsi="Times New Roman" w:cs="Times New Roman"/>
        </w:rPr>
        <w:t xml:space="preserve">, J. K., </w:t>
      </w:r>
      <w:proofErr w:type="spellStart"/>
      <w:r w:rsidRPr="00E9373D">
        <w:rPr>
          <w:rFonts w:ascii="Times New Roman" w:hAnsi="Times New Roman" w:cs="Times New Roman"/>
        </w:rPr>
        <w:t>Fürst</w:t>
      </w:r>
      <w:proofErr w:type="spellEnd"/>
      <w:r w:rsidRPr="00E9373D">
        <w:rPr>
          <w:rFonts w:ascii="Times New Roman" w:hAnsi="Times New Roman" w:cs="Times New Roman"/>
        </w:rPr>
        <w:t xml:space="preserve">, C., &amp; Thiel, M. (2022). </w:t>
      </w:r>
      <w:r w:rsidRPr="00E9373D">
        <w:rPr>
          <w:rFonts w:ascii="Times New Roman" w:hAnsi="Times New Roman" w:cs="Times New Roman"/>
          <w:lang w:val="en-US"/>
        </w:rPr>
        <w:t xml:space="preserve">Deforestation in Continental Ecuador with a Focus on Protected Areas. </w:t>
      </w:r>
      <w:r w:rsidRPr="00E9373D">
        <w:rPr>
          <w:rFonts w:ascii="Times New Roman" w:hAnsi="Times New Roman" w:cs="Times New Roman"/>
          <w:i/>
          <w:lang w:val="en-US"/>
        </w:rPr>
        <w:t>Land</w:t>
      </w:r>
      <w:r w:rsidRPr="00E9373D">
        <w:rPr>
          <w:rFonts w:ascii="Times New Roman" w:hAnsi="Times New Roman" w:cs="Times New Roman"/>
          <w:lang w:val="en-US"/>
        </w:rPr>
        <w:t>, 11(2)</w:t>
      </w:r>
      <w:r w:rsidR="00032F0F" w:rsidRPr="00E9373D">
        <w:rPr>
          <w:rFonts w:ascii="Times New Roman" w:hAnsi="Times New Roman" w:cs="Times New Roman"/>
          <w:lang w:val="en-US"/>
        </w:rPr>
        <w:t>: 3.10.3390/land11020268</w:t>
      </w:r>
      <w:r w:rsidRPr="00E9373D">
        <w:rPr>
          <w:rFonts w:ascii="Times New Roman" w:hAnsi="Times New Roman" w:cs="Times New Roman"/>
          <w:lang w:val="en-US"/>
        </w:rPr>
        <w:t xml:space="preserve"> https://doi.org/10.3390/land11020268.</w:t>
      </w:r>
    </w:p>
    <w:p w14:paraId="0AAF06D9" w14:textId="77777777" w:rsidR="00597118" w:rsidRPr="00E9373D" w:rsidRDefault="00597118"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 xml:space="preserve">Laurance, W. F., Clements, G. R., Sloan, S., O’Connell, C. S., Mueller, N. D., </w:t>
      </w:r>
      <w:proofErr w:type="spellStart"/>
      <w:r w:rsidRPr="00E9373D">
        <w:rPr>
          <w:rFonts w:ascii="Times New Roman" w:hAnsi="Times New Roman" w:cs="Times New Roman"/>
          <w:lang w:val="en-US"/>
        </w:rPr>
        <w:t>Goosem</w:t>
      </w:r>
      <w:proofErr w:type="spellEnd"/>
      <w:r w:rsidRPr="00E9373D">
        <w:rPr>
          <w:rFonts w:ascii="Times New Roman" w:hAnsi="Times New Roman" w:cs="Times New Roman"/>
          <w:lang w:val="en-US"/>
        </w:rPr>
        <w:t xml:space="preserve">, M., Venter, O., Edwards, D. P., Phalan, B., Balmford, A., Van Der Ree, R., &amp; </w:t>
      </w:r>
      <w:proofErr w:type="spellStart"/>
      <w:r w:rsidRPr="00E9373D">
        <w:rPr>
          <w:rFonts w:ascii="Times New Roman" w:hAnsi="Times New Roman" w:cs="Times New Roman"/>
          <w:lang w:val="en-US"/>
        </w:rPr>
        <w:t>Arrea</w:t>
      </w:r>
      <w:proofErr w:type="spellEnd"/>
      <w:r w:rsidRPr="00E9373D">
        <w:rPr>
          <w:rFonts w:ascii="Times New Roman" w:hAnsi="Times New Roman" w:cs="Times New Roman"/>
          <w:lang w:val="en-US"/>
        </w:rPr>
        <w:t xml:space="preserve">, I. B. (2014). A global strategy for road building. </w:t>
      </w:r>
      <w:r w:rsidRPr="00E9373D">
        <w:rPr>
          <w:rFonts w:ascii="Times New Roman" w:hAnsi="Times New Roman" w:cs="Times New Roman"/>
          <w:i/>
          <w:lang w:val="en-US"/>
        </w:rPr>
        <w:t>Nature</w:t>
      </w:r>
      <w:r w:rsidR="00032F0F" w:rsidRPr="00E9373D">
        <w:rPr>
          <w:rFonts w:ascii="Times New Roman" w:hAnsi="Times New Roman" w:cs="Times New Roman"/>
          <w:lang w:val="en-US"/>
        </w:rPr>
        <w:t>, 513(7517):</w:t>
      </w:r>
      <w:r w:rsidRPr="00E9373D">
        <w:rPr>
          <w:rFonts w:ascii="Times New Roman" w:hAnsi="Times New Roman" w:cs="Times New Roman"/>
          <w:lang w:val="en-US"/>
        </w:rPr>
        <w:t xml:space="preserve"> 229–232. https://doi.org/10.1038/nature13717.</w:t>
      </w:r>
    </w:p>
    <w:p w14:paraId="6000830C" w14:textId="21DD023C" w:rsidR="00B31AF3" w:rsidRPr="00E9373D" w:rsidRDefault="00B31AF3"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 xml:space="preserve">Lemma, T. M., Gessesse, G. D., Kassa, A. K. and </w:t>
      </w:r>
      <w:proofErr w:type="spellStart"/>
      <w:r w:rsidRPr="00E9373D">
        <w:rPr>
          <w:rFonts w:ascii="Times New Roman" w:hAnsi="Times New Roman" w:cs="Times New Roman"/>
          <w:lang w:val="en-US"/>
        </w:rPr>
        <w:t>Edossa</w:t>
      </w:r>
      <w:proofErr w:type="spellEnd"/>
      <w:r w:rsidRPr="00E9373D">
        <w:rPr>
          <w:rFonts w:ascii="Times New Roman" w:hAnsi="Times New Roman" w:cs="Times New Roman"/>
          <w:lang w:val="en-US"/>
        </w:rPr>
        <w:t xml:space="preserve">, D. C. (2018). Effect of spatial scale on runoff coefficient: Evidence from the Ethiopian highlands. </w:t>
      </w:r>
      <w:r w:rsidRPr="00E9373D">
        <w:rPr>
          <w:rFonts w:ascii="Times New Roman" w:hAnsi="Times New Roman" w:cs="Times New Roman"/>
          <w:i/>
          <w:iCs/>
          <w:lang w:val="en-US"/>
        </w:rPr>
        <w:t>International Soil and Water Conservation Research</w:t>
      </w:r>
      <w:r w:rsidRPr="00E9373D">
        <w:rPr>
          <w:rFonts w:ascii="Times New Roman" w:hAnsi="Times New Roman" w:cs="Times New Roman"/>
          <w:lang w:val="en-US"/>
        </w:rPr>
        <w:t>, 6: 289-296. https://doi.org/10.1016/j.iswcr.2018.08.002.</w:t>
      </w:r>
    </w:p>
    <w:p w14:paraId="77A658BE" w14:textId="1C4D63F6" w:rsidR="00597118" w:rsidRPr="00E9373D" w:rsidRDefault="00597118"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 xml:space="preserve">Li, Y., Chen, J., Ma, Q., Zhang, H. K., &amp; Liu, J. (2018). Evaluation of Sentinel-2A Surface Reflectance Derived Using Sen2Cor in North America. </w:t>
      </w:r>
      <w:r w:rsidRPr="00E9373D">
        <w:rPr>
          <w:rFonts w:ascii="Times New Roman" w:hAnsi="Times New Roman" w:cs="Times New Roman"/>
          <w:i/>
          <w:lang w:val="en-US"/>
        </w:rPr>
        <w:t>IEEE Journal of Selected Topics in Applied Earth Observations and Remote Sensing</w:t>
      </w:r>
      <w:r w:rsidR="00032F0F" w:rsidRPr="00E9373D">
        <w:rPr>
          <w:rFonts w:ascii="Times New Roman" w:hAnsi="Times New Roman" w:cs="Times New Roman"/>
          <w:lang w:val="en-US"/>
        </w:rPr>
        <w:t>, 11(6):</w:t>
      </w:r>
      <w:r w:rsidRPr="00E9373D">
        <w:rPr>
          <w:rFonts w:ascii="Times New Roman" w:hAnsi="Times New Roman" w:cs="Times New Roman"/>
          <w:lang w:val="en-US"/>
        </w:rPr>
        <w:t xml:space="preserve"> 1997–2021. https://doi.org/10.1109/JSTARS.2018.2835823.</w:t>
      </w:r>
    </w:p>
    <w:p w14:paraId="43A76DC7" w14:textId="77777777" w:rsidR="00597118" w:rsidRPr="00E9373D" w:rsidRDefault="0059711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MAATE. (2017</w:t>
      </w:r>
      <w:r w:rsidR="00D372EA" w:rsidRPr="00E9373D">
        <w:rPr>
          <w:rFonts w:ascii="Times New Roman" w:hAnsi="Times New Roman" w:cs="Times New Roman"/>
        </w:rPr>
        <w:t>a</w:t>
      </w:r>
      <w:r w:rsidRPr="00E9373D">
        <w:rPr>
          <w:rFonts w:ascii="Times New Roman" w:hAnsi="Times New Roman" w:cs="Times New Roman"/>
        </w:rPr>
        <w:t xml:space="preserve">). Ministerio de Ambiente, Agua y </w:t>
      </w:r>
      <w:proofErr w:type="spellStart"/>
      <w:r w:rsidRPr="00E9373D">
        <w:rPr>
          <w:rFonts w:ascii="Times New Roman" w:hAnsi="Times New Roman" w:cs="Times New Roman"/>
        </w:rPr>
        <w:t>Transicion</w:t>
      </w:r>
      <w:proofErr w:type="spellEnd"/>
      <w:r w:rsidRPr="00E9373D">
        <w:rPr>
          <w:rFonts w:ascii="Times New Roman" w:hAnsi="Times New Roman" w:cs="Times New Roman"/>
        </w:rPr>
        <w:t xml:space="preserve"> Ecológica. Reserva de Biosfera Transfronteriza Bosques de la Paz, un hito ambiental de integración regional. Quito-Ecuador. https://www.ambiente.gob.ec/reserva-de-biosfera-transfronteriza-bosques-de-la-paz-un-hito-ambiental-de-integracion-regional/</w:t>
      </w:r>
    </w:p>
    <w:p w14:paraId="092B55C5" w14:textId="77777777" w:rsidR="00597118" w:rsidRPr="00E9373D" w:rsidRDefault="0059711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MAATE. (2017</w:t>
      </w:r>
      <w:r w:rsidR="00D372EA" w:rsidRPr="00E9373D">
        <w:rPr>
          <w:rFonts w:ascii="Times New Roman" w:hAnsi="Times New Roman" w:cs="Times New Roman"/>
        </w:rPr>
        <w:t>b</w:t>
      </w:r>
      <w:r w:rsidRPr="00E9373D">
        <w:rPr>
          <w:rFonts w:ascii="Times New Roman" w:hAnsi="Times New Roman" w:cs="Times New Roman"/>
        </w:rPr>
        <w:t xml:space="preserve">). Ministerio de Ambiente, Agua y </w:t>
      </w:r>
      <w:proofErr w:type="spellStart"/>
      <w:r w:rsidRPr="00E9373D">
        <w:rPr>
          <w:rFonts w:ascii="Times New Roman" w:hAnsi="Times New Roman" w:cs="Times New Roman"/>
        </w:rPr>
        <w:t>Transicion</w:t>
      </w:r>
      <w:proofErr w:type="spellEnd"/>
      <w:r w:rsidRPr="00E9373D">
        <w:rPr>
          <w:rFonts w:ascii="Times New Roman" w:hAnsi="Times New Roman" w:cs="Times New Roman"/>
        </w:rPr>
        <w:t xml:space="preserve"> Ecológica. El florecimiento de los guayacanes pinta de amar</w:t>
      </w:r>
      <w:r w:rsidR="00D372EA" w:rsidRPr="00E9373D">
        <w:rPr>
          <w:rFonts w:ascii="Times New Roman" w:hAnsi="Times New Roman" w:cs="Times New Roman"/>
        </w:rPr>
        <w:t>illo los bosques de Zapotillo.</w:t>
      </w:r>
      <w:r w:rsidRPr="00E9373D">
        <w:rPr>
          <w:rFonts w:ascii="Times New Roman" w:hAnsi="Times New Roman" w:cs="Times New Roman"/>
        </w:rPr>
        <w:t xml:space="preserve"> Quito-Ecuador. https://www.ambiente.gob.ec/el-florecimiento-de-los-guayacanes-pinta-de-amarillo-los-bosques-de-zapotillo/</w:t>
      </w:r>
    </w:p>
    <w:p w14:paraId="5E861E50" w14:textId="77777777" w:rsidR="00597118" w:rsidRPr="00E9373D" w:rsidRDefault="00597118"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 xml:space="preserve">Mason, N., Ward, M., Watson, J. E. M., Venter, O., </w:t>
      </w:r>
      <w:r w:rsidR="00D372EA" w:rsidRPr="00E9373D">
        <w:rPr>
          <w:rFonts w:ascii="Times New Roman" w:hAnsi="Times New Roman" w:cs="Times New Roman"/>
          <w:lang w:val="en-US"/>
        </w:rPr>
        <w:t>and</w:t>
      </w:r>
      <w:r w:rsidRPr="00E9373D">
        <w:rPr>
          <w:rFonts w:ascii="Times New Roman" w:hAnsi="Times New Roman" w:cs="Times New Roman"/>
          <w:lang w:val="en-US"/>
        </w:rPr>
        <w:t xml:space="preserve"> </w:t>
      </w:r>
      <w:proofErr w:type="spellStart"/>
      <w:r w:rsidRPr="00E9373D">
        <w:rPr>
          <w:rFonts w:ascii="Times New Roman" w:hAnsi="Times New Roman" w:cs="Times New Roman"/>
          <w:lang w:val="en-US"/>
        </w:rPr>
        <w:t>Runting</w:t>
      </w:r>
      <w:proofErr w:type="spellEnd"/>
      <w:r w:rsidRPr="00E9373D">
        <w:rPr>
          <w:rFonts w:ascii="Times New Roman" w:hAnsi="Times New Roman" w:cs="Times New Roman"/>
          <w:lang w:val="en-US"/>
        </w:rPr>
        <w:t xml:space="preserve">, R. K. (2020). Global opportunities and challenges for transboundary conservation. </w:t>
      </w:r>
      <w:r w:rsidRPr="00E9373D">
        <w:rPr>
          <w:rFonts w:ascii="Times New Roman" w:hAnsi="Times New Roman" w:cs="Times New Roman"/>
          <w:i/>
          <w:lang w:val="en-US"/>
        </w:rPr>
        <w:t>Nature Ecology and Evolution</w:t>
      </w:r>
      <w:r w:rsidRPr="00E9373D">
        <w:rPr>
          <w:rFonts w:ascii="Times New Roman" w:hAnsi="Times New Roman" w:cs="Times New Roman"/>
          <w:lang w:val="en-US"/>
        </w:rPr>
        <w:t>, 4(5)</w:t>
      </w:r>
      <w:r w:rsidR="00D372EA" w:rsidRPr="00E9373D">
        <w:rPr>
          <w:rFonts w:ascii="Times New Roman" w:hAnsi="Times New Roman" w:cs="Times New Roman"/>
          <w:lang w:val="en-US"/>
        </w:rPr>
        <w:t>:</w:t>
      </w:r>
      <w:r w:rsidRPr="00E9373D">
        <w:rPr>
          <w:rFonts w:ascii="Times New Roman" w:hAnsi="Times New Roman" w:cs="Times New Roman"/>
          <w:lang w:val="en-US"/>
        </w:rPr>
        <w:t xml:space="preserve"> 694–701. https://doi.org/10.1038/s41559-020-1160-3.</w:t>
      </w:r>
    </w:p>
    <w:p w14:paraId="54D8D882" w14:textId="77777777" w:rsidR="00B03418" w:rsidRDefault="00B03418" w:rsidP="004F1D5F">
      <w:pPr>
        <w:spacing w:after="0" w:line="240" w:lineRule="auto"/>
        <w:ind w:left="567" w:hanging="567"/>
        <w:jc w:val="both"/>
        <w:rPr>
          <w:rFonts w:ascii="Times New Roman" w:hAnsi="Times New Roman" w:cs="Times New Roman"/>
          <w:lang w:val="en-US"/>
        </w:rPr>
      </w:pPr>
    </w:p>
    <w:p w14:paraId="5A45C24C" w14:textId="29524975" w:rsidR="00597118" w:rsidRPr="00E9373D" w:rsidRDefault="0059711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lang w:val="en-US"/>
        </w:rPr>
        <w:t>Metcalf, C. J.</w:t>
      </w:r>
      <w:r w:rsidR="00D372EA" w:rsidRPr="00E9373D">
        <w:rPr>
          <w:rFonts w:ascii="Times New Roman" w:hAnsi="Times New Roman" w:cs="Times New Roman"/>
          <w:lang w:val="en-US"/>
        </w:rPr>
        <w:t xml:space="preserve"> </w:t>
      </w:r>
      <w:r w:rsidRPr="00E9373D">
        <w:rPr>
          <w:rFonts w:ascii="Times New Roman" w:hAnsi="Times New Roman" w:cs="Times New Roman"/>
          <w:lang w:val="en-US"/>
        </w:rPr>
        <w:t>E., Graham</w:t>
      </w:r>
      <w:r w:rsidR="00D372EA" w:rsidRPr="00E9373D">
        <w:rPr>
          <w:rFonts w:ascii="Times New Roman" w:hAnsi="Times New Roman" w:cs="Times New Roman"/>
          <w:lang w:val="en-US"/>
        </w:rPr>
        <w:t xml:space="preserve"> A. L.</w:t>
      </w:r>
      <w:r w:rsidRPr="00E9373D">
        <w:rPr>
          <w:rFonts w:ascii="Times New Roman" w:hAnsi="Times New Roman" w:cs="Times New Roman"/>
          <w:lang w:val="en-US"/>
        </w:rPr>
        <w:t>, Huijben</w:t>
      </w:r>
      <w:r w:rsidR="00D372EA" w:rsidRPr="00E9373D">
        <w:rPr>
          <w:rFonts w:ascii="Times New Roman" w:hAnsi="Times New Roman" w:cs="Times New Roman"/>
          <w:lang w:val="en-US"/>
        </w:rPr>
        <w:t xml:space="preserve"> S.</w:t>
      </w:r>
      <w:r w:rsidRPr="00E9373D">
        <w:rPr>
          <w:rFonts w:ascii="Times New Roman" w:hAnsi="Times New Roman" w:cs="Times New Roman"/>
          <w:lang w:val="en-US"/>
        </w:rPr>
        <w:t>, Barclay</w:t>
      </w:r>
      <w:r w:rsidR="00D372EA" w:rsidRPr="00E9373D">
        <w:rPr>
          <w:rFonts w:ascii="Times New Roman" w:hAnsi="Times New Roman" w:cs="Times New Roman"/>
          <w:lang w:val="en-US"/>
        </w:rPr>
        <w:t xml:space="preserve"> V. C.</w:t>
      </w:r>
      <w:r w:rsidRPr="00E9373D">
        <w:rPr>
          <w:rFonts w:ascii="Times New Roman" w:hAnsi="Times New Roman" w:cs="Times New Roman"/>
          <w:lang w:val="en-US"/>
        </w:rPr>
        <w:t>, Long</w:t>
      </w:r>
      <w:r w:rsidR="00D372EA" w:rsidRPr="00E9373D">
        <w:rPr>
          <w:rFonts w:ascii="Times New Roman" w:hAnsi="Times New Roman" w:cs="Times New Roman"/>
          <w:lang w:val="en-US"/>
        </w:rPr>
        <w:t xml:space="preserve"> G. H.</w:t>
      </w:r>
      <w:r w:rsidRPr="00E9373D">
        <w:rPr>
          <w:rFonts w:ascii="Times New Roman" w:hAnsi="Times New Roman" w:cs="Times New Roman"/>
          <w:lang w:val="en-US"/>
        </w:rPr>
        <w:t>, Grenfell</w:t>
      </w:r>
      <w:r w:rsidR="00D372EA" w:rsidRPr="00E9373D">
        <w:rPr>
          <w:rFonts w:ascii="Times New Roman" w:hAnsi="Times New Roman" w:cs="Times New Roman"/>
          <w:lang w:val="en-US"/>
        </w:rPr>
        <w:t xml:space="preserve"> B. T.</w:t>
      </w:r>
      <w:r w:rsidRPr="00E9373D">
        <w:rPr>
          <w:rFonts w:ascii="Times New Roman" w:hAnsi="Times New Roman" w:cs="Times New Roman"/>
          <w:lang w:val="en-US"/>
        </w:rPr>
        <w:t>, Read</w:t>
      </w:r>
      <w:r w:rsidR="00D372EA" w:rsidRPr="00E9373D">
        <w:rPr>
          <w:rFonts w:ascii="Times New Roman" w:hAnsi="Times New Roman" w:cs="Times New Roman"/>
          <w:lang w:val="en-US"/>
        </w:rPr>
        <w:t xml:space="preserve"> A. F.</w:t>
      </w:r>
      <w:r w:rsidRPr="00E9373D">
        <w:rPr>
          <w:rFonts w:ascii="Times New Roman" w:hAnsi="Times New Roman" w:cs="Times New Roman"/>
          <w:lang w:val="en-US"/>
        </w:rPr>
        <w:t xml:space="preserve"> and Bjørnstad</w:t>
      </w:r>
      <w:r w:rsidR="00D372EA" w:rsidRPr="00E9373D">
        <w:rPr>
          <w:rFonts w:ascii="Times New Roman" w:hAnsi="Times New Roman" w:cs="Times New Roman"/>
          <w:lang w:val="en-US"/>
        </w:rPr>
        <w:t xml:space="preserve"> O. N.</w:t>
      </w:r>
      <w:r w:rsidRPr="00E9373D">
        <w:rPr>
          <w:rFonts w:ascii="Times New Roman" w:hAnsi="Times New Roman" w:cs="Times New Roman"/>
          <w:lang w:val="en-US"/>
        </w:rPr>
        <w:t xml:space="preserve"> </w:t>
      </w:r>
      <w:r w:rsidR="00D372EA" w:rsidRPr="00E9373D">
        <w:rPr>
          <w:rFonts w:ascii="Times New Roman" w:hAnsi="Times New Roman" w:cs="Times New Roman"/>
          <w:lang w:val="en-US"/>
        </w:rPr>
        <w:t>(</w:t>
      </w:r>
      <w:r w:rsidRPr="00E9373D">
        <w:rPr>
          <w:rFonts w:ascii="Times New Roman" w:hAnsi="Times New Roman" w:cs="Times New Roman"/>
          <w:lang w:val="en-US"/>
        </w:rPr>
        <w:t>2011</w:t>
      </w:r>
      <w:r w:rsidR="00D372EA" w:rsidRPr="00E9373D">
        <w:rPr>
          <w:rFonts w:ascii="Times New Roman" w:hAnsi="Times New Roman" w:cs="Times New Roman"/>
          <w:lang w:val="en-US"/>
        </w:rPr>
        <w:t>)</w:t>
      </w:r>
      <w:r w:rsidRPr="00E9373D">
        <w:rPr>
          <w:rFonts w:ascii="Times New Roman" w:hAnsi="Times New Roman" w:cs="Times New Roman"/>
          <w:lang w:val="en-US"/>
        </w:rPr>
        <w:t xml:space="preserve">. Partitioning Regulatory Mechanisms of Within-Host Malaria Dynamics Using the Effective Propagation Number. </w:t>
      </w:r>
      <w:proofErr w:type="spellStart"/>
      <w:r w:rsidRPr="00E9373D">
        <w:rPr>
          <w:rFonts w:ascii="Times New Roman" w:hAnsi="Times New Roman" w:cs="Times New Roman"/>
          <w:i/>
        </w:rPr>
        <w:t>Science</w:t>
      </w:r>
      <w:proofErr w:type="spellEnd"/>
      <w:r w:rsidRPr="00E9373D">
        <w:rPr>
          <w:rFonts w:ascii="Times New Roman" w:hAnsi="Times New Roman" w:cs="Times New Roman"/>
        </w:rPr>
        <w:t xml:space="preserve"> 333 (6045): 984–88. https://doi.org/10.1126/science.1204588.</w:t>
      </w:r>
    </w:p>
    <w:p w14:paraId="413BB247" w14:textId="77777777" w:rsidR="00597118" w:rsidRPr="00E9373D" w:rsidRDefault="0059711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 xml:space="preserve">Mora, A., Jumbo-Flores, D., González-Merizalde, M., </w:t>
      </w:r>
      <w:r w:rsidR="00D372EA" w:rsidRPr="00E9373D">
        <w:rPr>
          <w:rFonts w:ascii="Times New Roman" w:hAnsi="Times New Roman" w:cs="Times New Roman"/>
        </w:rPr>
        <w:t>y</w:t>
      </w:r>
      <w:r w:rsidRPr="00E9373D">
        <w:rPr>
          <w:rFonts w:ascii="Times New Roman" w:hAnsi="Times New Roman" w:cs="Times New Roman"/>
        </w:rPr>
        <w:t xml:space="preserve"> Bermeo-Flores, S. A. (2016). Niveles de metales pesados en sedimentos de la cuenca del río </w:t>
      </w:r>
      <w:proofErr w:type="spellStart"/>
      <w:r w:rsidRPr="00E9373D">
        <w:rPr>
          <w:rFonts w:ascii="Times New Roman" w:hAnsi="Times New Roman" w:cs="Times New Roman"/>
        </w:rPr>
        <w:t>puyango</w:t>
      </w:r>
      <w:proofErr w:type="spellEnd"/>
      <w:r w:rsidRPr="00E9373D">
        <w:rPr>
          <w:rFonts w:ascii="Times New Roman" w:hAnsi="Times New Roman" w:cs="Times New Roman"/>
        </w:rPr>
        <w:t xml:space="preserve">, Ecuador. </w:t>
      </w:r>
      <w:r w:rsidRPr="00E9373D">
        <w:rPr>
          <w:rFonts w:ascii="Times New Roman" w:hAnsi="Times New Roman" w:cs="Times New Roman"/>
          <w:i/>
        </w:rPr>
        <w:t xml:space="preserve">Revista Internacional de </w:t>
      </w:r>
      <w:proofErr w:type="spellStart"/>
      <w:r w:rsidRPr="00E9373D">
        <w:rPr>
          <w:rFonts w:ascii="Times New Roman" w:hAnsi="Times New Roman" w:cs="Times New Roman"/>
          <w:i/>
        </w:rPr>
        <w:t>Contaminacion</w:t>
      </w:r>
      <w:proofErr w:type="spellEnd"/>
      <w:r w:rsidRPr="00E9373D">
        <w:rPr>
          <w:rFonts w:ascii="Times New Roman" w:hAnsi="Times New Roman" w:cs="Times New Roman"/>
          <w:i/>
        </w:rPr>
        <w:t xml:space="preserve"> Ambiental</w:t>
      </w:r>
      <w:r w:rsidRPr="00E9373D">
        <w:rPr>
          <w:rFonts w:ascii="Times New Roman" w:hAnsi="Times New Roman" w:cs="Times New Roman"/>
        </w:rPr>
        <w:t>, 32(4)</w:t>
      </w:r>
      <w:r w:rsidR="00D372EA" w:rsidRPr="00E9373D">
        <w:rPr>
          <w:rFonts w:ascii="Times New Roman" w:hAnsi="Times New Roman" w:cs="Times New Roman"/>
        </w:rPr>
        <w:t>:</w:t>
      </w:r>
      <w:r w:rsidRPr="00E9373D">
        <w:rPr>
          <w:rFonts w:ascii="Times New Roman" w:hAnsi="Times New Roman" w:cs="Times New Roman"/>
        </w:rPr>
        <w:t xml:space="preserve"> 385–397. https://doi.org/10.20937/RICA.2016.32.04.02.</w:t>
      </w:r>
    </w:p>
    <w:p w14:paraId="2A333160" w14:textId="77777777" w:rsidR="00597118" w:rsidRPr="00E9373D" w:rsidRDefault="00597118"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rPr>
        <w:t xml:space="preserve">Morante-Carballo, F., Herrera-Narváez, G., Jiménez-Orellana, N., &amp; Carrión-Mero, P. (2020). </w:t>
      </w:r>
      <w:proofErr w:type="spellStart"/>
      <w:r w:rsidRPr="00E9373D">
        <w:rPr>
          <w:rFonts w:ascii="Times New Roman" w:hAnsi="Times New Roman" w:cs="Times New Roman"/>
          <w:lang w:val="en-US"/>
        </w:rPr>
        <w:t>Puyango</w:t>
      </w:r>
      <w:proofErr w:type="spellEnd"/>
      <w:r w:rsidRPr="00E9373D">
        <w:rPr>
          <w:rFonts w:ascii="Times New Roman" w:hAnsi="Times New Roman" w:cs="Times New Roman"/>
          <w:lang w:val="en-US"/>
        </w:rPr>
        <w:t xml:space="preserve">, Ecuador petrified forest, a geological heritage of the cretaceous </w:t>
      </w:r>
      <w:proofErr w:type="spellStart"/>
      <w:r w:rsidRPr="00E9373D">
        <w:rPr>
          <w:rFonts w:ascii="Times New Roman" w:hAnsi="Times New Roman" w:cs="Times New Roman"/>
          <w:lang w:val="en-US"/>
        </w:rPr>
        <w:t>albian</w:t>
      </w:r>
      <w:proofErr w:type="spellEnd"/>
      <w:r w:rsidRPr="00E9373D">
        <w:rPr>
          <w:rFonts w:ascii="Times New Roman" w:hAnsi="Times New Roman" w:cs="Times New Roman"/>
          <w:lang w:val="en-US"/>
        </w:rPr>
        <w:t xml:space="preserve">-middle, and its relevance for the sustainable development of </w:t>
      </w:r>
      <w:proofErr w:type="spellStart"/>
      <w:r w:rsidRPr="00E9373D">
        <w:rPr>
          <w:rFonts w:ascii="Times New Roman" w:hAnsi="Times New Roman" w:cs="Times New Roman"/>
          <w:lang w:val="en-US"/>
        </w:rPr>
        <w:t>geotourism</w:t>
      </w:r>
      <w:proofErr w:type="spellEnd"/>
      <w:r w:rsidRPr="00E9373D">
        <w:rPr>
          <w:rFonts w:ascii="Times New Roman" w:hAnsi="Times New Roman" w:cs="Times New Roman"/>
          <w:lang w:val="en-US"/>
        </w:rPr>
        <w:t xml:space="preserve">. </w:t>
      </w:r>
      <w:r w:rsidRPr="00E9373D">
        <w:rPr>
          <w:rFonts w:ascii="Times New Roman" w:hAnsi="Times New Roman" w:cs="Times New Roman"/>
          <w:i/>
          <w:lang w:val="en-US"/>
        </w:rPr>
        <w:t>Sustainability</w:t>
      </w:r>
      <w:r w:rsidRPr="00E9373D">
        <w:rPr>
          <w:rFonts w:ascii="Times New Roman" w:hAnsi="Times New Roman" w:cs="Times New Roman"/>
          <w:lang w:val="en-US"/>
        </w:rPr>
        <w:t>, 12(16)</w:t>
      </w:r>
      <w:r w:rsidR="00D372EA" w:rsidRPr="00E9373D">
        <w:rPr>
          <w:rFonts w:ascii="Times New Roman" w:hAnsi="Times New Roman" w:cs="Times New Roman"/>
          <w:lang w:val="en-US"/>
        </w:rPr>
        <w:t>: 6579</w:t>
      </w:r>
      <w:r w:rsidRPr="00E9373D">
        <w:rPr>
          <w:rFonts w:ascii="Times New Roman" w:hAnsi="Times New Roman" w:cs="Times New Roman"/>
          <w:lang w:val="en-US"/>
        </w:rPr>
        <w:t>. https://doi.org/10.3390/su12166579.</w:t>
      </w:r>
    </w:p>
    <w:p w14:paraId="08F9F2B7" w14:textId="77777777" w:rsidR="00597118" w:rsidRPr="00E9373D" w:rsidRDefault="00597118"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Myers, N., Mittermeier, R. A., Mittermeier</w:t>
      </w:r>
      <w:r w:rsidR="00D372EA" w:rsidRPr="00E9373D">
        <w:rPr>
          <w:rFonts w:ascii="Times New Roman" w:hAnsi="Times New Roman" w:cs="Times New Roman"/>
          <w:lang w:val="en-US"/>
        </w:rPr>
        <w:t>, C. G., Da Fonseca, G. A. B.</w:t>
      </w:r>
      <w:r w:rsidRPr="00E9373D">
        <w:rPr>
          <w:rFonts w:ascii="Times New Roman" w:hAnsi="Times New Roman" w:cs="Times New Roman"/>
          <w:lang w:val="en-US"/>
        </w:rPr>
        <w:t xml:space="preserve"> </w:t>
      </w:r>
      <w:r w:rsidR="00D372EA" w:rsidRPr="00E9373D">
        <w:rPr>
          <w:rFonts w:ascii="Times New Roman" w:hAnsi="Times New Roman" w:cs="Times New Roman"/>
          <w:lang w:val="en-US"/>
        </w:rPr>
        <w:t>and</w:t>
      </w:r>
      <w:r w:rsidRPr="00E9373D">
        <w:rPr>
          <w:rFonts w:ascii="Times New Roman" w:hAnsi="Times New Roman" w:cs="Times New Roman"/>
          <w:lang w:val="en-US"/>
        </w:rPr>
        <w:t xml:space="preserve"> Kent, J. (2000). Biodiversity hotspots for conservation priorities. </w:t>
      </w:r>
      <w:proofErr w:type="gramStart"/>
      <w:r w:rsidRPr="00E9373D">
        <w:rPr>
          <w:rFonts w:ascii="Times New Roman" w:hAnsi="Times New Roman" w:cs="Times New Roman"/>
          <w:lang w:val="en-US"/>
        </w:rPr>
        <w:t>N</w:t>
      </w:r>
      <w:r w:rsidR="00D372EA" w:rsidRPr="00E9373D">
        <w:rPr>
          <w:rFonts w:ascii="Times New Roman" w:hAnsi="Times New Roman" w:cs="Times New Roman"/>
          <w:lang w:val="en-US"/>
        </w:rPr>
        <w:t>ature,|</w:t>
      </w:r>
      <w:proofErr w:type="gramEnd"/>
      <w:r w:rsidR="00D372EA" w:rsidRPr="00E9373D">
        <w:rPr>
          <w:rFonts w:ascii="Times New Roman" w:hAnsi="Times New Roman" w:cs="Times New Roman"/>
          <w:lang w:val="en-US"/>
        </w:rPr>
        <w:t xml:space="preserve"> 3(403):</w:t>
      </w:r>
      <w:r w:rsidRPr="00E9373D">
        <w:rPr>
          <w:rFonts w:ascii="Times New Roman" w:hAnsi="Times New Roman" w:cs="Times New Roman"/>
          <w:lang w:val="en-US"/>
        </w:rPr>
        <w:t xml:space="preserve"> 853-858. </w:t>
      </w:r>
      <w:r w:rsidR="00D372EA" w:rsidRPr="00E9373D">
        <w:rPr>
          <w:rFonts w:ascii="Times New Roman" w:hAnsi="Times New Roman" w:cs="Times New Roman"/>
          <w:lang w:val="en-US"/>
        </w:rPr>
        <w:t>https://doi.org/10.1038/35002501</w:t>
      </w:r>
    </w:p>
    <w:p w14:paraId="77E10ADA" w14:textId="77777777" w:rsidR="00597118" w:rsidRPr="00E9373D" w:rsidRDefault="0059711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lang w:val="en-US"/>
        </w:rPr>
        <w:t>Oviedo-Anchundia, R., Moina-</w:t>
      </w:r>
      <w:proofErr w:type="spellStart"/>
      <w:r w:rsidRPr="00E9373D">
        <w:rPr>
          <w:rFonts w:ascii="Times New Roman" w:hAnsi="Times New Roman" w:cs="Times New Roman"/>
          <w:lang w:val="en-US"/>
        </w:rPr>
        <w:t>Quimí</w:t>
      </w:r>
      <w:proofErr w:type="spellEnd"/>
      <w:r w:rsidRPr="00E9373D">
        <w:rPr>
          <w:rFonts w:ascii="Times New Roman" w:hAnsi="Times New Roman" w:cs="Times New Roman"/>
          <w:lang w:val="en-US"/>
        </w:rPr>
        <w:t xml:space="preserve">, E., Naranjo-Morán, J., &amp; Barcos-Arias, M. (2017). Contamination by heavy metals in the south of Ecuador associated to the mining activity. </w:t>
      </w:r>
      <w:proofErr w:type="spellStart"/>
      <w:r w:rsidRPr="00E9373D">
        <w:rPr>
          <w:rFonts w:ascii="Times New Roman" w:hAnsi="Times New Roman" w:cs="Times New Roman"/>
          <w:i/>
        </w:rPr>
        <w:t>Bionatura</w:t>
      </w:r>
      <w:proofErr w:type="spellEnd"/>
      <w:r w:rsidR="00D372EA" w:rsidRPr="00E9373D">
        <w:rPr>
          <w:rFonts w:ascii="Times New Roman" w:hAnsi="Times New Roman" w:cs="Times New Roman"/>
        </w:rPr>
        <w:t>, 2(4):</w:t>
      </w:r>
      <w:r w:rsidRPr="00E9373D">
        <w:rPr>
          <w:rFonts w:ascii="Times New Roman" w:hAnsi="Times New Roman" w:cs="Times New Roman"/>
        </w:rPr>
        <w:t xml:space="preserve"> 437–441. https://doi.org/10.21931/RB/2017.02.04.5.</w:t>
      </w:r>
    </w:p>
    <w:p w14:paraId="0F6A4C21" w14:textId="77777777" w:rsidR="00597118" w:rsidRPr="00E9373D" w:rsidRDefault="00597118"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P</w:t>
      </w:r>
      <w:r w:rsidR="0020142A" w:rsidRPr="00E9373D">
        <w:rPr>
          <w:rFonts w:ascii="Times New Roman" w:hAnsi="Times New Roman" w:cs="Times New Roman"/>
        </w:rPr>
        <w:t>al</w:t>
      </w:r>
      <w:r w:rsidRPr="00E9373D">
        <w:rPr>
          <w:rFonts w:ascii="Times New Roman" w:hAnsi="Times New Roman" w:cs="Times New Roman"/>
        </w:rPr>
        <w:t xml:space="preserve"> M. (2005). Clasificador forestal aleatorio para la clasificación por teledetección. </w:t>
      </w:r>
      <w:r w:rsidRPr="00E9373D">
        <w:rPr>
          <w:rFonts w:ascii="Times New Roman" w:hAnsi="Times New Roman" w:cs="Times New Roman"/>
          <w:i/>
        </w:rPr>
        <w:t>Revista Internacional de Teledetección</w:t>
      </w:r>
      <w:r w:rsidR="00D372EA" w:rsidRPr="00E9373D">
        <w:rPr>
          <w:rFonts w:ascii="Times New Roman" w:hAnsi="Times New Roman" w:cs="Times New Roman"/>
        </w:rPr>
        <w:t>, 1:</w:t>
      </w:r>
      <w:r w:rsidRPr="00E9373D">
        <w:rPr>
          <w:rFonts w:ascii="Times New Roman" w:hAnsi="Times New Roman" w:cs="Times New Roman"/>
        </w:rPr>
        <w:t xml:space="preserve"> 217-222.</w:t>
      </w:r>
    </w:p>
    <w:p w14:paraId="7BF73612" w14:textId="77777777" w:rsidR="00597118" w:rsidRPr="00E9373D" w:rsidRDefault="00597118" w:rsidP="004F1D5F">
      <w:pPr>
        <w:spacing w:after="0" w:line="240" w:lineRule="auto"/>
        <w:ind w:left="567" w:hanging="567"/>
        <w:jc w:val="both"/>
        <w:rPr>
          <w:rFonts w:ascii="Times New Roman" w:hAnsi="Times New Roman" w:cs="Times New Roman"/>
        </w:rPr>
      </w:pPr>
      <w:proofErr w:type="spellStart"/>
      <w:r w:rsidRPr="00E9373D">
        <w:rPr>
          <w:rFonts w:ascii="Times New Roman" w:hAnsi="Times New Roman" w:cs="Times New Roman"/>
        </w:rPr>
        <w:t>ParksWatch</w:t>
      </w:r>
      <w:proofErr w:type="spellEnd"/>
      <w:r w:rsidRPr="00E9373D">
        <w:rPr>
          <w:rFonts w:ascii="Times New Roman" w:hAnsi="Times New Roman" w:cs="Times New Roman"/>
        </w:rPr>
        <w:t>. (2003). Perfil de Área Protegida – Perú Zona Reservada de Tumbes. Tumbes-Perú. https://www.parkswatch.org/parkprofiles/pdf/turz_spa.pdf?utm_source</w:t>
      </w:r>
    </w:p>
    <w:p w14:paraId="55E2578F" w14:textId="77777777" w:rsidR="00475F90" w:rsidRPr="00E9373D" w:rsidRDefault="00475F90"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rPr>
        <w:t xml:space="preserve">Peñuelas J. (1995). Índices </w:t>
      </w:r>
      <w:proofErr w:type="spellStart"/>
      <w:r w:rsidRPr="00E9373D">
        <w:rPr>
          <w:rFonts w:ascii="Times New Roman" w:hAnsi="Times New Roman" w:cs="Times New Roman"/>
        </w:rPr>
        <w:t>semiempíricos</w:t>
      </w:r>
      <w:proofErr w:type="spellEnd"/>
      <w:r w:rsidRPr="00E9373D">
        <w:rPr>
          <w:rFonts w:ascii="Times New Roman" w:hAnsi="Times New Roman" w:cs="Times New Roman"/>
        </w:rPr>
        <w:t xml:space="preserve"> para evaluar la relación carotenoides/clorofila-a a partir de la reflectancia espectral de las hojas. </w:t>
      </w:r>
      <w:proofErr w:type="spellStart"/>
      <w:r w:rsidRPr="00E9373D">
        <w:rPr>
          <w:rFonts w:ascii="Times New Roman" w:hAnsi="Times New Roman" w:cs="Times New Roman"/>
          <w:i/>
          <w:lang w:val="en-US"/>
        </w:rPr>
        <w:t>Photosynthetica</w:t>
      </w:r>
      <w:proofErr w:type="spellEnd"/>
      <w:r w:rsidRPr="00E9373D">
        <w:rPr>
          <w:rFonts w:ascii="Times New Roman" w:hAnsi="Times New Roman" w:cs="Times New Roman"/>
          <w:lang w:val="en-US"/>
        </w:rPr>
        <w:t>, 2(31), 221-230.</w:t>
      </w:r>
    </w:p>
    <w:p w14:paraId="6745EF13" w14:textId="77777777" w:rsidR="00475F90" w:rsidRPr="00E9373D" w:rsidRDefault="00475F90"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 xml:space="preserve">Puno N. (2014). Environmental management of the </w:t>
      </w:r>
      <w:proofErr w:type="spellStart"/>
      <w:r w:rsidRPr="00E9373D">
        <w:rPr>
          <w:rFonts w:ascii="Times New Roman" w:hAnsi="Times New Roman" w:cs="Times New Roman"/>
          <w:lang w:val="en-US"/>
        </w:rPr>
        <w:t>puyango-tumbes</w:t>
      </w:r>
      <w:proofErr w:type="spellEnd"/>
      <w:r w:rsidRPr="00E9373D">
        <w:rPr>
          <w:rFonts w:ascii="Times New Roman" w:hAnsi="Times New Roman" w:cs="Times New Roman"/>
          <w:lang w:val="en-US"/>
        </w:rPr>
        <w:t xml:space="preserve"> river basin in Ecuador and Peru. In Securing Water and Wastewater Systems: Global Experiences (pp. 161–187). https://doi.org/10.1007/978-3-319-01092-2_8</w:t>
      </w:r>
    </w:p>
    <w:p w14:paraId="00F19BD9" w14:textId="77777777" w:rsidR="001A17F3" w:rsidRPr="00E9373D" w:rsidRDefault="001A17F3"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Robles K. (2015). FORTALECIMIENTO DE LA CADENA PRODUCTIVA Y DE VALOR DEL CAFÉ EN EL CANTÓN PUYANGO, PROVINCIA DE LOJA, AÑO 2015. Tesis de Grado. UNIVERSIDAD NACIONAL DE LOJA. https://dspace.unl.edu.ec/jspui/bitstream/123456789/10157/1/Kelly%20Mar%C3%ADa%20Robles%20C.pdf</w:t>
      </w:r>
    </w:p>
    <w:p w14:paraId="4FF4958B" w14:textId="77777777" w:rsidR="001A17F3" w:rsidRPr="00E9373D" w:rsidRDefault="001A17F3" w:rsidP="004F1D5F">
      <w:pPr>
        <w:spacing w:after="0" w:line="240" w:lineRule="auto"/>
        <w:ind w:left="567" w:hanging="567"/>
        <w:jc w:val="both"/>
        <w:rPr>
          <w:rFonts w:ascii="Times New Roman" w:hAnsi="Times New Roman" w:cs="Times New Roman"/>
        </w:rPr>
      </w:pPr>
      <w:r w:rsidRPr="00E9373D">
        <w:rPr>
          <w:rFonts w:ascii="Times New Roman" w:hAnsi="Times New Roman" w:cs="Times New Roman"/>
        </w:rPr>
        <w:t>Sánchez D. (2023). ESTIMACIÓN DE LOS REQUERIMIENTOS HÍDRICOS DE LOS CULTIVOS DEL SISTEMA DE RIEGO ZAPOTILLO, PROVINCIA DE LOJA. Universidad Nacional de Loja; Facultad Agropecuaria y de Recursos Naturales Renovables; Tesis de Grado, Carrera de Ingeniería Agrícola. https://dspace.unl.edu.ec/jspui/bitstream/123456789/26014/1/Diego%20Alcivar%20Sanchez%20Alejandro.pdf</w:t>
      </w:r>
    </w:p>
    <w:p w14:paraId="7519DACC" w14:textId="50351413" w:rsidR="00251B8E" w:rsidRPr="00E9373D" w:rsidRDefault="00251B8E"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 xml:space="preserve">Shepherd, Robert P., </w:t>
      </w:r>
      <w:proofErr w:type="spellStart"/>
      <w:r w:rsidRPr="00E9373D">
        <w:rPr>
          <w:rFonts w:ascii="Times New Roman" w:hAnsi="Times New Roman" w:cs="Times New Roman"/>
          <w:lang w:val="en-US"/>
        </w:rPr>
        <w:t>Simsovic</w:t>
      </w:r>
      <w:proofErr w:type="spellEnd"/>
      <w:r w:rsidR="0020142A" w:rsidRPr="00E9373D">
        <w:rPr>
          <w:rFonts w:ascii="Times New Roman" w:hAnsi="Times New Roman" w:cs="Times New Roman"/>
          <w:lang w:val="en-US"/>
        </w:rPr>
        <w:t xml:space="preserve"> D.</w:t>
      </w:r>
      <w:r w:rsidRPr="00E9373D">
        <w:rPr>
          <w:rFonts w:ascii="Times New Roman" w:hAnsi="Times New Roman" w:cs="Times New Roman"/>
          <w:lang w:val="en-US"/>
        </w:rPr>
        <w:t xml:space="preserve"> and Latourelle</w:t>
      </w:r>
      <w:r w:rsidR="0020142A" w:rsidRPr="00E9373D">
        <w:rPr>
          <w:rFonts w:ascii="Times New Roman" w:hAnsi="Times New Roman" w:cs="Times New Roman"/>
          <w:lang w:val="en-US"/>
        </w:rPr>
        <w:t xml:space="preserve"> A.</w:t>
      </w:r>
      <w:r w:rsidRPr="00E9373D">
        <w:rPr>
          <w:rFonts w:ascii="Times New Roman" w:hAnsi="Times New Roman" w:cs="Times New Roman"/>
          <w:lang w:val="en-US"/>
        </w:rPr>
        <w:t xml:space="preserve"> </w:t>
      </w:r>
      <w:r w:rsidR="0020142A" w:rsidRPr="00E9373D">
        <w:rPr>
          <w:rFonts w:ascii="Times New Roman" w:hAnsi="Times New Roman" w:cs="Times New Roman"/>
          <w:lang w:val="en-US"/>
        </w:rPr>
        <w:t xml:space="preserve">(2022). </w:t>
      </w:r>
      <w:r w:rsidRPr="00E9373D">
        <w:rPr>
          <w:rFonts w:ascii="Times New Roman" w:hAnsi="Times New Roman" w:cs="Times New Roman"/>
          <w:lang w:val="en-US"/>
        </w:rPr>
        <w:t>Managing Canada’s National Parks: Integrating Sustainabil</w:t>
      </w:r>
      <w:r w:rsidR="0020142A" w:rsidRPr="00E9373D">
        <w:rPr>
          <w:rFonts w:ascii="Times New Roman" w:hAnsi="Times New Roman" w:cs="Times New Roman"/>
          <w:lang w:val="en-US"/>
        </w:rPr>
        <w:t>ity, Protection, and Enjoyment.</w:t>
      </w:r>
      <w:r w:rsidRPr="00E9373D">
        <w:rPr>
          <w:rFonts w:ascii="Times New Roman" w:hAnsi="Times New Roman" w:cs="Times New Roman"/>
          <w:lang w:val="en-US"/>
        </w:rPr>
        <w:t xml:space="preserve"> in Evert Lindquist, and others (eds), Policy Success in Canada: Cases, Lessons, Challenges,</w:t>
      </w:r>
      <w:r w:rsidR="0020142A" w:rsidRPr="00E9373D">
        <w:rPr>
          <w:rFonts w:ascii="Times New Roman" w:hAnsi="Times New Roman" w:cs="Times New Roman"/>
          <w:lang w:val="en-US"/>
        </w:rPr>
        <w:t xml:space="preserve"> Oxford Academic.</w:t>
      </w:r>
      <w:r w:rsidRPr="00E9373D">
        <w:rPr>
          <w:rFonts w:ascii="Times New Roman" w:hAnsi="Times New Roman" w:cs="Times New Roman"/>
          <w:lang w:val="en-US"/>
        </w:rPr>
        <w:t xml:space="preserve"> https://doi.org/10.1093/oso/9780192897046.003.0017, accessed 3 Apr. 2025.</w:t>
      </w:r>
    </w:p>
    <w:p w14:paraId="7BEBBF96" w14:textId="20FCCE49" w:rsidR="001A17F3" w:rsidRPr="00E9373D" w:rsidRDefault="001A17F3" w:rsidP="004F1D5F">
      <w:pPr>
        <w:spacing w:after="0" w:line="240" w:lineRule="auto"/>
        <w:ind w:left="567" w:hanging="567"/>
        <w:jc w:val="both"/>
        <w:rPr>
          <w:rFonts w:ascii="Times New Roman" w:hAnsi="Times New Roman" w:cs="Times New Roman"/>
          <w:lang w:val="es-ES"/>
        </w:rPr>
      </w:pPr>
      <w:r w:rsidRPr="00E9373D">
        <w:rPr>
          <w:rFonts w:ascii="Times New Roman" w:hAnsi="Times New Roman" w:cs="Times New Roman"/>
        </w:rPr>
        <w:t>Silva Mena</w:t>
      </w:r>
      <w:r w:rsidR="009D783F" w:rsidRPr="00E9373D">
        <w:rPr>
          <w:rFonts w:ascii="Times New Roman" w:hAnsi="Times New Roman" w:cs="Times New Roman"/>
        </w:rPr>
        <w:t>,</w:t>
      </w:r>
      <w:r w:rsidRPr="00E9373D">
        <w:rPr>
          <w:rFonts w:ascii="Times New Roman" w:hAnsi="Times New Roman" w:cs="Times New Roman"/>
        </w:rPr>
        <w:t xml:space="preserve"> C</w:t>
      </w:r>
      <w:r w:rsidR="0020142A" w:rsidRPr="00E9373D">
        <w:rPr>
          <w:rFonts w:ascii="Times New Roman" w:hAnsi="Times New Roman" w:cs="Times New Roman"/>
        </w:rPr>
        <w:t>.</w:t>
      </w:r>
      <w:r w:rsidRPr="00E9373D">
        <w:rPr>
          <w:rFonts w:ascii="Times New Roman" w:hAnsi="Times New Roman" w:cs="Times New Roman"/>
        </w:rPr>
        <w:t xml:space="preserve"> J</w:t>
      </w:r>
      <w:r w:rsidR="0020142A" w:rsidRPr="00E9373D">
        <w:rPr>
          <w:rFonts w:ascii="Times New Roman" w:hAnsi="Times New Roman" w:cs="Times New Roman"/>
        </w:rPr>
        <w:t>.</w:t>
      </w:r>
      <w:r w:rsidRPr="00E9373D">
        <w:rPr>
          <w:rFonts w:ascii="Times New Roman" w:hAnsi="Times New Roman" w:cs="Times New Roman"/>
        </w:rPr>
        <w:t xml:space="preserve"> (2022). Análisis del convenio internacional de la cuenca hidrográfica del río Puyango-Tumbes y el desarrollo de la población de la zona. </w:t>
      </w:r>
      <w:proofErr w:type="spellStart"/>
      <w:r w:rsidR="00DF4D7E" w:rsidRPr="00E9373D">
        <w:rPr>
          <w:rFonts w:ascii="Times New Roman" w:hAnsi="Times New Roman" w:cs="Times New Roman"/>
          <w:i/>
          <w:iCs/>
        </w:rPr>
        <w:t>TecnoHumanismo</w:t>
      </w:r>
      <w:proofErr w:type="spellEnd"/>
      <w:r w:rsidR="00DF4D7E" w:rsidRPr="00E9373D">
        <w:rPr>
          <w:rFonts w:ascii="Times New Roman" w:hAnsi="Times New Roman" w:cs="Times New Roman"/>
          <w:i/>
          <w:iCs/>
        </w:rPr>
        <w:t xml:space="preserve">, </w:t>
      </w:r>
      <w:r w:rsidRPr="00E9373D">
        <w:rPr>
          <w:rFonts w:ascii="Times New Roman" w:hAnsi="Times New Roman" w:cs="Times New Roman"/>
          <w:i/>
          <w:lang w:val="es-ES"/>
        </w:rPr>
        <w:t>Revista Científica</w:t>
      </w:r>
      <w:r w:rsidR="0020142A" w:rsidRPr="00E9373D">
        <w:rPr>
          <w:rFonts w:ascii="Times New Roman" w:hAnsi="Times New Roman" w:cs="Times New Roman"/>
          <w:lang w:val="es-ES"/>
        </w:rPr>
        <w:t>, 2(7):</w:t>
      </w:r>
      <w:r w:rsidRPr="00E9373D">
        <w:rPr>
          <w:rFonts w:ascii="Times New Roman" w:hAnsi="Times New Roman" w:cs="Times New Roman"/>
          <w:lang w:val="es-ES"/>
        </w:rPr>
        <w:t xml:space="preserve"> 7-10.</w:t>
      </w:r>
    </w:p>
    <w:p w14:paraId="6CA5BD0B" w14:textId="0E9934FA" w:rsidR="009D783F" w:rsidRPr="00E9373D" w:rsidRDefault="009D783F" w:rsidP="004F1D5F">
      <w:pPr>
        <w:spacing w:after="0" w:line="240" w:lineRule="auto"/>
        <w:ind w:left="567" w:hanging="567"/>
        <w:jc w:val="both"/>
        <w:rPr>
          <w:rFonts w:ascii="Times New Roman" w:hAnsi="Times New Roman" w:cs="Times New Roman"/>
          <w:lang w:val="es-ES"/>
        </w:rPr>
      </w:pPr>
      <w:r w:rsidRPr="00E9373D">
        <w:rPr>
          <w:rFonts w:ascii="Times New Roman" w:hAnsi="Times New Roman" w:cs="Times New Roman"/>
        </w:rPr>
        <w:t xml:space="preserve">Silva Mena, C. J., Merino Velásquez, J. y </w:t>
      </w:r>
      <w:r w:rsidR="00DF4D7E" w:rsidRPr="00E9373D">
        <w:rPr>
          <w:rFonts w:ascii="Times New Roman" w:hAnsi="Times New Roman" w:cs="Times New Roman"/>
        </w:rPr>
        <w:t xml:space="preserve">Dios Espinoza, D. M. </w:t>
      </w:r>
      <w:r w:rsidRPr="00E9373D">
        <w:rPr>
          <w:rFonts w:ascii="Times New Roman" w:hAnsi="Times New Roman" w:cs="Times New Roman"/>
        </w:rPr>
        <w:t xml:space="preserve">(2022). Análisis del convenio internacional de la cuenca hidrográfica del río Puyango-Tumbes </w:t>
      </w:r>
      <w:r w:rsidR="00DF4D7E" w:rsidRPr="00E9373D">
        <w:rPr>
          <w:rFonts w:ascii="Times New Roman" w:hAnsi="Times New Roman" w:cs="Times New Roman"/>
        </w:rPr>
        <w:t>bajo una mirada socio-económica</w:t>
      </w:r>
      <w:r w:rsidRPr="00E9373D">
        <w:rPr>
          <w:rFonts w:ascii="Times New Roman" w:hAnsi="Times New Roman" w:cs="Times New Roman"/>
        </w:rPr>
        <w:t xml:space="preserve">. </w:t>
      </w:r>
      <w:bookmarkStart w:id="9" w:name="_Hlk201062090"/>
      <w:proofErr w:type="spellStart"/>
      <w:r w:rsidR="00DF4D7E" w:rsidRPr="00E9373D">
        <w:rPr>
          <w:rFonts w:ascii="Times New Roman" w:hAnsi="Times New Roman" w:cs="Times New Roman"/>
          <w:i/>
          <w:iCs/>
        </w:rPr>
        <w:t>TecnoHumanismo</w:t>
      </w:r>
      <w:proofErr w:type="spellEnd"/>
      <w:r w:rsidR="00DF4D7E" w:rsidRPr="00E9373D">
        <w:rPr>
          <w:rFonts w:ascii="Times New Roman" w:hAnsi="Times New Roman" w:cs="Times New Roman"/>
          <w:i/>
          <w:iCs/>
        </w:rPr>
        <w:t xml:space="preserve">, </w:t>
      </w:r>
      <w:bookmarkEnd w:id="9"/>
      <w:r w:rsidRPr="00E9373D">
        <w:rPr>
          <w:rFonts w:ascii="Times New Roman" w:hAnsi="Times New Roman" w:cs="Times New Roman"/>
          <w:i/>
          <w:iCs/>
          <w:lang w:val="es-ES"/>
        </w:rPr>
        <w:t>Revista Científica</w:t>
      </w:r>
      <w:r w:rsidRPr="00E9373D">
        <w:rPr>
          <w:rFonts w:ascii="Times New Roman" w:hAnsi="Times New Roman" w:cs="Times New Roman"/>
          <w:lang w:val="es-ES"/>
        </w:rPr>
        <w:t>, 2(</w:t>
      </w:r>
      <w:r w:rsidR="00DF4D7E" w:rsidRPr="00E9373D">
        <w:rPr>
          <w:rFonts w:ascii="Times New Roman" w:hAnsi="Times New Roman" w:cs="Times New Roman"/>
          <w:lang w:val="es-ES"/>
        </w:rPr>
        <w:t>8</w:t>
      </w:r>
      <w:r w:rsidRPr="00E9373D">
        <w:rPr>
          <w:rFonts w:ascii="Times New Roman" w:hAnsi="Times New Roman" w:cs="Times New Roman"/>
          <w:lang w:val="es-ES"/>
        </w:rPr>
        <w:t xml:space="preserve">): </w:t>
      </w:r>
      <w:r w:rsidR="00DF4D7E" w:rsidRPr="00E9373D">
        <w:rPr>
          <w:rFonts w:ascii="Times New Roman" w:hAnsi="Times New Roman" w:cs="Times New Roman"/>
          <w:lang w:val="es-ES"/>
        </w:rPr>
        <w:t>1</w:t>
      </w:r>
      <w:r w:rsidRPr="00E9373D">
        <w:rPr>
          <w:rFonts w:ascii="Times New Roman" w:hAnsi="Times New Roman" w:cs="Times New Roman"/>
          <w:lang w:val="es-ES"/>
        </w:rPr>
        <w:t>-1</w:t>
      </w:r>
      <w:r w:rsidR="00DF4D7E" w:rsidRPr="00E9373D">
        <w:rPr>
          <w:rFonts w:ascii="Times New Roman" w:hAnsi="Times New Roman" w:cs="Times New Roman"/>
          <w:lang w:val="es-ES"/>
        </w:rPr>
        <w:t>4</w:t>
      </w:r>
      <w:r w:rsidRPr="00E9373D">
        <w:rPr>
          <w:rFonts w:ascii="Times New Roman" w:hAnsi="Times New Roman" w:cs="Times New Roman"/>
          <w:lang w:val="es-ES"/>
        </w:rPr>
        <w:t>.</w:t>
      </w:r>
    </w:p>
    <w:p w14:paraId="1E21EAE2" w14:textId="77777777" w:rsidR="001A17F3" w:rsidRPr="00E9373D" w:rsidRDefault="001A17F3"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 xml:space="preserve">Tucker, C. J. (1979). Red and Photographic Infrared </w:t>
      </w:r>
      <w:proofErr w:type="spellStart"/>
      <w:proofErr w:type="gramStart"/>
      <w:r w:rsidRPr="00E9373D">
        <w:rPr>
          <w:rFonts w:ascii="Times New Roman" w:hAnsi="Times New Roman" w:cs="Times New Roman"/>
          <w:lang w:val="en-US"/>
        </w:rPr>
        <w:t>l,lnear</w:t>
      </w:r>
      <w:proofErr w:type="spellEnd"/>
      <w:proofErr w:type="gramEnd"/>
      <w:r w:rsidRPr="00E9373D">
        <w:rPr>
          <w:rFonts w:ascii="Times New Roman" w:hAnsi="Times New Roman" w:cs="Times New Roman"/>
          <w:lang w:val="en-US"/>
        </w:rPr>
        <w:t xml:space="preserve"> Combinations for Monitoring Vegetation. </w:t>
      </w:r>
      <w:r w:rsidRPr="00E9373D">
        <w:rPr>
          <w:rFonts w:ascii="Times New Roman" w:hAnsi="Times New Roman" w:cs="Times New Roman"/>
          <w:i/>
          <w:lang w:val="en-US"/>
        </w:rPr>
        <w:t>Remote Sensing of Environment</w:t>
      </w:r>
      <w:r w:rsidRPr="00E9373D">
        <w:rPr>
          <w:rFonts w:ascii="Times New Roman" w:hAnsi="Times New Roman" w:cs="Times New Roman"/>
          <w:lang w:val="en-US"/>
        </w:rPr>
        <w:t>, 2(8), 127-150.</w:t>
      </w:r>
    </w:p>
    <w:p w14:paraId="163CB0A7" w14:textId="77777777" w:rsidR="001A17F3" w:rsidRPr="00B1163F" w:rsidRDefault="001A17F3" w:rsidP="004F1D5F">
      <w:pPr>
        <w:spacing w:after="0" w:line="240" w:lineRule="auto"/>
        <w:ind w:left="567" w:hanging="567"/>
        <w:jc w:val="both"/>
        <w:rPr>
          <w:rFonts w:ascii="Times New Roman" w:hAnsi="Times New Roman" w:cs="Times New Roman"/>
          <w:lang w:val="en-US"/>
        </w:rPr>
      </w:pPr>
      <w:r w:rsidRPr="00E9373D">
        <w:rPr>
          <w:rFonts w:ascii="Times New Roman" w:hAnsi="Times New Roman" w:cs="Times New Roman"/>
          <w:lang w:val="en-US"/>
        </w:rPr>
        <w:t xml:space="preserve">Vári, Á., </w:t>
      </w:r>
      <w:proofErr w:type="spellStart"/>
      <w:r w:rsidRPr="00E9373D">
        <w:rPr>
          <w:rFonts w:ascii="Times New Roman" w:hAnsi="Times New Roman" w:cs="Times New Roman"/>
          <w:lang w:val="en-US"/>
        </w:rPr>
        <w:t>Podschun</w:t>
      </w:r>
      <w:proofErr w:type="spellEnd"/>
      <w:r w:rsidRPr="00E9373D">
        <w:rPr>
          <w:rFonts w:ascii="Times New Roman" w:hAnsi="Times New Roman" w:cs="Times New Roman"/>
          <w:lang w:val="en-US"/>
        </w:rPr>
        <w:t xml:space="preserve">, S. A., Erős, T., Hein, T., Pataki, B., </w:t>
      </w:r>
      <w:proofErr w:type="spellStart"/>
      <w:r w:rsidRPr="00E9373D">
        <w:rPr>
          <w:rFonts w:ascii="Times New Roman" w:hAnsi="Times New Roman" w:cs="Times New Roman"/>
          <w:lang w:val="en-US"/>
        </w:rPr>
        <w:t>Iojă</w:t>
      </w:r>
      <w:proofErr w:type="spellEnd"/>
      <w:r w:rsidRPr="00E9373D">
        <w:rPr>
          <w:rFonts w:ascii="Times New Roman" w:hAnsi="Times New Roman" w:cs="Times New Roman"/>
          <w:lang w:val="en-US"/>
        </w:rPr>
        <w:t xml:space="preserve">, I. C., Adamescu, C. M., Gerhardt, A., Gruber, T., Dedić, A., </w:t>
      </w:r>
      <w:proofErr w:type="spellStart"/>
      <w:r w:rsidRPr="00E9373D">
        <w:rPr>
          <w:rFonts w:ascii="Times New Roman" w:hAnsi="Times New Roman" w:cs="Times New Roman"/>
          <w:lang w:val="en-US"/>
        </w:rPr>
        <w:t>Ćirić</w:t>
      </w:r>
      <w:proofErr w:type="spellEnd"/>
      <w:r w:rsidRPr="00E9373D">
        <w:rPr>
          <w:rFonts w:ascii="Times New Roman" w:hAnsi="Times New Roman" w:cs="Times New Roman"/>
          <w:lang w:val="en-US"/>
        </w:rPr>
        <w:t xml:space="preserve">, M., Gavrilović, B., &amp; </w:t>
      </w:r>
      <w:proofErr w:type="spellStart"/>
      <w:r w:rsidRPr="00E9373D">
        <w:rPr>
          <w:rFonts w:ascii="Times New Roman" w:hAnsi="Times New Roman" w:cs="Times New Roman"/>
          <w:lang w:val="en-US"/>
        </w:rPr>
        <w:t>Báldi</w:t>
      </w:r>
      <w:proofErr w:type="spellEnd"/>
      <w:r w:rsidRPr="00E9373D">
        <w:rPr>
          <w:rFonts w:ascii="Times New Roman" w:hAnsi="Times New Roman" w:cs="Times New Roman"/>
          <w:lang w:val="en-US"/>
        </w:rPr>
        <w:t xml:space="preserve">, A. (2022). Freshwater systems and ecosystem services: Challenges and chances for cross-fertilization of disciplines. </w:t>
      </w:r>
      <w:proofErr w:type="spellStart"/>
      <w:r w:rsidRPr="00E9373D">
        <w:rPr>
          <w:rFonts w:ascii="Times New Roman" w:hAnsi="Times New Roman" w:cs="Times New Roman"/>
          <w:i/>
          <w:lang w:val="en-US"/>
        </w:rPr>
        <w:t>Ambio</w:t>
      </w:r>
      <w:proofErr w:type="spellEnd"/>
      <w:r w:rsidR="0020142A" w:rsidRPr="00E9373D">
        <w:rPr>
          <w:rFonts w:ascii="Times New Roman" w:hAnsi="Times New Roman" w:cs="Times New Roman"/>
          <w:lang w:val="en-US"/>
        </w:rPr>
        <w:t>, 51(1):</w:t>
      </w:r>
      <w:r w:rsidRPr="00E9373D">
        <w:rPr>
          <w:rFonts w:ascii="Times New Roman" w:hAnsi="Times New Roman" w:cs="Times New Roman"/>
          <w:lang w:val="en-US"/>
        </w:rPr>
        <w:t xml:space="preserve"> </w:t>
      </w:r>
      <w:r w:rsidRPr="00B1163F">
        <w:rPr>
          <w:rFonts w:ascii="Times New Roman" w:hAnsi="Times New Roman" w:cs="Times New Roman"/>
          <w:lang w:val="en-US"/>
        </w:rPr>
        <w:t xml:space="preserve">135–151. </w:t>
      </w:r>
      <w:hyperlink r:id="rId16" w:history="1">
        <w:r w:rsidRPr="00B1163F">
          <w:rPr>
            <w:rStyle w:val="Hipervnculo"/>
            <w:rFonts w:ascii="Times New Roman" w:hAnsi="Times New Roman" w:cs="Times New Roman"/>
            <w:color w:val="auto"/>
            <w:u w:val="none"/>
            <w:lang w:val="en-US"/>
          </w:rPr>
          <w:t>https://doi.org/10.1007/s13280-021-01556-4</w:t>
        </w:r>
      </w:hyperlink>
      <w:r w:rsidRPr="00B1163F">
        <w:rPr>
          <w:rFonts w:ascii="Times New Roman" w:hAnsi="Times New Roman" w:cs="Times New Roman"/>
          <w:lang w:val="en-US"/>
        </w:rPr>
        <w:t>.</w:t>
      </w:r>
    </w:p>
    <w:p w14:paraId="3151B443" w14:textId="77777777" w:rsidR="001A17F3" w:rsidRPr="00B1163F" w:rsidRDefault="001A17F3" w:rsidP="004F1D5F">
      <w:pPr>
        <w:spacing w:after="0" w:line="240" w:lineRule="auto"/>
        <w:ind w:left="567" w:hanging="567"/>
        <w:jc w:val="both"/>
        <w:rPr>
          <w:rFonts w:ascii="Times New Roman" w:hAnsi="Times New Roman" w:cs="Times New Roman"/>
          <w:lang w:val="en-US"/>
        </w:rPr>
      </w:pPr>
      <w:r w:rsidRPr="00B1163F">
        <w:rPr>
          <w:rFonts w:ascii="Times New Roman" w:hAnsi="Times New Roman" w:cs="Times New Roman"/>
          <w:lang w:val="en-US"/>
        </w:rPr>
        <w:lastRenderedPageBreak/>
        <w:t>Watson, J</w:t>
      </w:r>
      <w:r w:rsidR="0020142A" w:rsidRPr="00B1163F">
        <w:rPr>
          <w:rFonts w:ascii="Times New Roman" w:hAnsi="Times New Roman" w:cs="Times New Roman"/>
          <w:lang w:val="en-US"/>
        </w:rPr>
        <w:t>.</w:t>
      </w:r>
      <w:r w:rsidRPr="00B1163F">
        <w:rPr>
          <w:rFonts w:ascii="Times New Roman" w:hAnsi="Times New Roman" w:cs="Times New Roman"/>
          <w:lang w:val="en-US"/>
        </w:rPr>
        <w:t xml:space="preserve"> E.</w:t>
      </w:r>
      <w:r w:rsidR="0020142A" w:rsidRPr="00B1163F">
        <w:rPr>
          <w:rFonts w:ascii="Times New Roman" w:hAnsi="Times New Roman" w:cs="Times New Roman"/>
          <w:lang w:val="en-US"/>
        </w:rPr>
        <w:t xml:space="preserve"> </w:t>
      </w:r>
      <w:r w:rsidRPr="00B1163F">
        <w:rPr>
          <w:rFonts w:ascii="Times New Roman" w:hAnsi="Times New Roman" w:cs="Times New Roman"/>
          <w:lang w:val="en-US"/>
        </w:rPr>
        <w:t>M., Evans</w:t>
      </w:r>
      <w:r w:rsidR="0020142A" w:rsidRPr="00B1163F">
        <w:rPr>
          <w:rFonts w:ascii="Times New Roman" w:hAnsi="Times New Roman" w:cs="Times New Roman"/>
          <w:lang w:val="en-US"/>
        </w:rPr>
        <w:t xml:space="preserve"> T.</w:t>
      </w:r>
      <w:r w:rsidRPr="00B1163F">
        <w:rPr>
          <w:rFonts w:ascii="Times New Roman" w:hAnsi="Times New Roman" w:cs="Times New Roman"/>
          <w:lang w:val="en-US"/>
        </w:rPr>
        <w:t>, Venter</w:t>
      </w:r>
      <w:r w:rsidR="0020142A" w:rsidRPr="00B1163F">
        <w:rPr>
          <w:rFonts w:ascii="Times New Roman" w:hAnsi="Times New Roman" w:cs="Times New Roman"/>
          <w:lang w:val="en-US"/>
        </w:rPr>
        <w:t xml:space="preserve"> O.</w:t>
      </w:r>
      <w:r w:rsidRPr="00B1163F">
        <w:rPr>
          <w:rFonts w:ascii="Times New Roman" w:hAnsi="Times New Roman" w:cs="Times New Roman"/>
          <w:lang w:val="en-US"/>
        </w:rPr>
        <w:t>, Williams</w:t>
      </w:r>
      <w:r w:rsidR="0020142A" w:rsidRPr="00B1163F">
        <w:rPr>
          <w:rFonts w:ascii="Times New Roman" w:hAnsi="Times New Roman" w:cs="Times New Roman"/>
          <w:lang w:val="en-US"/>
        </w:rPr>
        <w:t xml:space="preserve"> B.</w:t>
      </w:r>
      <w:r w:rsidRPr="00B1163F">
        <w:rPr>
          <w:rFonts w:ascii="Times New Roman" w:hAnsi="Times New Roman" w:cs="Times New Roman"/>
          <w:lang w:val="en-US"/>
        </w:rPr>
        <w:t>, Tulloch</w:t>
      </w:r>
      <w:r w:rsidR="0020142A" w:rsidRPr="00B1163F">
        <w:rPr>
          <w:rFonts w:ascii="Times New Roman" w:hAnsi="Times New Roman" w:cs="Times New Roman"/>
          <w:lang w:val="en-US"/>
        </w:rPr>
        <w:t xml:space="preserve"> A.</w:t>
      </w:r>
      <w:r w:rsidRPr="00B1163F">
        <w:rPr>
          <w:rFonts w:ascii="Times New Roman" w:hAnsi="Times New Roman" w:cs="Times New Roman"/>
          <w:lang w:val="en-US"/>
        </w:rPr>
        <w:t>, Stewart</w:t>
      </w:r>
      <w:r w:rsidR="0020142A" w:rsidRPr="00B1163F">
        <w:rPr>
          <w:rFonts w:ascii="Times New Roman" w:hAnsi="Times New Roman" w:cs="Times New Roman"/>
          <w:lang w:val="en-US"/>
        </w:rPr>
        <w:t xml:space="preserve"> C.</w:t>
      </w:r>
      <w:r w:rsidRPr="00B1163F">
        <w:rPr>
          <w:rFonts w:ascii="Times New Roman" w:hAnsi="Times New Roman" w:cs="Times New Roman"/>
          <w:lang w:val="en-US"/>
        </w:rPr>
        <w:t>, Thompson</w:t>
      </w:r>
      <w:r w:rsidR="0020142A" w:rsidRPr="00B1163F">
        <w:rPr>
          <w:rFonts w:ascii="Times New Roman" w:hAnsi="Times New Roman" w:cs="Times New Roman"/>
          <w:lang w:val="en-US"/>
        </w:rPr>
        <w:t xml:space="preserve"> I.</w:t>
      </w:r>
      <w:r w:rsidRPr="00B1163F">
        <w:rPr>
          <w:rFonts w:ascii="Times New Roman" w:hAnsi="Times New Roman" w:cs="Times New Roman"/>
          <w:lang w:val="en-US"/>
        </w:rPr>
        <w:t xml:space="preserve">, </w:t>
      </w:r>
      <w:r w:rsidR="0020142A" w:rsidRPr="00B1163F">
        <w:rPr>
          <w:rFonts w:ascii="Times New Roman" w:hAnsi="Times New Roman" w:cs="Times New Roman"/>
          <w:lang w:val="en-US"/>
        </w:rPr>
        <w:t>Ray J. C., Murray K., Salazar</w:t>
      </w:r>
      <w:r w:rsidR="00217B81" w:rsidRPr="00B1163F">
        <w:rPr>
          <w:rFonts w:ascii="Times New Roman" w:hAnsi="Times New Roman" w:cs="Times New Roman"/>
          <w:lang w:val="en-US"/>
        </w:rPr>
        <w:t xml:space="preserve"> A.</w:t>
      </w:r>
      <w:r w:rsidR="0020142A" w:rsidRPr="00B1163F">
        <w:rPr>
          <w:rFonts w:ascii="Times New Roman" w:hAnsi="Times New Roman" w:cs="Times New Roman"/>
          <w:lang w:val="en-US"/>
        </w:rPr>
        <w:t>, McAlpine</w:t>
      </w:r>
      <w:r w:rsidR="00217B81" w:rsidRPr="00B1163F">
        <w:rPr>
          <w:rFonts w:ascii="Times New Roman" w:hAnsi="Times New Roman" w:cs="Times New Roman"/>
          <w:lang w:val="en-US"/>
        </w:rPr>
        <w:t xml:space="preserve"> C.</w:t>
      </w:r>
      <w:r w:rsidR="0020142A" w:rsidRPr="00B1163F">
        <w:rPr>
          <w:rFonts w:ascii="Times New Roman" w:hAnsi="Times New Roman" w:cs="Times New Roman"/>
          <w:lang w:val="en-US"/>
        </w:rPr>
        <w:t>, Potapov</w:t>
      </w:r>
      <w:r w:rsidR="00217B81" w:rsidRPr="00B1163F">
        <w:rPr>
          <w:rFonts w:ascii="Times New Roman" w:hAnsi="Times New Roman" w:cs="Times New Roman"/>
          <w:lang w:val="en-US"/>
        </w:rPr>
        <w:t xml:space="preserve"> P.</w:t>
      </w:r>
      <w:r w:rsidR="0020142A" w:rsidRPr="00B1163F">
        <w:rPr>
          <w:rFonts w:ascii="Times New Roman" w:hAnsi="Times New Roman" w:cs="Times New Roman"/>
          <w:lang w:val="en-US"/>
        </w:rPr>
        <w:t>, Walston</w:t>
      </w:r>
      <w:r w:rsidR="00217B81" w:rsidRPr="00B1163F">
        <w:rPr>
          <w:rFonts w:ascii="Times New Roman" w:hAnsi="Times New Roman" w:cs="Times New Roman"/>
          <w:lang w:val="en-US"/>
        </w:rPr>
        <w:t xml:space="preserve"> J.</w:t>
      </w:r>
      <w:r w:rsidR="0020142A" w:rsidRPr="00B1163F">
        <w:rPr>
          <w:rFonts w:ascii="Times New Roman" w:hAnsi="Times New Roman" w:cs="Times New Roman"/>
          <w:lang w:val="en-US"/>
        </w:rPr>
        <w:t>, Robinson</w:t>
      </w:r>
      <w:r w:rsidR="00217B81" w:rsidRPr="00B1163F">
        <w:rPr>
          <w:rFonts w:ascii="Times New Roman" w:hAnsi="Times New Roman" w:cs="Times New Roman"/>
          <w:lang w:val="en-US"/>
        </w:rPr>
        <w:t xml:space="preserve"> J. G.</w:t>
      </w:r>
      <w:r w:rsidR="0020142A" w:rsidRPr="00B1163F">
        <w:rPr>
          <w:rFonts w:ascii="Times New Roman" w:hAnsi="Times New Roman" w:cs="Times New Roman"/>
          <w:lang w:val="en-US"/>
        </w:rPr>
        <w:t>, Painter</w:t>
      </w:r>
      <w:r w:rsidR="00217B81" w:rsidRPr="00B1163F">
        <w:rPr>
          <w:rFonts w:ascii="Times New Roman" w:hAnsi="Times New Roman" w:cs="Times New Roman"/>
          <w:lang w:val="en-US"/>
        </w:rPr>
        <w:t xml:space="preserve"> M.</w:t>
      </w:r>
      <w:r w:rsidR="0020142A" w:rsidRPr="00B1163F">
        <w:rPr>
          <w:rFonts w:ascii="Times New Roman" w:hAnsi="Times New Roman" w:cs="Times New Roman"/>
          <w:lang w:val="en-US"/>
        </w:rPr>
        <w:t>, Wilkie</w:t>
      </w:r>
      <w:r w:rsidR="00217B81" w:rsidRPr="00B1163F">
        <w:rPr>
          <w:rFonts w:ascii="Times New Roman" w:hAnsi="Times New Roman" w:cs="Times New Roman"/>
          <w:lang w:val="en-US"/>
        </w:rPr>
        <w:t xml:space="preserve"> D.</w:t>
      </w:r>
      <w:r w:rsidR="0020142A" w:rsidRPr="00B1163F">
        <w:rPr>
          <w:rFonts w:ascii="Times New Roman" w:hAnsi="Times New Roman" w:cs="Times New Roman"/>
          <w:lang w:val="en-US"/>
        </w:rPr>
        <w:t>, Filardi</w:t>
      </w:r>
      <w:r w:rsidR="00217B81" w:rsidRPr="00B1163F">
        <w:rPr>
          <w:rFonts w:ascii="Times New Roman" w:hAnsi="Times New Roman" w:cs="Times New Roman"/>
          <w:lang w:val="en-US"/>
        </w:rPr>
        <w:t xml:space="preserve"> C.</w:t>
      </w:r>
      <w:r w:rsidR="0020142A" w:rsidRPr="00B1163F">
        <w:rPr>
          <w:rFonts w:ascii="Times New Roman" w:hAnsi="Times New Roman" w:cs="Times New Roman"/>
          <w:lang w:val="en-US"/>
        </w:rPr>
        <w:t>, Laurance</w:t>
      </w:r>
      <w:r w:rsidR="00217B81" w:rsidRPr="00B1163F">
        <w:rPr>
          <w:rFonts w:ascii="Times New Roman" w:hAnsi="Times New Roman" w:cs="Times New Roman"/>
          <w:lang w:val="en-US"/>
        </w:rPr>
        <w:t xml:space="preserve"> W. F.</w:t>
      </w:r>
      <w:r w:rsidR="0020142A" w:rsidRPr="00B1163F">
        <w:rPr>
          <w:rFonts w:ascii="Times New Roman" w:hAnsi="Times New Roman" w:cs="Times New Roman"/>
          <w:lang w:val="en-US"/>
        </w:rPr>
        <w:t>, Houghton</w:t>
      </w:r>
      <w:r w:rsidR="00217B81" w:rsidRPr="00B1163F">
        <w:rPr>
          <w:rFonts w:ascii="Times New Roman" w:hAnsi="Times New Roman" w:cs="Times New Roman"/>
          <w:lang w:val="en-US"/>
        </w:rPr>
        <w:t xml:space="preserve"> R. A.</w:t>
      </w:r>
      <w:r w:rsidR="0020142A" w:rsidRPr="00B1163F">
        <w:rPr>
          <w:rFonts w:ascii="Times New Roman" w:hAnsi="Times New Roman" w:cs="Times New Roman"/>
          <w:lang w:val="en-US"/>
        </w:rPr>
        <w:t>, Maxwell</w:t>
      </w:r>
      <w:r w:rsidR="00217B81" w:rsidRPr="00B1163F">
        <w:rPr>
          <w:rFonts w:ascii="Times New Roman" w:hAnsi="Times New Roman" w:cs="Times New Roman"/>
          <w:lang w:val="en-US"/>
        </w:rPr>
        <w:t xml:space="preserve"> S.</w:t>
      </w:r>
      <w:r w:rsidR="0020142A" w:rsidRPr="00B1163F">
        <w:rPr>
          <w:rFonts w:ascii="Times New Roman" w:hAnsi="Times New Roman" w:cs="Times New Roman"/>
          <w:lang w:val="en-US"/>
        </w:rPr>
        <w:t>, Grantham</w:t>
      </w:r>
      <w:r w:rsidR="00217B81" w:rsidRPr="00B1163F">
        <w:rPr>
          <w:rFonts w:ascii="Times New Roman" w:hAnsi="Times New Roman" w:cs="Times New Roman"/>
          <w:lang w:val="en-US"/>
        </w:rPr>
        <w:t xml:space="preserve"> H.</w:t>
      </w:r>
      <w:r w:rsidR="0020142A" w:rsidRPr="00B1163F">
        <w:rPr>
          <w:rFonts w:ascii="Times New Roman" w:hAnsi="Times New Roman" w:cs="Times New Roman"/>
          <w:lang w:val="en-US"/>
        </w:rPr>
        <w:t>, Samper</w:t>
      </w:r>
      <w:r w:rsidR="00217B81" w:rsidRPr="00B1163F">
        <w:rPr>
          <w:rFonts w:ascii="Times New Roman" w:hAnsi="Times New Roman" w:cs="Times New Roman"/>
          <w:lang w:val="en-US"/>
        </w:rPr>
        <w:t xml:space="preserve"> C.</w:t>
      </w:r>
      <w:r w:rsidR="0020142A" w:rsidRPr="00B1163F">
        <w:rPr>
          <w:rFonts w:ascii="Times New Roman" w:hAnsi="Times New Roman" w:cs="Times New Roman"/>
          <w:lang w:val="en-US"/>
        </w:rPr>
        <w:t>, Wang</w:t>
      </w:r>
      <w:r w:rsidR="00217B81" w:rsidRPr="00B1163F">
        <w:rPr>
          <w:rFonts w:ascii="Times New Roman" w:hAnsi="Times New Roman" w:cs="Times New Roman"/>
          <w:lang w:val="en-US"/>
        </w:rPr>
        <w:t xml:space="preserve"> S.</w:t>
      </w:r>
      <w:r w:rsidR="0020142A" w:rsidRPr="00B1163F">
        <w:rPr>
          <w:rFonts w:ascii="Times New Roman" w:hAnsi="Times New Roman" w:cs="Times New Roman"/>
          <w:lang w:val="en-US"/>
        </w:rPr>
        <w:t xml:space="preserve">, </w:t>
      </w:r>
      <w:proofErr w:type="spellStart"/>
      <w:r w:rsidR="0020142A" w:rsidRPr="00B1163F">
        <w:rPr>
          <w:rFonts w:ascii="Times New Roman" w:hAnsi="Times New Roman" w:cs="Times New Roman"/>
          <w:lang w:val="en-US"/>
        </w:rPr>
        <w:t>Laestadius</w:t>
      </w:r>
      <w:proofErr w:type="spellEnd"/>
      <w:r w:rsidR="00217B81" w:rsidRPr="00B1163F">
        <w:rPr>
          <w:rFonts w:ascii="Times New Roman" w:hAnsi="Times New Roman" w:cs="Times New Roman"/>
          <w:lang w:val="en-US"/>
        </w:rPr>
        <w:t xml:space="preserve"> L.</w:t>
      </w:r>
      <w:r w:rsidR="0020142A" w:rsidRPr="00B1163F">
        <w:rPr>
          <w:rFonts w:ascii="Times New Roman" w:hAnsi="Times New Roman" w:cs="Times New Roman"/>
          <w:lang w:val="en-US"/>
        </w:rPr>
        <w:t xml:space="preserve">, </w:t>
      </w:r>
      <w:proofErr w:type="spellStart"/>
      <w:r w:rsidR="0020142A" w:rsidRPr="00B1163F">
        <w:rPr>
          <w:rFonts w:ascii="Times New Roman" w:hAnsi="Times New Roman" w:cs="Times New Roman"/>
          <w:lang w:val="en-US"/>
        </w:rPr>
        <w:t>Runting</w:t>
      </w:r>
      <w:proofErr w:type="spellEnd"/>
      <w:r w:rsidR="00217B81" w:rsidRPr="00B1163F">
        <w:rPr>
          <w:rFonts w:ascii="Times New Roman" w:hAnsi="Times New Roman" w:cs="Times New Roman"/>
          <w:lang w:val="en-US"/>
        </w:rPr>
        <w:t xml:space="preserve"> R. K.</w:t>
      </w:r>
      <w:r w:rsidR="0020142A" w:rsidRPr="00B1163F">
        <w:rPr>
          <w:rFonts w:ascii="Times New Roman" w:hAnsi="Times New Roman" w:cs="Times New Roman"/>
          <w:lang w:val="en-US"/>
        </w:rPr>
        <w:t>, Silva-Chávez</w:t>
      </w:r>
      <w:r w:rsidR="00217B81" w:rsidRPr="00B1163F">
        <w:rPr>
          <w:rFonts w:ascii="Times New Roman" w:hAnsi="Times New Roman" w:cs="Times New Roman"/>
          <w:lang w:val="en-US"/>
        </w:rPr>
        <w:t xml:space="preserve"> G. A.</w:t>
      </w:r>
      <w:r w:rsidR="0020142A" w:rsidRPr="00B1163F">
        <w:rPr>
          <w:rFonts w:ascii="Times New Roman" w:hAnsi="Times New Roman" w:cs="Times New Roman"/>
          <w:lang w:val="en-US"/>
        </w:rPr>
        <w:t xml:space="preserve">, Ervin </w:t>
      </w:r>
      <w:r w:rsidR="00217B81" w:rsidRPr="00B1163F">
        <w:rPr>
          <w:rFonts w:ascii="Times New Roman" w:hAnsi="Times New Roman" w:cs="Times New Roman"/>
          <w:lang w:val="en-US"/>
        </w:rPr>
        <w:t>J. and</w:t>
      </w:r>
      <w:r w:rsidR="0020142A" w:rsidRPr="00B1163F">
        <w:rPr>
          <w:rFonts w:ascii="Times New Roman" w:hAnsi="Times New Roman" w:cs="Times New Roman"/>
          <w:lang w:val="en-US"/>
        </w:rPr>
        <w:t xml:space="preserve"> Lindenmayer</w:t>
      </w:r>
      <w:r w:rsidR="00217B81" w:rsidRPr="00B1163F">
        <w:rPr>
          <w:rFonts w:ascii="Times New Roman" w:hAnsi="Times New Roman" w:cs="Times New Roman"/>
          <w:lang w:val="en-US"/>
        </w:rPr>
        <w:t xml:space="preserve"> D</w:t>
      </w:r>
      <w:r w:rsidRPr="00B1163F">
        <w:rPr>
          <w:rFonts w:ascii="Times New Roman" w:hAnsi="Times New Roman" w:cs="Times New Roman"/>
          <w:lang w:val="en-US"/>
        </w:rPr>
        <w:t xml:space="preserve">. </w:t>
      </w:r>
      <w:r w:rsidR="0020142A" w:rsidRPr="00B1163F">
        <w:rPr>
          <w:rFonts w:ascii="Times New Roman" w:hAnsi="Times New Roman" w:cs="Times New Roman"/>
          <w:lang w:val="en-US"/>
        </w:rPr>
        <w:t>(</w:t>
      </w:r>
      <w:r w:rsidRPr="00B1163F">
        <w:rPr>
          <w:rFonts w:ascii="Times New Roman" w:hAnsi="Times New Roman" w:cs="Times New Roman"/>
          <w:lang w:val="en-US"/>
        </w:rPr>
        <w:t>2018</w:t>
      </w:r>
      <w:r w:rsidR="0020142A" w:rsidRPr="00B1163F">
        <w:rPr>
          <w:rFonts w:ascii="Times New Roman" w:hAnsi="Times New Roman" w:cs="Times New Roman"/>
          <w:lang w:val="en-US"/>
        </w:rPr>
        <w:t>)</w:t>
      </w:r>
      <w:r w:rsidRPr="00B1163F">
        <w:rPr>
          <w:rFonts w:ascii="Times New Roman" w:hAnsi="Times New Roman" w:cs="Times New Roman"/>
          <w:lang w:val="en-US"/>
        </w:rPr>
        <w:t>. The Exceptional Val</w:t>
      </w:r>
      <w:r w:rsidR="0020142A" w:rsidRPr="00B1163F">
        <w:rPr>
          <w:rFonts w:ascii="Times New Roman" w:hAnsi="Times New Roman" w:cs="Times New Roman"/>
          <w:lang w:val="en-US"/>
        </w:rPr>
        <w:t xml:space="preserve">ue of Intact Forest Ecosystems. </w:t>
      </w:r>
      <w:r w:rsidR="0020142A" w:rsidRPr="00B1163F">
        <w:rPr>
          <w:rFonts w:ascii="Times New Roman" w:hAnsi="Times New Roman" w:cs="Times New Roman"/>
          <w:i/>
          <w:lang w:val="en-US"/>
        </w:rPr>
        <w:t>Nature Ecology and Evolution</w:t>
      </w:r>
      <w:r w:rsidR="0020142A" w:rsidRPr="00B1163F">
        <w:rPr>
          <w:rFonts w:ascii="Times New Roman" w:hAnsi="Times New Roman" w:cs="Times New Roman"/>
          <w:lang w:val="en-US"/>
        </w:rPr>
        <w:t>, 2: 599-610.</w:t>
      </w:r>
      <w:r w:rsidRPr="00B1163F">
        <w:rPr>
          <w:rFonts w:ascii="Times New Roman" w:hAnsi="Times New Roman" w:cs="Times New Roman"/>
          <w:lang w:val="en-US"/>
        </w:rPr>
        <w:t xml:space="preserve"> </w:t>
      </w:r>
      <w:hyperlink r:id="rId17" w:history="1">
        <w:r w:rsidRPr="00B1163F">
          <w:rPr>
            <w:rStyle w:val="Hipervnculo"/>
            <w:rFonts w:ascii="Times New Roman" w:hAnsi="Times New Roman" w:cs="Times New Roman"/>
            <w:color w:val="auto"/>
            <w:u w:val="none"/>
            <w:lang w:val="en-US"/>
          </w:rPr>
          <w:t>https://doi.org/10.1038/s41559-018-0490-x</w:t>
        </w:r>
      </w:hyperlink>
      <w:r w:rsidRPr="00B1163F">
        <w:rPr>
          <w:rFonts w:ascii="Times New Roman" w:hAnsi="Times New Roman" w:cs="Times New Roman"/>
          <w:lang w:val="en-US"/>
        </w:rPr>
        <w:t>.</w:t>
      </w:r>
    </w:p>
    <w:p w14:paraId="267D2DA8" w14:textId="4C2B44DE" w:rsidR="001A17F3" w:rsidRPr="003646AC" w:rsidRDefault="001A17F3" w:rsidP="004F1D5F">
      <w:pPr>
        <w:spacing w:after="0" w:line="240" w:lineRule="auto"/>
        <w:ind w:left="567" w:hanging="567"/>
        <w:jc w:val="both"/>
        <w:rPr>
          <w:rFonts w:ascii="Times New Roman" w:hAnsi="Times New Roman" w:cs="Times New Roman"/>
          <w:lang w:val="en-US"/>
        </w:rPr>
      </w:pPr>
      <w:r w:rsidRPr="00B1163F">
        <w:rPr>
          <w:rFonts w:ascii="Times New Roman" w:hAnsi="Times New Roman" w:cs="Times New Roman"/>
          <w:lang w:val="en-US"/>
        </w:rPr>
        <w:t xml:space="preserve">Whittingham, M. (2006). Why do we still use stepwise modelling in ecology and </w:t>
      </w:r>
      <w:proofErr w:type="spellStart"/>
      <w:r w:rsidRPr="00B1163F">
        <w:rPr>
          <w:rFonts w:ascii="Times New Roman" w:hAnsi="Times New Roman" w:cs="Times New Roman"/>
          <w:lang w:val="en-US"/>
        </w:rPr>
        <w:t>behaviour</w:t>
      </w:r>
      <w:proofErr w:type="spellEnd"/>
      <w:r w:rsidRPr="00B1163F">
        <w:rPr>
          <w:rFonts w:ascii="Times New Roman" w:hAnsi="Times New Roman" w:cs="Times New Roman"/>
          <w:lang w:val="en-US"/>
        </w:rPr>
        <w:t xml:space="preserve">? </w:t>
      </w:r>
      <w:r w:rsidRPr="00B1163F">
        <w:rPr>
          <w:rFonts w:ascii="Times New Roman" w:hAnsi="Times New Roman" w:cs="Times New Roman"/>
          <w:i/>
          <w:lang w:val="en-US"/>
        </w:rPr>
        <w:t>Journal of Animal Ecology</w:t>
      </w:r>
      <w:r w:rsidRPr="00B1163F">
        <w:rPr>
          <w:rFonts w:ascii="Times New Roman" w:hAnsi="Times New Roman" w:cs="Times New Roman"/>
          <w:lang w:val="en-US"/>
        </w:rPr>
        <w:t xml:space="preserve">, 5(75), 1182-1189. </w:t>
      </w:r>
      <w:hyperlink r:id="rId18" w:history="1">
        <w:r w:rsidR="003646AC" w:rsidRPr="003646AC">
          <w:rPr>
            <w:rStyle w:val="Hipervnculo"/>
            <w:rFonts w:ascii="Times New Roman" w:hAnsi="Times New Roman" w:cs="Times New Roman"/>
            <w:color w:val="auto"/>
            <w:u w:val="none"/>
            <w:lang w:val="en-US"/>
          </w:rPr>
          <w:t>https://besjournals.onlinelibrary.wiley.com/doi/10.1111/j.1365-2656.2006.01141.x?utm_source</w:t>
        </w:r>
      </w:hyperlink>
      <w:r w:rsidR="00F86C33" w:rsidRPr="003646AC">
        <w:rPr>
          <w:rFonts w:ascii="Times New Roman" w:hAnsi="Times New Roman" w:cs="Times New Roman"/>
          <w:lang w:val="en-US"/>
        </w:rPr>
        <w:t>.</w:t>
      </w:r>
    </w:p>
    <w:p w14:paraId="2B4D4C2A" w14:textId="77777777" w:rsidR="00F86C33" w:rsidRPr="00B1163F" w:rsidRDefault="00F86C33" w:rsidP="004F1D5F">
      <w:pPr>
        <w:spacing w:after="0" w:line="240" w:lineRule="auto"/>
        <w:ind w:left="567" w:hanging="567"/>
        <w:jc w:val="both"/>
        <w:rPr>
          <w:rFonts w:ascii="Times New Roman" w:hAnsi="Times New Roman" w:cs="Times New Roman"/>
        </w:rPr>
      </w:pPr>
      <w:r w:rsidRPr="00B1163F">
        <w:rPr>
          <w:rFonts w:ascii="Times New Roman" w:hAnsi="Times New Roman" w:cs="Times New Roman"/>
          <w:lang w:val="en-US"/>
        </w:rPr>
        <w:t>Woodley S</w:t>
      </w:r>
      <w:r w:rsidR="00217B81" w:rsidRPr="00B1163F">
        <w:rPr>
          <w:rFonts w:ascii="Times New Roman" w:hAnsi="Times New Roman" w:cs="Times New Roman"/>
          <w:lang w:val="en-US"/>
        </w:rPr>
        <w:t>.</w:t>
      </w:r>
      <w:r w:rsidRPr="00B1163F">
        <w:rPr>
          <w:rFonts w:ascii="Times New Roman" w:hAnsi="Times New Roman" w:cs="Times New Roman"/>
          <w:lang w:val="en-US"/>
        </w:rPr>
        <w:t>, MacKinnon</w:t>
      </w:r>
      <w:r w:rsidR="00217B81" w:rsidRPr="00B1163F">
        <w:rPr>
          <w:rFonts w:ascii="Times New Roman" w:hAnsi="Times New Roman" w:cs="Times New Roman"/>
          <w:lang w:val="en-US"/>
        </w:rPr>
        <w:t xml:space="preserve"> K.</w:t>
      </w:r>
      <w:r w:rsidRPr="00B1163F">
        <w:rPr>
          <w:rFonts w:ascii="Times New Roman" w:hAnsi="Times New Roman" w:cs="Times New Roman"/>
          <w:lang w:val="en-US"/>
        </w:rPr>
        <w:t>, McCanny</w:t>
      </w:r>
      <w:r w:rsidR="00217B81" w:rsidRPr="00B1163F">
        <w:rPr>
          <w:rFonts w:ascii="Times New Roman" w:hAnsi="Times New Roman" w:cs="Times New Roman"/>
          <w:lang w:val="en-US"/>
        </w:rPr>
        <w:t xml:space="preserve"> S.</w:t>
      </w:r>
      <w:r w:rsidRPr="00B1163F">
        <w:rPr>
          <w:rFonts w:ascii="Times New Roman" w:hAnsi="Times New Roman" w:cs="Times New Roman"/>
          <w:lang w:val="en-US"/>
        </w:rPr>
        <w:t xml:space="preserve">, </w:t>
      </w:r>
      <w:proofErr w:type="spellStart"/>
      <w:r w:rsidRPr="00B1163F">
        <w:rPr>
          <w:rFonts w:ascii="Times New Roman" w:hAnsi="Times New Roman" w:cs="Times New Roman"/>
          <w:lang w:val="en-US"/>
        </w:rPr>
        <w:t>Pither</w:t>
      </w:r>
      <w:proofErr w:type="spellEnd"/>
      <w:r w:rsidR="00217B81" w:rsidRPr="00B1163F">
        <w:rPr>
          <w:rFonts w:ascii="Times New Roman" w:hAnsi="Times New Roman" w:cs="Times New Roman"/>
          <w:lang w:val="en-US"/>
        </w:rPr>
        <w:t xml:space="preserve"> R.</w:t>
      </w:r>
      <w:r w:rsidRPr="00B1163F">
        <w:rPr>
          <w:rFonts w:ascii="Times New Roman" w:hAnsi="Times New Roman" w:cs="Times New Roman"/>
          <w:lang w:val="en-US"/>
        </w:rPr>
        <w:t>, Prior</w:t>
      </w:r>
      <w:r w:rsidR="00217B81" w:rsidRPr="00B1163F">
        <w:rPr>
          <w:rFonts w:ascii="Times New Roman" w:hAnsi="Times New Roman" w:cs="Times New Roman"/>
          <w:lang w:val="en-US"/>
        </w:rPr>
        <w:t xml:space="preserve"> K.</w:t>
      </w:r>
      <w:r w:rsidRPr="00B1163F">
        <w:rPr>
          <w:rFonts w:ascii="Times New Roman" w:hAnsi="Times New Roman" w:cs="Times New Roman"/>
          <w:lang w:val="en-US"/>
        </w:rPr>
        <w:t xml:space="preserve">, </w:t>
      </w:r>
      <w:proofErr w:type="spellStart"/>
      <w:r w:rsidRPr="00B1163F">
        <w:rPr>
          <w:rFonts w:ascii="Times New Roman" w:hAnsi="Times New Roman" w:cs="Times New Roman"/>
          <w:lang w:val="en-US"/>
        </w:rPr>
        <w:t>Salafsky</w:t>
      </w:r>
      <w:proofErr w:type="spellEnd"/>
      <w:r w:rsidR="00217B81" w:rsidRPr="00B1163F">
        <w:rPr>
          <w:rFonts w:ascii="Times New Roman" w:hAnsi="Times New Roman" w:cs="Times New Roman"/>
          <w:lang w:val="en-US"/>
        </w:rPr>
        <w:t xml:space="preserve"> N.</w:t>
      </w:r>
      <w:r w:rsidRPr="00B1163F">
        <w:rPr>
          <w:rFonts w:ascii="Times New Roman" w:hAnsi="Times New Roman" w:cs="Times New Roman"/>
          <w:lang w:val="en-US"/>
        </w:rPr>
        <w:t>, and Lindenmayer</w:t>
      </w:r>
      <w:r w:rsidR="00217B81" w:rsidRPr="00B1163F">
        <w:rPr>
          <w:rFonts w:ascii="Times New Roman" w:hAnsi="Times New Roman" w:cs="Times New Roman"/>
          <w:lang w:val="en-US"/>
        </w:rPr>
        <w:t xml:space="preserve"> D.</w:t>
      </w:r>
      <w:r w:rsidRPr="00B1163F">
        <w:rPr>
          <w:rFonts w:ascii="Times New Roman" w:hAnsi="Times New Roman" w:cs="Times New Roman"/>
          <w:lang w:val="en-US"/>
        </w:rPr>
        <w:t xml:space="preserve"> </w:t>
      </w:r>
      <w:r w:rsidR="00217B81" w:rsidRPr="00B1163F">
        <w:rPr>
          <w:rFonts w:ascii="Times New Roman" w:hAnsi="Times New Roman" w:cs="Times New Roman"/>
          <w:lang w:val="en-US"/>
        </w:rPr>
        <w:t>(</w:t>
      </w:r>
      <w:r w:rsidRPr="00B1163F">
        <w:rPr>
          <w:rFonts w:ascii="Times New Roman" w:hAnsi="Times New Roman" w:cs="Times New Roman"/>
          <w:lang w:val="en-US"/>
        </w:rPr>
        <w:t>2019</w:t>
      </w:r>
      <w:r w:rsidR="00217B81" w:rsidRPr="00B1163F">
        <w:rPr>
          <w:rFonts w:ascii="Times New Roman" w:hAnsi="Times New Roman" w:cs="Times New Roman"/>
          <w:lang w:val="en-US"/>
        </w:rPr>
        <w:t>)</w:t>
      </w:r>
      <w:r w:rsidRPr="00B1163F">
        <w:rPr>
          <w:rFonts w:ascii="Times New Roman" w:hAnsi="Times New Roman" w:cs="Times New Roman"/>
          <w:lang w:val="en-US"/>
        </w:rPr>
        <w:t xml:space="preserve">. </w:t>
      </w:r>
      <w:r w:rsidRPr="00E9373D">
        <w:rPr>
          <w:rFonts w:ascii="Times New Roman" w:hAnsi="Times New Roman" w:cs="Times New Roman"/>
        </w:rPr>
        <w:t xml:space="preserve">“Gestión y Manejo de Áreas Protegidas Para La Diversidad Biológica y Las Funciones Del Ecosistema.” In Gobernanza y Gestión de Áreas Protegidas. ANU </w:t>
      </w:r>
      <w:proofErr w:type="spellStart"/>
      <w:r w:rsidRPr="00E9373D">
        <w:rPr>
          <w:rFonts w:ascii="Times New Roman" w:hAnsi="Times New Roman" w:cs="Times New Roman"/>
        </w:rPr>
        <w:t>Press</w:t>
      </w:r>
      <w:proofErr w:type="spellEnd"/>
      <w:r w:rsidRPr="00E9373D">
        <w:rPr>
          <w:rFonts w:ascii="Times New Roman" w:hAnsi="Times New Roman" w:cs="Times New Roman"/>
        </w:rPr>
        <w:t xml:space="preserve">. </w:t>
      </w:r>
      <w:hyperlink r:id="rId19" w:history="1">
        <w:r w:rsidRPr="00B1163F">
          <w:rPr>
            <w:rStyle w:val="Hipervnculo"/>
            <w:rFonts w:ascii="Times New Roman" w:hAnsi="Times New Roman" w:cs="Times New Roman"/>
            <w:color w:val="auto"/>
            <w:u w:val="none"/>
          </w:rPr>
          <w:t>https://doi.org/10.22459/ggap.2019.21</w:t>
        </w:r>
      </w:hyperlink>
      <w:r w:rsidRPr="00B1163F">
        <w:rPr>
          <w:rFonts w:ascii="Times New Roman" w:hAnsi="Times New Roman" w:cs="Times New Roman"/>
        </w:rPr>
        <w:t>.</w:t>
      </w:r>
    </w:p>
    <w:p w14:paraId="4F6FC1B2" w14:textId="77777777" w:rsidR="00F86C33" w:rsidRPr="00B1163F" w:rsidRDefault="00F86C33" w:rsidP="004F1D5F">
      <w:pPr>
        <w:spacing w:after="0" w:line="240" w:lineRule="auto"/>
        <w:ind w:left="567" w:hanging="567"/>
        <w:jc w:val="both"/>
        <w:rPr>
          <w:rFonts w:ascii="Times New Roman" w:hAnsi="Times New Roman" w:cs="Times New Roman"/>
          <w:lang w:val="en-US"/>
        </w:rPr>
      </w:pPr>
      <w:r w:rsidRPr="00B1163F">
        <w:rPr>
          <w:rFonts w:ascii="Times New Roman" w:hAnsi="Times New Roman" w:cs="Times New Roman"/>
          <w:lang w:val="en-US"/>
        </w:rPr>
        <w:t xml:space="preserve">Wright, S. J. (2005). Tropical forests in a changing environment. </w:t>
      </w:r>
      <w:r w:rsidRPr="00B1163F">
        <w:rPr>
          <w:rFonts w:ascii="Times New Roman" w:hAnsi="Times New Roman" w:cs="Times New Roman"/>
          <w:i/>
          <w:lang w:val="en-US"/>
        </w:rPr>
        <w:t>Trends in Ecology and Evolution</w:t>
      </w:r>
      <w:r w:rsidRPr="00B1163F">
        <w:rPr>
          <w:rFonts w:ascii="Times New Roman" w:hAnsi="Times New Roman" w:cs="Times New Roman"/>
          <w:lang w:val="en-US"/>
        </w:rPr>
        <w:t>, 20(10)</w:t>
      </w:r>
      <w:r w:rsidR="00217B81" w:rsidRPr="00B1163F">
        <w:rPr>
          <w:rFonts w:ascii="Times New Roman" w:hAnsi="Times New Roman" w:cs="Times New Roman"/>
          <w:lang w:val="en-US"/>
        </w:rPr>
        <w:t>: 553–560</w:t>
      </w:r>
      <w:r w:rsidRPr="00B1163F">
        <w:rPr>
          <w:rFonts w:ascii="Times New Roman" w:hAnsi="Times New Roman" w:cs="Times New Roman"/>
          <w:lang w:val="en-US"/>
        </w:rPr>
        <w:t xml:space="preserve">. </w:t>
      </w:r>
      <w:hyperlink r:id="rId20" w:history="1">
        <w:r w:rsidRPr="00B1163F">
          <w:rPr>
            <w:rStyle w:val="Hipervnculo"/>
            <w:rFonts w:ascii="Times New Roman" w:hAnsi="Times New Roman" w:cs="Times New Roman"/>
            <w:color w:val="auto"/>
            <w:u w:val="none"/>
            <w:lang w:val="en-US"/>
          </w:rPr>
          <w:t>https://doi.org/10.1016/j.tree.2005.07.009</w:t>
        </w:r>
      </w:hyperlink>
      <w:r w:rsidRPr="00B1163F">
        <w:rPr>
          <w:rFonts w:ascii="Times New Roman" w:hAnsi="Times New Roman" w:cs="Times New Roman"/>
          <w:lang w:val="en-US"/>
        </w:rPr>
        <w:t>.</w:t>
      </w:r>
    </w:p>
    <w:p w14:paraId="0D66ACB9" w14:textId="77777777" w:rsidR="00F86C33" w:rsidRPr="00E9373D" w:rsidRDefault="00F86C33" w:rsidP="004F1D5F">
      <w:pPr>
        <w:spacing w:after="0" w:line="240" w:lineRule="auto"/>
        <w:ind w:left="567" w:hanging="567"/>
        <w:jc w:val="both"/>
        <w:rPr>
          <w:rFonts w:ascii="Times New Roman" w:hAnsi="Times New Roman" w:cs="Times New Roman"/>
          <w:lang w:val="en-US"/>
        </w:rPr>
      </w:pPr>
      <w:r w:rsidRPr="00B1163F">
        <w:rPr>
          <w:rFonts w:ascii="Times New Roman" w:hAnsi="Times New Roman" w:cs="Times New Roman"/>
          <w:lang w:val="en-US"/>
        </w:rPr>
        <w:t>Zepeda, A</w:t>
      </w:r>
      <w:r w:rsidR="00D63B17" w:rsidRPr="00B1163F">
        <w:rPr>
          <w:rFonts w:ascii="Times New Roman" w:hAnsi="Times New Roman" w:cs="Times New Roman"/>
          <w:lang w:val="en-US"/>
        </w:rPr>
        <w:t>.</w:t>
      </w:r>
      <w:r w:rsidRPr="00B1163F">
        <w:rPr>
          <w:rFonts w:ascii="Times New Roman" w:hAnsi="Times New Roman" w:cs="Times New Roman"/>
          <w:lang w:val="en-US"/>
        </w:rPr>
        <w:t xml:space="preserve"> C</w:t>
      </w:r>
      <w:r w:rsidR="00D63B17" w:rsidRPr="00B1163F">
        <w:rPr>
          <w:rFonts w:ascii="Times New Roman" w:hAnsi="Times New Roman" w:cs="Times New Roman"/>
          <w:lang w:val="en-US"/>
        </w:rPr>
        <w:t>.</w:t>
      </w:r>
      <w:r w:rsidRPr="00B1163F">
        <w:rPr>
          <w:rFonts w:ascii="Times New Roman" w:hAnsi="Times New Roman" w:cs="Times New Roman"/>
          <w:lang w:val="en-US"/>
        </w:rPr>
        <w:t xml:space="preserve">, </w:t>
      </w:r>
      <w:proofErr w:type="spellStart"/>
      <w:r w:rsidRPr="00B1163F">
        <w:rPr>
          <w:rFonts w:ascii="Times New Roman" w:hAnsi="Times New Roman" w:cs="Times New Roman"/>
          <w:lang w:val="en-US"/>
        </w:rPr>
        <w:t>Heuvelink</w:t>
      </w:r>
      <w:proofErr w:type="spellEnd"/>
      <w:r w:rsidR="00D63B17" w:rsidRPr="00B1163F">
        <w:rPr>
          <w:rFonts w:ascii="Times New Roman" w:hAnsi="Times New Roman" w:cs="Times New Roman"/>
          <w:lang w:val="en-US"/>
        </w:rPr>
        <w:t xml:space="preserve"> E.</w:t>
      </w:r>
      <w:r w:rsidRPr="00B1163F">
        <w:rPr>
          <w:rFonts w:ascii="Times New Roman" w:hAnsi="Times New Roman" w:cs="Times New Roman"/>
          <w:lang w:val="en-US"/>
        </w:rPr>
        <w:t xml:space="preserve"> and Marcelis</w:t>
      </w:r>
      <w:r w:rsidR="00D63B17" w:rsidRPr="00B1163F">
        <w:rPr>
          <w:rFonts w:ascii="Times New Roman" w:hAnsi="Times New Roman" w:cs="Times New Roman"/>
          <w:lang w:val="en-US"/>
        </w:rPr>
        <w:t xml:space="preserve"> L. F. M. (2023).</w:t>
      </w:r>
      <w:r w:rsidRPr="00B1163F">
        <w:rPr>
          <w:rFonts w:ascii="Times New Roman" w:hAnsi="Times New Roman" w:cs="Times New Roman"/>
          <w:lang w:val="en-US"/>
        </w:rPr>
        <w:t xml:space="preserve"> C</w:t>
      </w:r>
      <w:r w:rsidRPr="00E9373D">
        <w:rPr>
          <w:rFonts w:ascii="Times New Roman" w:hAnsi="Times New Roman" w:cs="Times New Roman"/>
          <w:lang w:val="en-US"/>
        </w:rPr>
        <w:t xml:space="preserve">arbon Storage in Plants: A Buffer for Temporal Light and Temperature Fluctuations.” </w:t>
      </w:r>
      <w:r w:rsidRPr="00E9373D">
        <w:rPr>
          <w:rFonts w:ascii="Times New Roman" w:hAnsi="Times New Roman" w:cs="Times New Roman"/>
          <w:i/>
          <w:lang w:val="en-US"/>
        </w:rPr>
        <w:t>Silico Plants</w:t>
      </w:r>
      <w:r w:rsidRPr="00E9373D">
        <w:rPr>
          <w:rFonts w:ascii="Times New Roman" w:hAnsi="Times New Roman" w:cs="Times New Roman"/>
          <w:lang w:val="en-US"/>
        </w:rPr>
        <w:t xml:space="preserve"> 5 (1)</w:t>
      </w:r>
      <w:r w:rsidR="00D63B17" w:rsidRPr="00E9373D">
        <w:rPr>
          <w:rFonts w:ascii="Times New Roman" w:hAnsi="Times New Roman" w:cs="Times New Roman"/>
          <w:lang w:val="en-US"/>
        </w:rPr>
        <w:t>: diac020</w:t>
      </w:r>
      <w:r w:rsidRPr="00E9373D">
        <w:rPr>
          <w:rFonts w:ascii="Times New Roman" w:hAnsi="Times New Roman" w:cs="Times New Roman"/>
          <w:lang w:val="en-US"/>
        </w:rPr>
        <w:t>. https://doi.org/10.1093/insilicoplants/diac020.</w:t>
      </w:r>
    </w:p>
    <w:sectPr w:rsidR="00F86C33" w:rsidRPr="00E9373D" w:rsidSect="00442F65">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B2EC" w14:textId="77777777" w:rsidR="008C707D" w:rsidRDefault="008C707D" w:rsidP="008C707D">
      <w:pPr>
        <w:spacing w:after="0" w:line="240" w:lineRule="auto"/>
      </w:pPr>
      <w:r>
        <w:separator/>
      </w:r>
    </w:p>
  </w:endnote>
  <w:endnote w:type="continuationSeparator" w:id="0">
    <w:p w14:paraId="278F6B40" w14:textId="77777777" w:rsidR="008C707D" w:rsidRDefault="008C707D" w:rsidP="008C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2240" w14:textId="77777777" w:rsidR="000D7DED" w:rsidRPr="000D7DED" w:rsidRDefault="000D7DED" w:rsidP="000D7DED">
    <w:pPr>
      <w:pStyle w:val="Piedepgina"/>
      <w:jc w:val="center"/>
      <w:rPr>
        <w:rFonts w:ascii="Times New Roman" w:hAnsi="Times New Roman" w:cs="Times New Roman"/>
        <w:sz w:val="20"/>
        <w:szCs w:val="20"/>
      </w:rPr>
    </w:pPr>
    <w:r w:rsidRPr="000D7DED">
      <w:rPr>
        <w:rFonts w:ascii="Times New Roman" w:hAnsi="Times New Roman" w:cs="Times New Roman"/>
        <w:sz w:val="20"/>
        <w:szCs w:val="20"/>
      </w:rPr>
      <w:t>Revista GEOESPACIAL, 22(1): 01-27</w:t>
    </w:r>
  </w:p>
  <w:p w14:paraId="6CA811CC" w14:textId="77777777" w:rsidR="000D7DED" w:rsidRDefault="000D7D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C388" w14:textId="77777777" w:rsidR="000D7DED" w:rsidRPr="000D7DED" w:rsidRDefault="000D7DED" w:rsidP="000D7DED">
    <w:pPr>
      <w:pStyle w:val="Piedepgina"/>
      <w:jc w:val="center"/>
      <w:rPr>
        <w:rFonts w:ascii="Times New Roman" w:hAnsi="Times New Roman" w:cs="Times New Roman"/>
        <w:sz w:val="20"/>
        <w:szCs w:val="20"/>
      </w:rPr>
    </w:pPr>
    <w:r w:rsidRPr="000D7DED">
      <w:rPr>
        <w:rFonts w:ascii="Times New Roman" w:hAnsi="Times New Roman" w:cs="Times New Roman"/>
        <w:sz w:val="20"/>
        <w:szCs w:val="20"/>
      </w:rPr>
      <w:t>Revista GEOESPACIAL, 22(1): 01-27</w:t>
    </w:r>
  </w:p>
  <w:p w14:paraId="7173D49C" w14:textId="4FCB00D8" w:rsidR="008C707D" w:rsidRPr="008C707D" w:rsidRDefault="008C707D">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59DA" w14:textId="77777777" w:rsidR="000D7DED" w:rsidRDefault="000D7DED" w:rsidP="000D7DED">
    <w:pPr>
      <w:pStyle w:val="Piedepgina"/>
      <w:jc w:val="center"/>
      <w:rPr>
        <w:sz w:val="18"/>
        <w:szCs w:val="18"/>
      </w:rPr>
    </w:pPr>
  </w:p>
  <w:p w14:paraId="7A97A2A6" w14:textId="173EBC16" w:rsidR="000D7DED" w:rsidRPr="000D7DED" w:rsidRDefault="000D7DED" w:rsidP="000D7DED">
    <w:pPr>
      <w:pStyle w:val="Piedepgina"/>
      <w:jc w:val="center"/>
      <w:rPr>
        <w:rFonts w:ascii="Times New Roman" w:hAnsi="Times New Roman" w:cs="Times New Roman"/>
        <w:sz w:val="20"/>
        <w:szCs w:val="20"/>
      </w:rPr>
    </w:pPr>
    <w:bookmarkStart w:id="11" w:name="_Hlk201219383"/>
    <w:r w:rsidRPr="000D7DED">
      <w:rPr>
        <w:rFonts w:ascii="Times New Roman" w:hAnsi="Times New Roman" w:cs="Times New Roman"/>
        <w:sz w:val="20"/>
        <w:szCs w:val="20"/>
      </w:rPr>
      <w:t>Revista GEOESPACIAL, 22(1): 01-27</w:t>
    </w:r>
  </w:p>
  <w:bookmarkEnd w:id="11"/>
  <w:p w14:paraId="66A10589" w14:textId="3EFC92C7" w:rsidR="000D7DED" w:rsidRDefault="000D7DED">
    <w:pPr>
      <w:pStyle w:val="Piedepgina"/>
    </w:pPr>
    <w:r>
      <w:t xml:space="preserve"> </w:t>
    </w:r>
  </w:p>
  <w:p w14:paraId="785E8BAA" w14:textId="77777777" w:rsidR="000D7DED" w:rsidRDefault="000D7D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B39E" w14:textId="77777777" w:rsidR="008C707D" w:rsidRDefault="008C707D" w:rsidP="008C707D">
      <w:pPr>
        <w:spacing w:after="0" w:line="240" w:lineRule="auto"/>
      </w:pPr>
      <w:r>
        <w:separator/>
      </w:r>
    </w:p>
  </w:footnote>
  <w:footnote w:type="continuationSeparator" w:id="0">
    <w:p w14:paraId="34D8D899" w14:textId="77777777" w:rsidR="008C707D" w:rsidRDefault="008C707D" w:rsidP="008C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875053858"/>
      <w:docPartObj>
        <w:docPartGallery w:val="Page Numbers (Top of Page)"/>
        <w:docPartUnique/>
      </w:docPartObj>
    </w:sdtPr>
    <w:sdtEndPr/>
    <w:sdtContent>
      <w:bookmarkStart w:id="10" w:name="_Hlk168924459" w:displacedByCustomXml="prev"/>
      <w:p w14:paraId="48FF476E" w14:textId="3E9169C6" w:rsidR="000D7DED" w:rsidRPr="00D34676" w:rsidRDefault="00D34676" w:rsidP="00D34676">
        <w:pPr>
          <w:pStyle w:val="Encabezado"/>
          <w:rPr>
            <w:rFonts w:ascii="Times New Roman" w:hAnsi="Times New Roman" w:cs="Times New Roman"/>
            <w:sz w:val="20"/>
            <w:szCs w:val="20"/>
          </w:rPr>
        </w:pPr>
        <w:r w:rsidRPr="00D34676">
          <w:rPr>
            <w:rFonts w:ascii="Times New Roman" w:hAnsi="Times New Roman" w:cs="Times New Roman"/>
            <w:i/>
            <w:sz w:val="20"/>
            <w:szCs w:val="20"/>
          </w:rPr>
          <w:t>Factibilidad de la creación</w:t>
        </w:r>
        <w:r w:rsidRPr="00D34676">
          <w:rPr>
            <w:rFonts w:ascii="Times New Roman" w:hAnsi="Times New Roman" w:cs="Times New Roman"/>
            <w:i/>
            <w:iCs/>
            <w:sz w:val="20"/>
            <w:szCs w:val="20"/>
          </w:rPr>
          <w:t xml:space="preserve"> del área </w:t>
        </w:r>
        <w:r w:rsidR="00A965F4" w:rsidRPr="00172FCF">
          <w:rPr>
            <w:rFonts w:ascii="Times New Roman" w:hAnsi="Times New Roman" w:cs="Times New Roman"/>
            <w:i/>
            <w:iCs/>
            <w:sz w:val="20"/>
            <w:szCs w:val="20"/>
          </w:rPr>
          <w:t>protegida binacional</w:t>
        </w:r>
        <w:r w:rsidRPr="00172FCF">
          <w:rPr>
            <w:rFonts w:ascii="Times New Roman" w:hAnsi="Times New Roman" w:cs="Times New Roman"/>
            <w:i/>
            <w:iCs/>
            <w:sz w:val="20"/>
            <w:szCs w:val="20"/>
          </w:rPr>
          <w:t xml:space="preserve">   </w:t>
        </w:r>
        <w:r w:rsidR="00172FCF" w:rsidRPr="00172FCF">
          <w:rPr>
            <w:rFonts w:ascii="Times New Roman" w:hAnsi="Times New Roman" w:cs="Times New Roman"/>
            <w:i/>
            <w:iCs/>
            <w:sz w:val="20"/>
            <w:szCs w:val="20"/>
          </w:rPr>
          <w:t>Puyango-Tumbes</w:t>
        </w:r>
        <w:r w:rsidRPr="00D34676">
          <w:rPr>
            <w:rFonts w:ascii="Times New Roman" w:hAnsi="Times New Roman" w:cs="Times New Roman"/>
            <w:sz w:val="20"/>
            <w:szCs w:val="20"/>
          </w:rPr>
          <w:t xml:space="preserve">                </w:t>
        </w:r>
        <w:r w:rsidR="00172FCF">
          <w:rPr>
            <w:rFonts w:ascii="Times New Roman" w:hAnsi="Times New Roman" w:cs="Times New Roman"/>
            <w:sz w:val="20"/>
            <w:szCs w:val="20"/>
          </w:rPr>
          <w:tab/>
          <w:t xml:space="preserve">          </w:t>
        </w:r>
        <w:r w:rsidRPr="00D34676">
          <w:rPr>
            <w:rFonts w:ascii="Times New Roman" w:hAnsi="Times New Roman" w:cs="Times New Roman"/>
            <w:sz w:val="20"/>
            <w:szCs w:val="20"/>
          </w:rPr>
          <w:t xml:space="preserve">       </w:t>
        </w:r>
        <w:r w:rsidR="00172FCF">
          <w:rPr>
            <w:rFonts w:ascii="Times New Roman" w:hAnsi="Times New Roman" w:cs="Times New Roman"/>
            <w:sz w:val="20"/>
            <w:szCs w:val="20"/>
          </w:rPr>
          <w:t xml:space="preserve">           </w:t>
        </w:r>
        <w:r w:rsidRPr="00D34676">
          <w:rPr>
            <w:rFonts w:ascii="Times New Roman" w:hAnsi="Times New Roman" w:cs="Times New Roman"/>
            <w:sz w:val="20"/>
            <w:szCs w:val="20"/>
          </w:rPr>
          <w:t>Pág.</w:t>
        </w:r>
        <w:r w:rsidRPr="00D34676">
          <w:rPr>
            <w:rFonts w:ascii="Times New Roman" w:hAnsi="Times New Roman" w:cs="Times New Roman"/>
            <w:sz w:val="20"/>
            <w:szCs w:val="20"/>
          </w:rPr>
          <w:sym w:font="Symbol" w:char="F07C"/>
        </w:r>
        <w:r w:rsidRPr="00D34676">
          <w:rPr>
            <w:rFonts w:ascii="Times New Roman" w:hAnsi="Times New Roman" w:cs="Times New Roman"/>
            <w:sz w:val="20"/>
            <w:szCs w:val="20"/>
          </w:rPr>
          <w:t xml:space="preserve"> </w:t>
        </w:r>
        <w:bookmarkEnd w:id="10"/>
        <w:r w:rsidR="000D7DED" w:rsidRPr="00D34676">
          <w:rPr>
            <w:rFonts w:ascii="Times New Roman" w:hAnsi="Times New Roman" w:cs="Times New Roman"/>
            <w:sz w:val="20"/>
            <w:szCs w:val="20"/>
          </w:rPr>
          <w:fldChar w:fldCharType="begin"/>
        </w:r>
        <w:r w:rsidR="000D7DED" w:rsidRPr="00D34676">
          <w:rPr>
            <w:rFonts w:ascii="Times New Roman" w:hAnsi="Times New Roman" w:cs="Times New Roman"/>
            <w:sz w:val="20"/>
            <w:szCs w:val="20"/>
          </w:rPr>
          <w:instrText>PAGE   \* MERGEFORMAT</w:instrText>
        </w:r>
        <w:r w:rsidR="000D7DED" w:rsidRPr="00D34676">
          <w:rPr>
            <w:rFonts w:ascii="Times New Roman" w:hAnsi="Times New Roman" w:cs="Times New Roman"/>
            <w:sz w:val="20"/>
            <w:szCs w:val="20"/>
          </w:rPr>
          <w:fldChar w:fldCharType="separate"/>
        </w:r>
        <w:r w:rsidR="000D7DED" w:rsidRPr="00D34676">
          <w:rPr>
            <w:rFonts w:ascii="Times New Roman" w:hAnsi="Times New Roman" w:cs="Times New Roman"/>
            <w:sz w:val="20"/>
            <w:szCs w:val="20"/>
            <w:lang w:val="es-ES"/>
          </w:rPr>
          <w:t>2</w:t>
        </w:r>
        <w:r w:rsidR="000D7DED" w:rsidRPr="00D34676">
          <w:rPr>
            <w:rFonts w:ascii="Times New Roman" w:hAnsi="Times New Roman" w:cs="Times New Roman"/>
            <w:sz w:val="20"/>
            <w:szCs w:val="20"/>
          </w:rPr>
          <w:fldChar w:fldCharType="end"/>
        </w:r>
      </w:p>
    </w:sdtContent>
  </w:sdt>
  <w:p w14:paraId="0B21718D" w14:textId="13449470" w:rsidR="000D7DED" w:rsidRPr="000D7DED" w:rsidRDefault="000D7DED">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45487953"/>
      <w:docPartObj>
        <w:docPartGallery w:val="Page Numbers (Top of Page)"/>
        <w:docPartUnique/>
      </w:docPartObj>
    </w:sdtPr>
    <w:sdtEndPr/>
    <w:sdtContent>
      <w:p w14:paraId="5BA0CC43" w14:textId="53FFD549" w:rsidR="000D7DED" w:rsidRPr="00172FCF" w:rsidRDefault="00172FCF" w:rsidP="00172FCF">
        <w:pPr>
          <w:pStyle w:val="Encabezado"/>
          <w:rPr>
            <w:rFonts w:ascii="Times New Roman" w:hAnsi="Times New Roman" w:cs="Times New Roman"/>
            <w:sz w:val="20"/>
            <w:szCs w:val="20"/>
          </w:rPr>
        </w:pPr>
        <w:r w:rsidRPr="00172FCF">
          <w:rPr>
            <w:rFonts w:ascii="Times New Roman" w:hAnsi="Times New Roman" w:cs="Times New Roman"/>
            <w:i/>
            <w:iCs/>
            <w:sz w:val="20"/>
            <w:szCs w:val="20"/>
          </w:rPr>
          <w:t>C. Robayo-</w:t>
        </w:r>
        <w:r w:rsidR="00A965F4" w:rsidRPr="00172FCF">
          <w:rPr>
            <w:rFonts w:ascii="Times New Roman" w:hAnsi="Times New Roman" w:cs="Times New Roman"/>
            <w:i/>
            <w:iCs/>
            <w:sz w:val="20"/>
            <w:szCs w:val="20"/>
          </w:rPr>
          <w:t>Cabrera, F.</w:t>
        </w:r>
        <w:r w:rsidRPr="00172FCF">
          <w:rPr>
            <w:rFonts w:ascii="Times New Roman" w:hAnsi="Times New Roman" w:cs="Times New Roman"/>
            <w:i/>
            <w:iCs/>
            <w:sz w:val="20"/>
            <w:szCs w:val="20"/>
          </w:rPr>
          <w:t xml:space="preserve"> Rodrígue</w:t>
        </w:r>
        <w:r>
          <w:rPr>
            <w:rFonts w:ascii="Times New Roman" w:hAnsi="Times New Roman" w:cs="Times New Roman"/>
            <w:i/>
            <w:iCs/>
            <w:sz w:val="20"/>
            <w:szCs w:val="20"/>
          </w:rPr>
          <w:t>z</w:t>
        </w:r>
        <w:r w:rsidRPr="00172FCF">
          <w:rPr>
            <w:rFonts w:ascii="Times New Roman" w:hAnsi="Times New Roman" w:cs="Times New Roman"/>
            <w:i/>
            <w:iCs/>
            <w:sz w:val="20"/>
            <w:szCs w:val="20"/>
          </w:rPr>
          <w:t xml:space="preserve">-Espinosa          </w:t>
        </w:r>
        <w:r>
          <w:rPr>
            <w:rFonts w:ascii="Times New Roman" w:hAnsi="Times New Roman" w:cs="Times New Roman"/>
            <w:i/>
            <w:iCs/>
            <w:sz w:val="20"/>
            <w:szCs w:val="20"/>
          </w:rPr>
          <w:t xml:space="preserve"> </w:t>
        </w:r>
        <w:r w:rsidR="00D34676" w:rsidRPr="00172FCF">
          <w:rPr>
            <w:rFonts w:ascii="Times New Roman" w:hAnsi="Times New Roman" w:cs="Times New Roman"/>
            <w:i/>
            <w:iCs/>
            <w:sz w:val="20"/>
            <w:szCs w:val="20"/>
          </w:rPr>
          <w:t xml:space="preserve">                                                                                    </w:t>
        </w:r>
        <w:r w:rsidR="00D34676" w:rsidRPr="00172FCF">
          <w:rPr>
            <w:rFonts w:ascii="Times New Roman" w:hAnsi="Times New Roman" w:cs="Times New Roman"/>
            <w:sz w:val="20"/>
            <w:szCs w:val="20"/>
          </w:rPr>
          <w:t>Pág.</w:t>
        </w:r>
        <w:r w:rsidR="00D34676" w:rsidRPr="00172FCF">
          <w:rPr>
            <w:rFonts w:ascii="Times New Roman" w:hAnsi="Times New Roman" w:cs="Times New Roman"/>
            <w:sz w:val="20"/>
            <w:szCs w:val="20"/>
          </w:rPr>
          <w:sym w:font="Symbol" w:char="F07C"/>
        </w:r>
        <w:r w:rsidR="00D34676" w:rsidRPr="00172FCF">
          <w:rPr>
            <w:rFonts w:ascii="Times New Roman" w:hAnsi="Times New Roman" w:cs="Times New Roman"/>
            <w:sz w:val="20"/>
            <w:szCs w:val="20"/>
          </w:rPr>
          <w:t xml:space="preserve"> </w:t>
        </w:r>
        <w:r w:rsidR="000D7DED" w:rsidRPr="00172FCF">
          <w:rPr>
            <w:rFonts w:ascii="Times New Roman" w:hAnsi="Times New Roman" w:cs="Times New Roman"/>
            <w:sz w:val="20"/>
            <w:szCs w:val="20"/>
          </w:rPr>
          <w:fldChar w:fldCharType="begin"/>
        </w:r>
        <w:r w:rsidR="000D7DED" w:rsidRPr="00172FCF">
          <w:rPr>
            <w:rFonts w:ascii="Times New Roman" w:hAnsi="Times New Roman" w:cs="Times New Roman"/>
            <w:sz w:val="20"/>
            <w:szCs w:val="20"/>
          </w:rPr>
          <w:instrText>PAGE   \* MERGEFORMAT</w:instrText>
        </w:r>
        <w:r w:rsidR="000D7DED" w:rsidRPr="00172FCF">
          <w:rPr>
            <w:rFonts w:ascii="Times New Roman" w:hAnsi="Times New Roman" w:cs="Times New Roman"/>
            <w:sz w:val="20"/>
            <w:szCs w:val="20"/>
          </w:rPr>
          <w:fldChar w:fldCharType="separate"/>
        </w:r>
        <w:r w:rsidR="000D7DED" w:rsidRPr="00172FCF">
          <w:rPr>
            <w:rFonts w:ascii="Times New Roman" w:hAnsi="Times New Roman" w:cs="Times New Roman"/>
            <w:sz w:val="20"/>
            <w:szCs w:val="20"/>
            <w:lang w:val="es-ES"/>
          </w:rPr>
          <w:t>2</w:t>
        </w:r>
        <w:r w:rsidR="000D7DED" w:rsidRPr="00172FCF">
          <w:rPr>
            <w:rFonts w:ascii="Times New Roman" w:hAnsi="Times New Roman" w:cs="Times New Roman"/>
            <w:sz w:val="20"/>
            <w:szCs w:val="20"/>
          </w:rPr>
          <w:fldChar w:fldCharType="end"/>
        </w:r>
      </w:p>
    </w:sdtContent>
  </w:sdt>
  <w:p w14:paraId="687C019D" w14:textId="77777777" w:rsidR="008C707D" w:rsidRPr="00172FCF" w:rsidRDefault="008C707D" w:rsidP="000D7DED">
    <w:pPr>
      <w:pStyle w:val="Encabezado"/>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F6A3" w14:textId="4D474367" w:rsidR="000D7DED" w:rsidRPr="008C707D" w:rsidRDefault="000D7DED" w:rsidP="000D7DED">
    <w:pPr>
      <w:spacing w:after="0" w:line="240" w:lineRule="auto"/>
      <w:jc w:val="both"/>
      <w:rPr>
        <w:rFonts w:ascii="Times New Roman" w:hAnsi="Times New Roman" w:cs="Times New Roman"/>
        <w:sz w:val="18"/>
        <w:szCs w:val="18"/>
      </w:rPr>
    </w:pPr>
    <w:r w:rsidRPr="008C707D">
      <w:rPr>
        <w:rFonts w:ascii="Times New Roman" w:hAnsi="Times New Roman" w:cs="Times New Roman"/>
        <w:noProof/>
        <w:sz w:val="18"/>
        <w:szCs w:val="18"/>
        <w:lang w:eastAsia="es-EC"/>
      </w:rPr>
      <w:drawing>
        <wp:anchor distT="0" distB="0" distL="114300" distR="114300" simplePos="0" relativeHeight="251659264" behindDoc="0" locked="0" layoutInCell="1" allowOverlap="1" wp14:anchorId="2204592C" wp14:editId="1BDDC0AF">
          <wp:simplePos x="0" y="0"/>
          <wp:positionH relativeFrom="column">
            <wp:posOffset>5095875</wp:posOffset>
          </wp:positionH>
          <wp:positionV relativeFrom="paragraph">
            <wp:posOffset>-259715</wp:posOffset>
          </wp:positionV>
          <wp:extent cx="533400" cy="713740"/>
          <wp:effectExtent l="0" t="0" r="0" b="0"/>
          <wp:wrapThrough wrapText="bothSides">
            <wp:wrapPolygon edited="0">
              <wp:start x="0" y="0"/>
              <wp:lineTo x="0" y="20754"/>
              <wp:lineTo x="20829" y="20754"/>
              <wp:lineTo x="20829" y="0"/>
              <wp:lineTo x="0" y="0"/>
            </wp:wrapPolygon>
          </wp:wrapThrough>
          <wp:docPr id="2130736209" name="Imagen 213073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a_Revista Geoespa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13740"/>
                  </a:xfrm>
                  <a:prstGeom prst="rect">
                    <a:avLst/>
                  </a:prstGeom>
                </pic:spPr>
              </pic:pic>
            </a:graphicData>
          </a:graphic>
          <wp14:sizeRelH relativeFrom="margin">
            <wp14:pctWidth>0</wp14:pctWidth>
          </wp14:sizeRelH>
          <wp14:sizeRelV relativeFrom="margin">
            <wp14:pctHeight>0</wp14:pctHeight>
          </wp14:sizeRelV>
        </wp:anchor>
      </w:drawing>
    </w:r>
    <w:r w:rsidRPr="008C707D">
      <w:rPr>
        <w:rFonts w:ascii="Times New Roman" w:hAnsi="Times New Roman" w:cs="Times New Roman"/>
        <w:sz w:val="18"/>
        <w:szCs w:val="18"/>
      </w:rPr>
      <w:t>Revista GEOESPACIAL (</w:t>
    </w:r>
    <w:proofErr w:type="gramStart"/>
    <w:r>
      <w:rPr>
        <w:rFonts w:ascii="Times New Roman" w:hAnsi="Times New Roman" w:cs="Times New Roman"/>
        <w:sz w:val="18"/>
        <w:szCs w:val="18"/>
      </w:rPr>
      <w:t>Enero</w:t>
    </w:r>
    <w:proofErr w:type="gramEnd"/>
    <w:r w:rsidRPr="008C707D">
      <w:rPr>
        <w:rFonts w:ascii="Times New Roman" w:hAnsi="Times New Roman" w:cs="Times New Roman"/>
        <w:sz w:val="18"/>
        <w:szCs w:val="18"/>
      </w:rPr>
      <w:t>-</w:t>
    </w:r>
    <w:proofErr w:type="gramStart"/>
    <w:r>
      <w:rPr>
        <w:rFonts w:ascii="Times New Roman" w:hAnsi="Times New Roman" w:cs="Times New Roman"/>
        <w:sz w:val="18"/>
        <w:szCs w:val="18"/>
      </w:rPr>
      <w:t>Junio</w:t>
    </w:r>
    <w:proofErr w:type="gramEnd"/>
    <w:r w:rsidRPr="008C707D">
      <w:rPr>
        <w:rFonts w:ascii="Times New Roman" w:hAnsi="Times New Roman" w:cs="Times New Roman"/>
        <w:sz w:val="18"/>
        <w:szCs w:val="18"/>
      </w:rPr>
      <w:t xml:space="preserve"> 202</w:t>
    </w:r>
    <w:r>
      <w:rPr>
        <w:rFonts w:ascii="Times New Roman" w:hAnsi="Times New Roman" w:cs="Times New Roman"/>
        <w:sz w:val="18"/>
        <w:szCs w:val="18"/>
      </w:rPr>
      <w:t>5</w:t>
    </w:r>
    <w:r w:rsidRPr="008C707D">
      <w:rPr>
        <w:rFonts w:ascii="Times New Roman" w:hAnsi="Times New Roman" w:cs="Times New Roman"/>
        <w:sz w:val="18"/>
        <w:szCs w:val="18"/>
      </w:rPr>
      <w:t>) 2</w:t>
    </w:r>
    <w:r>
      <w:rPr>
        <w:rFonts w:ascii="Times New Roman" w:hAnsi="Times New Roman" w:cs="Times New Roman"/>
        <w:sz w:val="18"/>
        <w:szCs w:val="18"/>
      </w:rPr>
      <w:t>2</w:t>
    </w:r>
    <w:r w:rsidRPr="008C707D">
      <w:rPr>
        <w:rFonts w:ascii="Times New Roman" w:hAnsi="Times New Roman" w:cs="Times New Roman"/>
        <w:sz w:val="18"/>
        <w:szCs w:val="18"/>
      </w:rPr>
      <w:t>(</w:t>
    </w:r>
    <w:r>
      <w:rPr>
        <w:rFonts w:ascii="Times New Roman" w:hAnsi="Times New Roman" w:cs="Times New Roman"/>
        <w:sz w:val="18"/>
        <w:szCs w:val="18"/>
      </w:rPr>
      <w:t>1</w:t>
    </w:r>
    <w:r w:rsidRPr="008C707D">
      <w:rPr>
        <w:rFonts w:ascii="Times New Roman" w:hAnsi="Times New Roman" w:cs="Times New Roman"/>
        <w:sz w:val="18"/>
        <w:szCs w:val="18"/>
      </w:rPr>
      <w:t xml:space="preserve">): </w:t>
    </w:r>
    <w:r>
      <w:rPr>
        <w:rFonts w:ascii="Times New Roman" w:hAnsi="Times New Roman" w:cs="Times New Roman"/>
        <w:sz w:val="18"/>
        <w:szCs w:val="18"/>
      </w:rPr>
      <w:t>01-27</w:t>
    </w:r>
  </w:p>
  <w:p w14:paraId="07069B5C" w14:textId="18674824" w:rsidR="000D7DED" w:rsidRDefault="000D7DED" w:rsidP="000D7DED">
    <w:pPr>
      <w:pStyle w:val="Encabezado"/>
    </w:pPr>
    <w:r w:rsidRPr="008C707D">
      <w:rPr>
        <w:rFonts w:ascii="Times New Roman" w:hAnsi="Times New Roman" w:cs="Times New Roman"/>
        <w:sz w:val="18"/>
        <w:szCs w:val="18"/>
      </w:rPr>
      <w:t xml:space="preserve">ISSN: 2600-5921                                                                                                                                                                          </w:t>
    </w:r>
  </w:p>
  <w:p w14:paraId="1FD6D496" w14:textId="51107CA7" w:rsidR="000D7DED" w:rsidRDefault="000D7DED" w:rsidP="000D7D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0245B"/>
    <w:multiLevelType w:val="multilevel"/>
    <w:tmpl w:val="D372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06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NzMzNTYzNrS0tDRW0lEKTi0uzszPAykwrAUAKKELZCwAAAA="/>
  </w:docVars>
  <w:rsids>
    <w:rsidRoot w:val="00D55703"/>
    <w:rsid w:val="00010AE1"/>
    <w:rsid w:val="00032F0F"/>
    <w:rsid w:val="00060A84"/>
    <w:rsid w:val="00071439"/>
    <w:rsid w:val="000B5873"/>
    <w:rsid w:val="000C2B77"/>
    <w:rsid w:val="000C696C"/>
    <w:rsid w:val="000D7DED"/>
    <w:rsid w:val="000F333F"/>
    <w:rsid w:val="00127134"/>
    <w:rsid w:val="00132010"/>
    <w:rsid w:val="001552BD"/>
    <w:rsid w:val="00157276"/>
    <w:rsid w:val="001714CD"/>
    <w:rsid w:val="00172FCF"/>
    <w:rsid w:val="0017358C"/>
    <w:rsid w:val="00193DAF"/>
    <w:rsid w:val="001A17F3"/>
    <w:rsid w:val="001B0942"/>
    <w:rsid w:val="001B7E2B"/>
    <w:rsid w:val="001D1800"/>
    <w:rsid w:val="001D43D8"/>
    <w:rsid w:val="0020142A"/>
    <w:rsid w:val="00205F78"/>
    <w:rsid w:val="00215AD6"/>
    <w:rsid w:val="00217B81"/>
    <w:rsid w:val="00224681"/>
    <w:rsid w:val="00232BCF"/>
    <w:rsid w:val="00251B8E"/>
    <w:rsid w:val="00283C42"/>
    <w:rsid w:val="00290406"/>
    <w:rsid w:val="002C1C6E"/>
    <w:rsid w:val="00321FDB"/>
    <w:rsid w:val="00324BD7"/>
    <w:rsid w:val="00333CF4"/>
    <w:rsid w:val="003646AC"/>
    <w:rsid w:val="003B5A4F"/>
    <w:rsid w:val="003C274A"/>
    <w:rsid w:val="003C444D"/>
    <w:rsid w:val="003D5FCD"/>
    <w:rsid w:val="003E25A0"/>
    <w:rsid w:val="003F220E"/>
    <w:rsid w:val="00402BEB"/>
    <w:rsid w:val="00434EA8"/>
    <w:rsid w:val="004365E6"/>
    <w:rsid w:val="00442F65"/>
    <w:rsid w:val="00454AF2"/>
    <w:rsid w:val="00455C0B"/>
    <w:rsid w:val="00475F90"/>
    <w:rsid w:val="004765DE"/>
    <w:rsid w:val="0049642C"/>
    <w:rsid w:val="004B31F8"/>
    <w:rsid w:val="004B4D52"/>
    <w:rsid w:val="004F1D5F"/>
    <w:rsid w:val="00507E08"/>
    <w:rsid w:val="005138C2"/>
    <w:rsid w:val="0051438D"/>
    <w:rsid w:val="00517FA0"/>
    <w:rsid w:val="005476E5"/>
    <w:rsid w:val="00561331"/>
    <w:rsid w:val="005658E7"/>
    <w:rsid w:val="00587CA2"/>
    <w:rsid w:val="00590397"/>
    <w:rsid w:val="00592222"/>
    <w:rsid w:val="00597118"/>
    <w:rsid w:val="005F5257"/>
    <w:rsid w:val="00604426"/>
    <w:rsid w:val="00611859"/>
    <w:rsid w:val="006467EE"/>
    <w:rsid w:val="00646C0A"/>
    <w:rsid w:val="0068250B"/>
    <w:rsid w:val="006A6924"/>
    <w:rsid w:val="006C2B16"/>
    <w:rsid w:val="006F5353"/>
    <w:rsid w:val="00724240"/>
    <w:rsid w:val="00750882"/>
    <w:rsid w:val="007642CB"/>
    <w:rsid w:val="0077672F"/>
    <w:rsid w:val="00781D08"/>
    <w:rsid w:val="00787AE5"/>
    <w:rsid w:val="0079541B"/>
    <w:rsid w:val="007B0374"/>
    <w:rsid w:val="007B115A"/>
    <w:rsid w:val="007E3243"/>
    <w:rsid w:val="00857515"/>
    <w:rsid w:val="0086764F"/>
    <w:rsid w:val="008730D7"/>
    <w:rsid w:val="008738E4"/>
    <w:rsid w:val="008A769B"/>
    <w:rsid w:val="008C707D"/>
    <w:rsid w:val="008E010F"/>
    <w:rsid w:val="009467A8"/>
    <w:rsid w:val="00956206"/>
    <w:rsid w:val="0097098A"/>
    <w:rsid w:val="00994A14"/>
    <w:rsid w:val="009A060E"/>
    <w:rsid w:val="009A7ED8"/>
    <w:rsid w:val="009C23E4"/>
    <w:rsid w:val="009D19CB"/>
    <w:rsid w:val="009D783F"/>
    <w:rsid w:val="009E5751"/>
    <w:rsid w:val="009F138C"/>
    <w:rsid w:val="00A02957"/>
    <w:rsid w:val="00A10288"/>
    <w:rsid w:val="00A23C89"/>
    <w:rsid w:val="00A30EA2"/>
    <w:rsid w:val="00A62B59"/>
    <w:rsid w:val="00A806DD"/>
    <w:rsid w:val="00A85C67"/>
    <w:rsid w:val="00A965F4"/>
    <w:rsid w:val="00A97CAA"/>
    <w:rsid w:val="00AB5C7B"/>
    <w:rsid w:val="00AB667E"/>
    <w:rsid w:val="00AD29E5"/>
    <w:rsid w:val="00AD5968"/>
    <w:rsid w:val="00AD60D8"/>
    <w:rsid w:val="00B01AE8"/>
    <w:rsid w:val="00B01F2F"/>
    <w:rsid w:val="00B03418"/>
    <w:rsid w:val="00B1163F"/>
    <w:rsid w:val="00B21F31"/>
    <w:rsid w:val="00B31AF3"/>
    <w:rsid w:val="00B354F3"/>
    <w:rsid w:val="00B6268F"/>
    <w:rsid w:val="00B7206D"/>
    <w:rsid w:val="00B87DF7"/>
    <w:rsid w:val="00BA0947"/>
    <w:rsid w:val="00BB39A4"/>
    <w:rsid w:val="00BF579A"/>
    <w:rsid w:val="00C025AE"/>
    <w:rsid w:val="00C150C9"/>
    <w:rsid w:val="00C34172"/>
    <w:rsid w:val="00C419E7"/>
    <w:rsid w:val="00C97601"/>
    <w:rsid w:val="00CF60F8"/>
    <w:rsid w:val="00D233AD"/>
    <w:rsid w:val="00D30D33"/>
    <w:rsid w:val="00D3224E"/>
    <w:rsid w:val="00D34676"/>
    <w:rsid w:val="00D34B91"/>
    <w:rsid w:val="00D372EA"/>
    <w:rsid w:val="00D474A3"/>
    <w:rsid w:val="00D55703"/>
    <w:rsid w:val="00D63B17"/>
    <w:rsid w:val="00D72E63"/>
    <w:rsid w:val="00D86837"/>
    <w:rsid w:val="00D94855"/>
    <w:rsid w:val="00DB598A"/>
    <w:rsid w:val="00DD74A5"/>
    <w:rsid w:val="00DF4D7E"/>
    <w:rsid w:val="00E00D05"/>
    <w:rsid w:val="00E045F7"/>
    <w:rsid w:val="00E154C8"/>
    <w:rsid w:val="00E15B32"/>
    <w:rsid w:val="00E36E6F"/>
    <w:rsid w:val="00E60934"/>
    <w:rsid w:val="00E9373D"/>
    <w:rsid w:val="00E94B0C"/>
    <w:rsid w:val="00EA210E"/>
    <w:rsid w:val="00EB01C8"/>
    <w:rsid w:val="00EB64BD"/>
    <w:rsid w:val="00EC798B"/>
    <w:rsid w:val="00EE62E4"/>
    <w:rsid w:val="00EE6DDE"/>
    <w:rsid w:val="00EF0EDA"/>
    <w:rsid w:val="00EF61DC"/>
    <w:rsid w:val="00F0415A"/>
    <w:rsid w:val="00F22369"/>
    <w:rsid w:val="00F41CCD"/>
    <w:rsid w:val="00F61A34"/>
    <w:rsid w:val="00F8218B"/>
    <w:rsid w:val="00F86C33"/>
    <w:rsid w:val="00FA0370"/>
    <w:rsid w:val="00FA67AB"/>
    <w:rsid w:val="00FC6682"/>
    <w:rsid w:val="00FE0B64"/>
    <w:rsid w:val="00FE4D7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78D91"/>
  <w15:chartTrackingRefBased/>
  <w15:docId w15:val="{3FDA9193-83AB-4FB4-B0BC-01E497CF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A62B59"/>
    <w:pPr>
      <w:keepNext/>
      <w:keepLines/>
      <w:spacing w:before="160" w:after="80" w:line="480" w:lineRule="auto"/>
      <w:ind w:firstLine="340"/>
      <w:outlineLvl w:val="2"/>
    </w:pPr>
    <w:rPr>
      <w:rFonts w:ascii="Times New Roman" w:eastAsiaTheme="majorEastAsia" w:hAnsi="Times New Roman" w:cstheme="majorBidi"/>
      <w:color w:val="2E74B5" w:themeColor="accent1" w:themeShade="BF"/>
      <w:sz w:val="28"/>
      <w:szCs w:val="28"/>
    </w:rPr>
  </w:style>
  <w:style w:type="paragraph" w:styleId="Ttulo6">
    <w:name w:val="heading 6"/>
    <w:basedOn w:val="Normal"/>
    <w:next w:val="Normal"/>
    <w:link w:val="Ttulo6Car"/>
    <w:uiPriority w:val="9"/>
    <w:semiHidden/>
    <w:unhideWhenUsed/>
    <w:qFormat/>
    <w:rsid w:val="000D7DE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4426"/>
    <w:rPr>
      <w:color w:val="0563C1" w:themeColor="hyperlink"/>
      <w:u w:val="single"/>
    </w:rPr>
  </w:style>
  <w:style w:type="paragraph" w:styleId="Prrafodelista">
    <w:name w:val="List Paragraph"/>
    <w:basedOn w:val="Normal"/>
    <w:uiPriority w:val="34"/>
    <w:qFormat/>
    <w:rsid w:val="00604426"/>
    <w:pPr>
      <w:ind w:left="720"/>
      <w:contextualSpacing/>
    </w:pPr>
  </w:style>
  <w:style w:type="table" w:styleId="Tablaconcuadrcula">
    <w:name w:val="Table Grid"/>
    <w:basedOn w:val="Tablanormal"/>
    <w:uiPriority w:val="39"/>
    <w:rsid w:val="0022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94B0C"/>
    <w:rPr>
      <w:color w:val="808080"/>
    </w:rPr>
  </w:style>
  <w:style w:type="character" w:customStyle="1" w:styleId="Ttulo3Car">
    <w:name w:val="Título 3 Car"/>
    <w:basedOn w:val="Fuentedeprrafopredeter"/>
    <w:link w:val="Ttulo3"/>
    <w:uiPriority w:val="9"/>
    <w:rsid w:val="00A62B59"/>
    <w:rPr>
      <w:rFonts w:ascii="Times New Roman" w:eastAsiaTheme="majorEastAsia" w:hAnsi="Times New Roman" w:cstheme="majorBidi"/>
      <w:color w:val="2E74B5" w:themeColor="accent1" w:themeShade="BF"/>
      <w:sz w:val="28"/>
      <w:szCs w:val="28"/>
    </w:rPr>
  </w:style>
  <w:style w:type="paragraph" w:styleId="Encabezado">
    <w:name w:val="header"/>
    <w:basedOn w:val="Normal"/>
    <w:link w:val="EncabezadoCar"/>
    <w:uiPriority w:val="99"/>
    <w:unhideWhenUsed/>
    <w:rsid w:val="008C70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707D"/>
  </w:style>
  <w:style w:type="paragraph" w:styleId="Piedepgina">
    <w:name w:val="footer"/>
    <w:basedOn w:val="Normal"/>
    <w:link w:val="PiedepginaCar"/>
    <w:uiPriority w:val="99"/>
    <w:unhideWhenUsed/>
    <w:rsid w:val="008C70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707D"/>
  </w:style>
  <w:style w:type="character" w:customStyle="1" w:styleId="Ttulo6Car">
    <w:name w:val="Título 6 Car"/>
    <w:basedOn w:val="Fuentedeprrafopredeter"/>
    <w:link w:val="Ttulo6"/>
    <w:uiPriority w:val="9"/>
    <w:semiHidden/>
    <w:rsid w:val="000D7DED"/>
    <w:rPr>
      <w:rFonts w:asciiTheme="majorHAnsi" w:eastAsiaTheme="majorEastAsia" w:hAnsiTheme="majorHAnsi" w:cstheme="majorBidi"/>
      <w:color w:val="1F4D78" w:themeColor="accent1" w:themeShade="7F"/>
    </w:rPr>
  </w:style>
  <w:style w:type="character" w:styleId="Mencinsinresolver">
    <w:name w:val="Unresolved Mention"/>
    <w:basedOn w:val="Fuentedeprrafopredeter"/>
    <w:uiPriority w:val="99"/>
    <w:semiHidden/>
    <w:unhideWhenUsed/>
    <w:rsid w:val="00BA0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11986">
      <w:bodyDiv w:val="1"/>
      <w:marLeft w:val="0"/>
      <w:marRight w:val="0"/>
      <w:marTop w:val="0"/>
      <w:marBottom w:val="0"/>
      <w:divBdr>
        <w:top w:val="none" w:sz="0" w:space="0" w:color="auto"/>
        <w:left w:val="none" w:sz="0" w:space="0" w:color="auto"/>
        <w:bottom w:val="none" w:sz="0" w:space="0" w:color="auto"/>
        <w:right w:val="none" w:sz="0" w:space="0" w:color="auto"/>
      </w:divBdr>
    </w:div>
    <w:div w:id="541283494">
      <w:bodyDiv w:val="1"/>
      <w:marLeft w:val="0"/>
      <w:marRight w:val="0"/>
      <w:marTop w:val="0"/>
      <w:marBottom w:val="0"/>
      <w:divBdr>
        <w:top w:val="none" w:sz="0" w:space="0" w:color="auto"/>
        <w:left w:val="none" w:sz="0" w:space="0" w:color="auto"/>
        <w:bottom w:val="none" w:sz="0" w:space="0" w:color="auto"/>
        <w:right w:val="none" w:sz="0" w:space="0" w:color="auto"/>
      </w:divBdr>
    </w:div>
    <w:div w:id="749501784">
      <w:bodyDiv w:val="1"/>
      <w:marLeft w:val="0"/>
      <w:marRight w:val="0"/>
      <w:marTop w:val="0"/>
      <w:marBottom w:val="0"/>
      <w:divBdr>
        <w:top w:val="none" w:sz="0" w:space="0" w:color="auto"/>
        <w:left w:val="none" w:sz="0" w:space="0" w:color="auto"/>
        <w:bottom w:val="none" w:sz="0" w:space="0" w:color="auto"/>
        <w:right w:val="none" w:sz="0" w:space="0" w:color="auto"/>
      </w:divBdr>
    </w:div>
    <w:div w:id="777410035">
      <w:bodyDiv w:val="1"/>
      <w:marLeft w:val="0"/>
      <w:marRight w:val="0"/>
      <w:marTop w:val="0"/>
      <w:marBottom w:val="0"/>
      <w:divBdr>
        <w:top w:val="none" w:sz="0" w:space="0" w:color="auto"/>
        <w:left w:val="none" w:sz="0" w:space="0" w:color="auto"/>
        <w:bottom w:val="none" w:sz="0" w:space="0" w:color="auto"/>
        <w:right w:val="none" w:sz="0" w:space="0" w:color="auto"/>
      </w:divBdr>
    </w:div>
    <w:div w:id="794956241">
      <w:bodyDiv w:val="1"/>
      <w:marLeft w:val="0"/>
      <w:marRight w:val="0"/>
      <w:marTop w:val="0"/>
      <w:marBottom w:val="0"/>
      <w:divBdr>
        <w:top w:val="none" w:sz="0" w:space="0" w:color="auto"/>
        <w:left w:val="none" w:sz="0" w:space="0" w:color="auto"/>
        <w:bottom w:val="none" w:sz="0" w:space="0" w:color="auto"/>
        <w:right w:val="none" w:sz="0" w:space="0" w:color="auto"/>
      </w:divBdr>
    </w:div>
    <w:div w:id="932281679">
      <w:bodyDiv w:val="1"/>
      <w:marLeft w:val="0"/>
      <w:marRight w:val="0"/>
      <w:marTop w:val="0"/>
      <w:marBottom w:val="0"/>
      <w:divBdr>
        <w:top w:val="none" w:sz="0" w:space="0" w:color="auto"/>
        <w:left w:val="none" w:sz="0" w:space="0" w:color="auto"/>
        <w:bottom w:val="none" w:sz="0" w:space="0" w:color="auto"/>
        <w:right w:val="none" w:sz="0" w:space="0" w:color="auto"/>
      </w:divBdr>
    </w:div>
    <w:div w:id="1152256504">
      <w:bodyDiv w:val="1"/>
      <w:marLeft w:val="0"/>
      <w:marRight w:val="0"/>
      <w:marTop w:val="0"/>
      <w:marBottom w:val="0"/>
      <w:divBdr>
        <w:top w:val="none" w:sz="0" w:space="0" w:color="auto"/>
        <w:left w:val="none" w:sz="0" w:space="0" w:color="auto"/>
        <w:bottom w:val="none" w:sz="0" w:space="0" w:color="auto"/>
        <w:right w:val="none" w:sz="0" w:space="0" w:color="auto"/>
      </w:divBdr>
    </w:div>
    <w:div w:id="1403793383">
      <w:bodyDiv w:val="1"/>
      <w:marLeft w:val="0"/>
      <w:marRight w:val="0"/>
      <w:marTop w:val="0"/>
      <w:marBottom w:val="0"/>
      <w:divBdr>
        <w:top w:val="none" w:sz="0" w:space="0" w:color="auto"/>
        <w:left w:val="none" w:sz="0" w:space="0" w:color="auto"/>
        <w:bottom w:val="none" w:sz="0" w:space="0" w:color="auto"/>
        <w:right w:val="none" w:sz="0" w:space="0" w:color="auto"/>
      </w:divBdr>
    </w:div>
    <w:div w:id="1456096586">
      <w:bodyDiv w:val="1"/>
      <w:marLeft w:val="0"/>
      <w:marRight w:val="0"/>
      <w:marTop w:val="0"/>
      <w:marBottom w:val="0"/>
      <w:divBdr>
        <w:top w:val="none" w:sz="0" w:space="0" w:color="auto"/>
        <w:left w:val="none" w:sz="0" w:space="0" w:color="auto"/>
        <w:bottom w:val="none" w:sz="0" w:space="0" w:color="auto"/>
        <w:right w:val="none" w:sz="0" w:space="0" w:color="auto"/>
      </w:divBdr>
    </w:div>
    <w:div w:id="1648900735">
      <w:bodyDiv w:val="1"/>
      <w:marLeft w:val="0"/>
      <w:marRight w:val="0"/>
      <w:marTop w:val="0"/>
      <w:marBottom w:val="0"/>
      <w:divBdr>
        <w:top w:val="none" w:sz="0" w:space="0" w:color="auto"/>
        <w:left w:val="none" w:sz="0" w:space="0" w:color="auto"/>
        <w:bottom w:val="none" w:sz="0" w:space="0" w:color="auto"/>
        <w:right w:val="none" w:sz="0" w:space="0" w:color="auto"/>
      </w:divBdr>
    </w:div>
    <w:div w:id="1756510419">
      <w:bodyDiv w:val="1"/>
      <w:marLeft w:val="0"/>
      <w:marRight w:val="0"/>
      <w:marTop w:val="0"/>
      <w:marBottom w:val="0"/>
      <w:divBdr>
        <w:top w:val="none" w:sz="0" w:space="0" w:color="auto"/>
        <w:left w:val="none" w:sz="0" w:space="0" w:color="auto"/>
        <w:bottom w:val="none" w:sz="0" w:space="0" w:color="auto"/>
        <w:right w:val="none" w:sz="0" w:space="0" w:color="auto"/>
      </w:divBdr>
    </w:div>
    <w:div w:id="1825924649">
      <w:bodyDiv w:val="1"/>
      <w:marLeft w:val="0"/>
      <w:marRight w:val="0"/>
      <w:marTop w:val="0"/>
      <w:marBottom w:val="0"/>
      <w:divBdr>
        <w:top w:val="none" w:sz="0" w:space="0" w:color="auto"/>
        <w:left w:val="none" w:sz="0" w:space="0" w:color="auto"/>
        <w:bottom w:val="none" w:sz="0" w:space="0" w:color="auto"/>
        <w:right w:val="none" w:sz="0" w:space="0" w:color="auto"/>
      </w:divBdr>
    </w:div>
    <w:div w:id="20052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rodriguez3@espe.edu.ec" TargetMode="External"/><Relationship Id="rId13" Type="http://schemas.openxmlformats.org/officeDocument/2006/relationships/image" Target="media/image4.jpeg"/><Relationship Id="rId18" Type="http://schemas.openxmlformats.org/officeDocument/2006/relationships/hyperlink" Target="https://besjournals.onlinelibrary.wiley.com/doi/10.1111/j.1365-2656.2006.01141.x?utm_sourc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38/s41559-018-0490-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7/s13280-021-01556-4" TargetMode="External"/><Relationship Id="rId20" Type="http://schemas.openxmlformats.org/officeDocument/2006/relationships/hyperlink" Target="https://doi.org/10.1016/j.tree.2005.07.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1490400.2020.175575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doi.org/10.22459/ggap.2019.21" TargetMode="External"/><Relationship Id="rId4" Type="http://schemas.openxmlformats.org/officeDocument/2006/relationships/settings" Target="settings.xml"/><Relationship Id="rId9" Type="http://schemas.openxmlformats.org/officeDocument/2006/relationships/hyperlink" Target="mailto:ffrodriguez3@espe.edu.ec" TargetMode="External"/><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Bri01</b:Tag>
    <b:SourceType>JournalArticle</b:SourceType>
    <b:Guid>{A1BA681C-AF40-4DEE-82B7-CBB8865D564B}</b:Guid>
    <b:Author>
      <b:Author>
        <b:NameList>
          <b:Person>
            <b:Last>Brillinger</b:Last>
            <b:First>D</b:First>
          </b:Person>
        </b:NameList>
      </b:Author>
    </b:Author>
    <b:Title>Time Series: Data Analysis and Theory</b:Title>
    <b:JournalName>Society for Industrial and Applied Mathematics.</b:JournalName>
    <b:Year>2001</b:Year>
    <b:URL>https://books.google.com.ec/books/about/Time_Series.html?id=3DFJfgEW94gC&amp;redir_esc=y</b:URL>
    <b:RefOrder>38</b:RefOrder>
  </b:Source>
</b:Sources>
</file>

<file path=customXml/itemProps1.xml><?xml version="1.0" encoding="utf-8"?>
<ds:datastoreItem xmlns:ds="http://schemas.openxmlformats.org/officeDocument/2006/customXml" ds:itemID="{BBC244B8-C53E-4C7B-8A08-13614596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10896</Words>
  <Characters>59931</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Espinosa Fabián Francisco</dc:creator>
  <cp:keywords/>
  <dc:description/>
  <cp:lastModifiedBy>DCTC-4596938</cp:lastModifiedBy>
  <cp:revision>2</cp:revision>
  <dcterms:created xsi:type="dcterms:W3CDTF">2025-06-19T19:22:00Z</dcterms:created>
  <dcterms:modified xsi:type="dcterms:W3CDTF">2025-06-19T19:22:00Z</dcterms:modified>
</cp:coreProperties>
</file>