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59E12" w14:textId="344C6313" w:rsidR="00411E94" w:rsidRDefault="0030256E" w:rsidP="00D720C1">
      <w:pPr>
        <w:spacing w:before="18" w:line="259" w:lineRule="auto"/>
        <w:ind w:right="49"/>
        <w:jc w:val="both"/>
        <w:rPr>
          <w:b/>
          <w:bCs/>
          <w:iCs/>
          <w:sz w:val="34"/>
          <w:szCs w:val="34"/>
        </w:rPr>
      </w:pPr>
      <w:r w:rsidRPr="001A757B">
        <w:rPr>
          <w:b/>
          <w:bCs/>
          <w:iCs/>
          <w:sz w:val="34"/>
          <w:szCs w:val="34"/>
        </w:rPr>
        <w:t xml:space="preserve">HERRAMIENTAS </w:t>
      </w:r>
      <w:r w:rsidR="002E322C">
        <w:rPr>
          <w:b/>
          <w:bCs/>
          <w:iCs/>
          <w:sz w:val="34"/>
          <w:szCs w:val="34"/>
        </w:rPr>
        <w:t xml:space="preserve">GEOESPACIALES PARA LA VALORACIÓN </w:t>
      </w:r>
      <w:r w:rsidR="001A757B" w:rsidRPr="001A757B">
        <w:rPr>
          <w:b/>
          <w:bCs/>
          <w:iCs/>
          <w:sz w:val="34"/>
          <w:szCs w:val="34"/>
        </w:rPr>
        <w:t>DE BIENES Y SERVICIOS AMBIENTALES DEL ÁREA DE CONSERVACIÓN Y USO SUSTENTABLE YUNGUILLA</w:t>
      </w:r>
      <w:r w:rsidR="002E322C">
        <w:rPr>
          <w:b/>
          <w:bCs/>
          <w:iCs/>
          <w:sz w:val="34"/>
          <w:szCs w:val="34"/>
        </w:rPr>
        <w:t>,</w:t>
      </w:r>
      <w:r w:rsidR="001A757B" w:rsidRPr="001A757B">
        <w:rPr>
          <w:b/>
          <w:bCs/>
          <w:iCs/>
          <w:sz w:val="34"/>
          <w:szCs w:val="34"/>
        </w:rPr>
        <w:t xml:space="preserve"> CALACALÍ</w:t>
      </w:r>
      <w:r w:rsidR="002E322C">
        <w:rPr>
          <w:b/>
          <w:bCs/>
          <w:iCs/>
          <w:sz w:val="34"/>
          <w:szCs w:val="34"/>
        </w:rPr>
        <w:t>, ECUADOR</w:t>
      </w:r>
      <w:r w:rsidR="001A757B" w:rsidRPr="001A757B">
        <w:rPr>
          <w:b/>
          <w:bCs/>
          <w:iCs/>
          <w:sz w:val="34"/>
          <w:szCs w:val="34"/>
        </w:rPr>
        <w:t xml:space="preserve"> </w:t>
      </w:r>
    </w:p>
    <w:p w14:paraId="213157F9" w14:textId="77777777" w:rsidR="001A757B" w:rsidRPr="00783EBF" w:rsidRDefault="001A757B" w:rsidP="00D720C1">
      <w:pPr>
        <w:spacing w:after="240" w:line="259" w:lineRule="auto"/>
        <w:ind w:left="142" w:right="49"/>
        <w:jc w:val="both"/>
        <w:rPr>
          <w:b/>
          <w:bCs/>
          <w:iCs/>
          <w:sz w:val="18"/>
          <w:szCs w:val="18"/>
        </w:rPr>
      </w:pPr>
    </w:p>
    <w:p w14:paraId="62612213" w14:textId="30C5AB6F" w:rsidR="001A757B" w:rsidRDefault="00C56A71" w:rsidP="00186FAB">
      <w:pPr>
        <w:spacing w:line="259" w:lineRule="auto"/>
        <w:ind w:right="49"/>
        <w:rPr>
          <w:i/>
          <w:sz w:val="28"/>
          <w:szCs w:val="28"/>
          <w:lang w:val="en-US"/>
        </w:rPr>
      </w:pPr>
      <w:r w:rsidRPr="00C56A71">
        <w:rPr>
          <w:i/>
          <w:sz w:val="28"/>
          <w:szCs w:val="28"/>
          <w:lang w:val="en-US"/>
        </w:rPr>
        <w:t xml:space="preserve">GEOSPATIAL TOOLS FOR THE VALUATION OF ENVIRONMENTAL </w:t>
      </w:r>
      <w:bookmarkStart w:id="0" w:name="_GoBack"/>
      <w:bookmarkEnd w:id="0"/>
      <w:r w:rsidRPr="00C56A71">
        <w:rPr>
          <w:i/>
          <w:sz w:val="28"/>
          <w:szCs w:val="28"/>
          <w:lang w:val="en-US"/>
        </w:rPr>
        <w:t>GOODS AND SERVICES OF THE YUNGUILLA CONSERVATION AND SUSTAINABLE USE AREA, CALACALÍ, ECUADOR</w:t>
      </w:r>
    </w:p>
    <w:p w14:paraId="424BFE95" w14:textId="16FE30D8" w:rsidR="00A56060" w:rsidRDefault="00A56060" w:rsidP="00A56060">
      <w:pPr>
        <w:ind w:left="142" w:right="49"/>
        <w:rPr>
          <w:i/>
          <w:sz w:val="18"/>
          <w:szCs w:val="18"/>
          <w:lang w:val="en-US"/>
        </w:rPr>
      </w:pPr>
    </w:p>
    <w:p w14:paraId="319FD77A" w14:textId="72D20D7B" w:rsidR="00801B21" w:rsidRPr="00392BD7" w:rsidRDefault="00801B21" w:rsidP="00801B21">
      <w:pPr>
        <w:spacing w:before="120" w:line="360" w:lineRule="auto"/>
        <w:jc w:val="both"/>
        <w:rPr>
          <w:b/>
          <w:w w:val="95"/>
          <w:sz w:val="24"/>
          <w:szCs w:val="24"/>
        </w:rPr>
      </w:pPr>
      <w:r w:rsidRPr="00392BD7">
        <w:rPr>
          <w:b/>
          <w:w w:val="95"/>
          <w:sz w:val="24"/>
          <w:szCs w:val="24"/>
        </w:rPr>
        <w:t>Mónica</w:t>
      </w:r>
      <w:r w:rsidRPr="00392BD7">
        <w:rPr>
          <w:b/>
          <w:spacing w:val="26"/>
          <w:w w:val="95"/>
          <w:sz w:val="24"/>
          <w:szCs w:val="24"/>
        </w:rPr>
        <w:t xml:space="preserve"> </w:t>
      </w:r>
      <w:r w:rsidRPr="00392BD7">
        <w:rPr>
          <w:b/>
          <w:w w:val="95"/>
          <w:sz w:val="24"/>
          <w:szCs w:val="24"/>
        </w:rPr>
        <w:t>L.</w:t>
      </w:r>
      <w:r w:rsidRPr="00392BD7">
        <w:rPr>
          <w:b/>
          <w:spacing w:val="22"/>
          <w:w w:val="95"/>
          <w:sz w:val="24"/>
          <w:szCs w:val="24"/>
        </w:rPr>
        <w:t xml:space="preserve"> Ortega</w:t>
      </w:r>
      <w:r w:rsidRPr="00392BD7">
        <w:rPr>
          <w:b/>
          <w:spacing w:val="26"/>
          <w:w w:val="95"/>
          <w:sz w:val="24"/>
          <w:szCs w:val="24"/>
        </w:rPr>
        <w:t xml:space="preserve"> C</w:t>
      </w:r>
      <w:r w:rsidRPr="00392BD7">
        <w:rPr>
          <w:b/>
          <w:w w:val="95"/>
          <w:sz w:val="24"/>
          <w:szCs w:val="24"/>
        </w:rPr>
        <w:t>.</w:t>
      </w:r>
      <w:r w:rsidRPr="00392BD7">
        <w:rPr>
          <w:b/>
          <w:w w:val="95"/>
          <w:sz w:val="24"/>
          <w:szCs w:val="24"/>
          <w:vertAlign w:val="superscript"/>
        </w:rPr>
        <w:t xml:space="preserve"> 1</w:t>
      </w:r>
      <w:r>
        <w:rPr>
          <w:b/>
          <w:sz w:val="24"/>
          <w:szCs w:val="24"/>
        </w:rPr>
        <w:t xml:space="preserve">, </w:t>
      </w:r>
      <w:r w:rsidRPr="00392BD7">
        <w:rPr>
          <w:b/>
          <w:sz w:val="24"/>
          <w:szCs w:val="24"/>
        </w:rPr>
        <w:t xml:space="preserve"> </w:t>
      </w:r>
      <w:r w:rsidRPr="00392BD7">
        <w:rPr>
          <w:b/>
          <w:w w:val="95"/>
          <w:sz w:val="24"/>
          <w:szCs w:val="24"/>
        </w:rPr>
        <w:t xml:space="preserve">Fabián Rodríguez Espinosa </w:t>
      </w:r>
      <w:r w:rsidRPr="00392BD7">
        <w:rPr>
          <w:b/>
          <w:w w:val="95"/>
          <w:sz w:val="24"/>
          <w:szCs w:val="24"/>
          <w:vertAlign w:val="superscript"/>
        </w:rPr>
        <w:t>2</w:t>
      </w:r>
      <w:r>
        <w:rPr>
          <w:b/>
          <w:w w:val="95"/>
          <w:sz w:val="24"/>
          <w:szCs w:val="24"/>
          <w:vertAlign w:val="superscript"/>
        </w:rPr>
        <w:t>,*</w:t>
      </w:r>
      <w:r w:rsidRPr="00392BD7">
        <w:rPr>
          <w:b/>
          <w:w w:val="95"/>
          <w:sz w:val="24"/>
          <w:szCs w:val="24"/>
          <w:vertAlign w:val="superscript"/>
        </w:rPr>
        <w:t xml:space="preserve">  </w:t>
      </w:r>
    </w:p>
    <w:p w14:paraId="5C1A294D" w14:textId="77777777" w:rsidR="00801B21" w:rsidRPr="00392BD7" w:rsidRDefault="00801B21" w:rsidP="00801B21">
      <w:pPr>
        <w:spacing w:line="360" w:lineRule="auto"/>
        <w:ind w:left="161"/>
        <w:jc w:val="both"/>
        <w:rPr>
          <w:b/>
          <w:sz w:val="18"/>
          <w:szCs w:val="18"/>
        </w:rPr>
      </w:pPr>
    </w:p>
    <w:p w14:paraId="72AF61D6" w14:textId="77777777" w:rsidR="00801B21" w:rsidRPr="00392BD7" w:rsidRDefault="00801B21" w:rsidP="00066981">
      <w:pPr>
        <w:ind w:right="173"/>
        <w:jc w:val="both"/>
        <w:rPr>
          <w:sz w:val="20"/>
        </w:rPr>
      </w:pPr>
      <w:r w:rsidRPr="00392BD7">
        <w:rPr>
          <w:i/>
          <w:iCs/>
          <w:sz w:val="20"/>
          <w:vertAlign w:val="superscript"/>
        </w:rPr>
        <w:t>(1)</w:t>
      </w:r>
      <w:r w:rsidRPr="00392BD7">
        <w:rPr>
          <w:sz w:val="20"/>
        </w:rPr>
        <w:t xml:space="preserve"> </w:t>
      </w:r>
      <w:r w:rsidRPr="00392BD7">
        <w:rPr>
          <w:i/>
          <w:iCs/>
          <w:sz w:val="20"/>
        </w:rPr>
        <w:t xml:space="preserve">Instituto de Geografía - Universidad San Francisco de Quito. </w:t>
      </w:r>
      <w:r w:rsidRPr="00392BD7">
        <w:rPr>
          <w:i/>
          <w:iCs/>
          <w:spacing w:val="1"/>
          <w:sz w:val="20"/>
          <w:szCs w:val="20"/>
        </w:rPr>
        <w:t>Diego de Robles s/n y </w:t>
      </w:r>
      <w:proofErr w:type="spellStart"/>
      <w:r w:rsidRPr="00392BD7">
        <w:rPr>
          <w:i/>
          <w:iCs/>
          <w:spacing w:val="1"/>
          <w:sz w:val="20"/>
          <w:szCs w:val="20"/>
        </w:rPr>
        <w:t>Pampite</w:t>
      </w:r>
      <w:proofErr w:type="spellEnd"/>
      <w:r w:rsidRPr="00392BD7">
        <w:rPr>
          <w:i/>
          <w:iCs/>
          <w:spacing w:val="1"/>
          <w:sz w:val="20"/>
          <w:szCs w:val="20"/>
        </w:rPr>
        <w:t>. Cumbayá, Ecuador, email: monik.lizeth@outlook.com</w:t>
      </w:r>
    </w:p>
    <w:p w14:paraId="4D493A0A" w14:textId="71AD2BBE" w:rsidR="00801B21" w:rsidRPr="00801B21" w:rsidRDefault="00801B21" w:rsidP="00BE7C82">
      <w:pPr>
        <w:spacing w:after="120"/>
        <w:ind w:right="173"/>
        <w:jc w:val="both"/>
        <w:rPr>
          <w:i/>
          <w:iCs/>
          <w:sz w:val="20"/>
          <w:szCs w:val="20"/>
        </w:rPr>
      </w:pPr>
      <w:r w:rsidRPr="00392BD7">
        <w:rPr>
          <w:sz w:val="20"/>
          <w:vertAlign w:val="superscript"/>
        </w:rPr>
        <w:t>(2)</w:t>
      </w:r>
      <w:r w:rsidRPr="00392BD7">
        <w:rPr>
          <w:sz w:val="20"/>
        </w:rPr>
        <w:t xml:space="preserve"> </w:t>
      </w:r>
      <w:r w:rsidRPr="00392BD7">
        <w:rPr>
          <w:i/>
          <w:iCs/>
          <w:sz w:val="20"/>
          <w:szCs w:val="20"/>
        </w:rPr>
        <w:t>Departamento de</w:t>
      </w:r>
      <w:r w:rsidRPr="00392BD7">
        <w:rPr>
          <w:i/>
          <w:iCs/>
          <w:spacing w:val="1"/>
          <w:sz w:val="20"/>
          <w:szCs w:val="20"/>
        </w:rPr>
        <w:t xml:space="preserve"> </w:t>
      </w:r>
      <w:r w:rsidRPr="00392BD7">
        <w:rPr>
          <w:i/>
          <w:iCs/>
          <w:spacing w:val="-1"/>
          <w:sz w:val="20"/>
          <w:szCs w:val="20"/>
        </w:rPr>
        <w:t>Ciencias de la Tierra y de l</w:t>
      </w:r>
      <w:r w:rsidRPr="00392BD7">
        <w:rPr>
          <w:i/>
          <w:iCs/>
          <w:sz w:val="20"/>
          <w:szCs w:val="20"/>
        </w:rPr>
        <w:t>a Construcción. Universidad De Las Fuerzas Armadas E</w:t>
      </w:r>
      <w:r>
        <w:rPr>
          <w:i/>
          <w:iCs/>
          <w:sz w:val="20"/>
          <w:szCs w:val="20"/>
        </w:rPr>
        <w:t>SPE</w:t>
      </w:r>
      <w:r w:rsidRPr="00392BD7">
        <w:rPr>
          <w:spacing w:val="1"/>
          <w:sz w:val="20"/>
          <w:szCs w:val="20"/>
        </w:rPr>
        <w:t xml:space="preserve">, </w:t>
      </w:r>
      <w:r w:rsidRPr="00392BD7">
        <w:rPr>
          <w:i/>
          <w:iCs/>
          <w:sz w:val="20"/>
          <w:szCs w:val="20"/>
        </w:rPr>
        <w:t>Av. General Rumiñahui s/n. Sangolquí, Ecuador</w:t>
      </w:r>
      <w:r w:rsidRPr="00392BD7">
        <w:rPr>
          <w:rFonts w:ascii="Arial" w:hAnsi="Arial" w:cs="Arial"/>
          <w:sz w:val="20"/>
          <w:szCs w:val="20"/>
          <w:shd w:val="clear" w:color="auto" w:fill="FFFFFF"/>
        </w:rPr>
        <w:t>,</w:t>
      </w:r>
      <w:r w:rsidRPr="00392BD7">
        <w:rPr>
          <w:spacing w:val="-3"/>
          <w:sz w:val="20"/>
          <w:szCs w:val="20"/>
        </w:rPr>
        <w:t xml:space="preserve"> </w:t>
      </w:r>
      <w:r w:rsidRPr="00392BD7">
        <w:rPr>
          <w:i/>
          <w:iCs/>
          <w:sz w:val="20"/>
          <w:szCs w:val="20"/>
        </w:rPr>
        <w:t>email:</w:t>
      </w:r>
      <w:r w:rsidRPr="00801B21">
        <w:rPr>
          <w:i/>
          <w:iCs/>
          <w:sz w:val="20"/>
          <w:szCs w:val="20"/>
        </w:rPr>
        <w:t xml:space="preserve"> </w:t>
      </w:r>
      <w:hyperlink r:id="rId8" w:history="1">
        <w:r w:rsidRPr="00801B21">
          <w:rPr>
            <w:rStyle w:val="Hipervnculo"/>
            <w:i/>
            <w:iCs/>
            <w:color w:val="auto"/>
            <w:sz w:val="20"/>
            <w:szCs w:val="20"/>
            <w:u w:val="none"/>
          </w:rPr>
          <w:t>ffrodriguez3@espe.edu.ec</w:t>
        </w:r>
      </w:hyperlink>
    </w:p>
    <w:p w14:paraId="5536B7FE" w14:textId="2F3D802A" w:rsidR="00E510DB" w:rsidRDefault="00E510DB" w:rsidP="00801B21">
      <w:pPr>
        <w:pStyle w:val="Affiliation"/>
        <w:jc w:val="both"/>
        <w:rPr>
          <w:i/>
          <w:lang w:val="es-ES"/>
        </w:rPr>
      </w:pPr>
    </w:p>
    <w:p w14:paraId="2455D48D" w14:textId="52B26650" w:rsidR="00801B21" w:rsidRPr="00801B21" w:rsidRDefault="00801B21" w:rsidP="00801B21">
      <w:pPr>
        <w:pStyle w:val="Affiliation"/>
        <w:jc w:val="both"/>
        <w:rPr>
          <w:i/>
          <w:lang w:val="es-ES"/>
        </w:rPr>
      </w:pPr>
      <w:r w:rsidRPr="00801B21">
        <w:rPr>
          <w:i/>
          <w:lang w:val="es-ES"/>
        </w:rPr>
        <w:t>* Autor de correspondencia:</w:t>
      </w:r>
      <w:r w:rsidRPr="00801B21">
        <w:rPr>
          <w:i/>
          <w:lang w:val="es-ES" w:eastAsia="tr-TR"/>
        </w:rPr>
        <w:t xml:space="preserve"> </w:t>
      </w:r>
      <w:r w:rsidR="00E02399" w:rsidRPr="00801B21">
        <w:rPr>
          <w:i/>
          <w:lang w:val="es-ES" w:eastAsia="tr-TR"/>
        </w:rPr>
        <w:t>Fabián</w:t>
      </w:r>
      <w:r w:rsidRPr="00801B21">
        <w:rPr>
          <w:i/>
          <w:lang w:val="es-ES" w:eastAsia="tr-TR"/>
        </w:rPr>
        <w:t xml:space="preserve"> </w:t>
      </w:r>
      <w:proofErr w:type="gramStart"/>
      <w:r w:rsidR="00E02399" w:rsidRPr="00801B21">
        <w:rPr>
          <w:i/>
          <w:lang w:val="es-ES" w:eastAsia="tr-TR"/>
        </w:rPr>
        <w:t>Rodríguez</w:t>
      </w:r>
      <w:r w:rsidRPr="00801B21">
        <w:rPr>
          <w:i/>
          <w:lang w:val="es-ES" w:eastAsia="tr-TR"/>
        </w:rPr>
        <w:t xml:space="preserve"> .</w:t>
      </w:r>
      <w:proofErr w:type="gramEnd"/>
      <w:r w:rsidRPr="00801B21">
        <w:rPr>
          <w:i/>
          <w:lang w:val="es-ES" w:eastAsia="tr-TR"/>
        </w:rPr>
        <w:t xml:space="preserve"> </w:t>
      </w:r>
      <w:hyperlink r:id="rId9" w:history="1">
        <w:r w:rsidRPr="00801B21">
          <w:rPr>
            <w:rStyle w:val="Hipervnculo"/>
            <w:i/>
            <w:iCs/>
            <w:color w:val="auto"/>
            <w:u w:val="none"/>
            <w:lang w:val="es-ES"/>
          </w:rPr>
          <w:t>ffrodriguez3@espe.edu.ec</w:t>
        </w:r>
      </w:hyperlink>
    </w:p>
    <w:p w14:paraId="0E32ACCC" w14:textId="77777777" w:rsidR="00801B21" w:rsidRDefault="00801B21" w:rsidP="00801B21">
      <w:pPr>
        <w:pStyle w:val="Affiliation"/>
        <w:jc w:val="both"/>
        <w:rPr>
          <w:i/>
          <w:lang w:val="es-ES"/>
        </w:rPr>
      </w:pPr>
    </w:p>
    <w:p w14:paraId="491BB8F8" w14:textId="422644B3" w:rsidR="00801B21" w:rsidRPr="001E1283" w:rsidRDefault="00801B21" w:rsidP="00801B21">
      <w:pPr>
        <w:pStyle w:val="NormalWeb"/>
        <w:spacing w:before="0" w:beforeAutospacing="0" w:after="0" w:afterAutospacing="0"/>
        <w:jc w:val="both"/>
        <w:rPr>
          <w:i/>
          <w:iCs/>
          <w:sz w:val="20"/>
          <w:szCs w:val="20"/>
          <w:lang w:val="es-MX"/>
        </w:rPr>
      </w:pPr>
      <w:r w:rsidRPr="001E1283">
        <w:rPr>
          <w:i/>
          <w:iCs/>
          <w:sz w:val="20"/>
          <w:szCs w:val="20"/>
          <w:lang w:val="es-MX"/>
        </w:rPr>
        <w:t xml:space="preserve">Recibido: </w:t>
      </w:r>
      <w:r w:rsidR="000119BA">
        <w:rPr>
          <w:i/>
          <w:iCs/>
          <w:sz w:val="20"/>
          <w:szCs w:val="20"/>
          <w:lang w:val="es-MX"/>
        </w:rPr>
        <w:t>20</w:t>
      </w:r>
      <w:r w:rsidRPr="001E1283">
        <w:rPr>
          <w:i/>
          <w:iCs/>
          <w:sz w:val="20"/>
          <w:szCs w:val="20"/>
          <w:lang w:val="es-MX"/>
        </w:rPr>
        <w:t xml:space="preserve"> de </w:t>
      </w:r>
      <w:r w:rsidR="000119BA">
        <w:rPr>
          <w:i/>
          <w:iCs/>
          <w:sz w:val="20"/>
          <w:szCs w:val="20"/>
          <w:lang w:val="es-MX"/>
        </w:rPr>
        <w:t>octubre</w:t>
      </w:r>
      <w:r>
        <w:rPr>
          <w:i/>
          <w:iCs/>
          <w:sz w:val="20"/>
          <w:szCs w:val="20"/>
          <w:lang w:val="es-MX"/>
        </w:rPr>
        <w:t xml:space="preserve"> </w:t>
      </w:r>
      <w:r w:rsidRPr="001E1283">
        <w:rPr>
          <w:i/>
          <w:iCs/>
          <w:sz w:val="20"/>
          <w:szCs w:val="20"/>
          <w:lang w:val="es-MX"/>
        </w:rPr>
        <w:t>de 202</w:t>
      </w:r>
      <w:r w:rsidR="00991304">
        <w:rPr>
          <w:i/>
          <w:iCs/>
          <w:sz w:val="20"/>
          <w:szCs w:val="20"/>
          <w:lang w:val="es-MX"/>
        </w:rPr>
        <w:t>3</w:t>
      </w:r>
      <w:r w:rsidRPr="001E1283">
        <w:rPr>
          <w:i/>
          <w:iCs/>
          <w:sz w:val="20"/>
          <w:szCs w:val="20"/>
          <w:lang w:val="es-MX"/>
        </w:rPr>
        <w:tab/>
      </w:r>
      <w:r w:rsidRPr="001E1283">
        <w:rPr>
          <w:i/>
          <w:iCs/>
          <w:sz w:val="20"/>
          <w:szCs w:val="20"/>
          <w:lang w:val="es-MX"/>
        </w:rPr>
        <w:tab/>
      </w:r>
      <w:r>
        <w:rPr>
          <w:i/>
          <w:iCs/>
          <w:sz w:val="20"/>
          <w:szCs w:val="20"/>
          <w:lang w:val="es-MX"/>
        </w:rPr>
        <w:t xml:space="preserve">           </w:t>
      </w:r>
      <w:r w:rsidRPr="001E1283">
        <w:rPr>
          <w:i/>
          <w:iCs/>
          <w:sz w:val="20"/>
          <w:szCs w:val="20"/>
          <w:lang w:val="es-MX"/>
        </w:rPr>
        <w:tab/>
        <w:t>/</w:t>
      </w:r>
      <w:r w:rsidRPr="001E1283">
        <w:rPr>
          <w:i/>
          <w:iCs/>
          <w:sz w:val="20"/>
          <w:szCs w:val="20"/>
          <w:lang w:val="es-MX"/>
        </w:rPr>
        <w:tab/>
      </w:r>
      <w:r w:rsidRPr="001E1283">
        <w:rPr>
          <w:i/>
          <w:iCs/>
          <w:sz w:val="20"/>
          <w:szCs w:val="20"/>
          <w:lang w:val="es-MX"/>
        </w:rPr>
        <w:tab/>
      </w:r>
      <w:r>
        <w:rPr>
          <w:i/>
          <w:iCs/>
          <w:sz w:val="20"/>
          <w:szCs w:val="20"/>
          <w:lang w:val="es-MX"/>
        </w:rPr>
        <w:t xml:space="preserve">                        </w:t>
      </w:r>
      <w:r w:rsidRPr="001E1283">
        <w:rPr>
          <w:i/>
          <w:iCs/>
          <w:sz w:val="20"/>
          <w:szCs w:val="20"/>
          <w:lang w:val="es-MX"/>
        </w:rPr>
        <w:t xml:space="preserve">Aceptado: </w:t>
      </w:r>
      <w:r>
        <w:rPr>
          <w:i/>
          <w:iCs/>
          <w:sz w:val="20"/>
          <w:szCs w:val="20"/>
          <w:lang w:val="es-MX"/>
        </w:rPr>
        <w:t>05</w:t>
      </w:r>
      <w:r w:rsidRPr="001E1283">
        <w:rPr>
          <w:i/>
          <w:iCs/>
          <w:sz w:val="20"/>
          <w:szCs w:val="20"/>
          <w:lang w:val="es-MX"/>
        </w:rPr>
        <w:t xml:space="preserve"> de </w:t>
      </w:r>
      <w:proofErr w:type="gramStart"/>
      <w:r>
        <w:rPr>
          <w:i/>
          <w:iCs/>
          <w:sz w:val="20"/>
          <w:szCs w:val="20"/>
          <w:lang w:val="es-MX"/>
        </w:rPr>
        <w:t>abril  de</w:t>
      </w:r>
      <w:proofErr w:type="gramEnd"/>
      <w:r w:rsidRPr="001E1283">
        <w:rPr>
          <w:i/>
          <w:iCs/>
          <w:sz w:val="20"/>
          <w:szCs w:val="20"/>
          <w:lang w:val="es-MX"/>
        </w:rPr>
        <w:t xml:space="preserve"> 202</w:t>
      </w:r>
      <w:r>
        <w:rPr>
          <w:i/>
          <w:iCs/>
          <w:sz w:val="20"/>
          <w:szCs w:val="20"/>
          <w:lang w:val="es-MX"/>
        </w:rPr>
        <w:t>4</w:t>
      </w:r>
    </w:p>
    <w:p w14:paraId="093D1A30" w14:textId="3D395434" w:rsidR="00907CAD" w:rsidRDefault="00D6557C" w:rsidP="00186FAB">
      <w:pPr>
        <w:ind w:right="49"/>
        <w:jc w:val="both"/>
      </w:pPr>
      <w:r>
        <w:t>_______________________________________________________________</w:t>
      </w:r>
      <w:r w:rsidR="00186FAB">
        <w:t>_______</w:t>
      </w:r>
      <w:r>
        <w:t>_____________</w:t>
      </w:r>
    </w:p>
    <w:p w14:paraId="3791FCB7" w14:textId="77777777" w:rsidR="001D321F" w:rsidRPr="00582247" w:rsidRDefault="001D321F" w:rsidP="001D321F">
      <w:pPr>
        <w:ind w:left="142" w:right="49"/>
        <w:jc w:val="both"/>
        <w:rPr>
          <w:sz w:val="20"/>
          <w:szCs w:val="20"/>
        </w:rPr>
      </w:pPr>
    </w:p>
    <w:p w14:paraId="14E8B4AE" w14:textId="77777777" w:rsidR="00267233" w:rsidRPr="0002072F" w:rsidRDefault="00267233" w:rsidP="00267233">
      <w:pPr>
        <w:ind w:left="142" w:right="49"/>
        <w:jc w:val="center"/>
        <w:rPr>
          <w:b/>
          <w:bCs/>
          <w:sz w:val="18"/>
          <w:szCs w:val="18"/>
        </w:rPr>
      </w:pPr>
    </w:p>
    <w:p w14:paraId="5DA864AC" w14:textId="6C730DE3" w:rsidR="001A757B" w:rsidRDefault="001A757B" w:rsidP="001A757B">
      <w:pPr>
        <w:ind w:left="142" w:right="49"/>
        <w:jc w:val="center"/>
        <w:rPr>
          <w:b/>
          <w:bCs/>
        </w:rPr>
      </w:pPr>
      <w:r w:rsidRPr="001A757B">
        <w:rPr>
          <w:b/>
          <w:bCs/>
        </w:rPr>
        <w:t>RESUMEN</w:t>
      </w:r>
    </w:p>
    <w:p w14:paraId="14940DC3" w14:textId="77777777" w:rsidR="00BE7C82" w:rsidRDefault="00BE7C82" w:rsidP="001A757B">
      <w:pPr>
        <w:ind w:left="142" w:right="49"/>
        <w:jc w:val="center"/>
        <w:rPr>
          <w:b/>
          <w:bCs/>
        </w:rPr>
      </w:pPr>
    </w:p>
    <w:p w14:paraId="39DF0B90" w14:textId="13DB430F" w:rsidR="00D6557C" w:rsidRPr="001A757B" w:rsidRDefault="00D6557C" w:rsidP="00186FAB">
      <w:pPr>
        <w:ind w:right="49"/>
        <w:jc w:val="both"/>
        <w:rPr>
          <w:lang w:val="es-EC"/>
        </w:rPr>
      </w:pPr>
      <w:r w:rsidRPr="001A757B">
        <w:t>Los bienes y servicios ambientales juegan un papel fundamental dentro de las funciones ecosistémicas de un hábitat, en el bienestar social, funciones climáticas y el medioambiente. Los bosques del mundo son uno de los ecosistemas que mayor cantidad de servicios ambientales presentan, tienen la capacidad de capturar y almacenar grandes toneladas de carbono a través de sus ramas hojas, troncos y raíces. El cuidado de este ecosistema al igual que los cuerpos de agua representan en la actualidad uno de los mayores retos debido a los constantes cambios en la demografía y el uso de suelo</w:t>
      </w:r>
      <w:r w:rsidR="0053287C" w:rsidRPr="001A757B">
        <w:t xml:space="preserve">, lo que se </w:t>
      </w:r>
      <w:r w:rsidRPr="001A757B">
        <w:t xml:space="preserve">ha convertido en un verdadero reto para el desarrollo sostenible. El proyecto tiene como objetivo principal estimar los bienes y servicios ambientales, establecer el valor económico para el mantenimiento del ACUS Yunguilla </w:t>
      </w:r>
      <w:r w:rsidR="0053287C" w:rsidRPr="001A757B">
        <w:t xml:space="preserve">en la parroquia de Calacalí </w:t>
      </w:r>
      <w:r w:rsidRPr="001A757B">
        <w:t xml:space="preserve">y presentar los lineamientos </w:t>
      </w:r>
      <w:r w:rsidR="0053287C" w:rsidRPr="001A757B">
        <w:t xml:space="preserve">necesarios </w:t>
      </w:r>
      <w:r w:rsidRPr="001A757B">
        <w:t xml:space="preserve">para su </w:t>
      </w:r>
      <w:r w:rsidR="0053287C" w:rsidRPr="001A757B">
        <w:t xml:space="preserve">gestión, </w:t>
      </w:r>
      <w:r w:rsidRPr="001A757B">
        <w:t>monitoreo y conservación</w:t>
      </w:r>
      <w:r w:rsidR="0053287C" w:rsidRPr="001A757B">
        <w:t xml:space="preserve"> adecuada</w:t>
      </w:r>
      <w:r w:rsidRPr="001A757B">
        <w:t xml:space="preserve">. Para lo cual se emplearon ecuaciones </w:t>
      </w:r>
      <w:proofErr w:type="spellStart"/>
      <w:r w:rsidRPr="001A757B">
        <w:t>alométricas</w:t>
      </w:r>
      <w:proofErr w:type="spellEnd"/>
      <w:r w:rsidRPr="001A757B">
        <w:t xml:space="preserve"> en la determinación del valor económico por almacenamiento de agua y una imagen satelital Landsat 9 del año 2022, para analizar la biomasa almacenada mediante muestreo en campo e índices de vegetación NDVI. De acuerdo con los resultados, y en base a las características propias del área de estudio, se propuso que esta zona debe contar con un plan integral de manejo, permitiendo establecer estrategias para la conservación del bosque nublado con enfoques de desarrollo sostenible y sustentable.</w:t>
      </w:r>
    </w:p>
    <w:p w14:paraId="1FCF5C03" w14:textId="63735865" w:rsidR="00582247" w:rsidRDefault="00D6557C" w:rsidP="00186FAB">
      <w:pPr>
        <w:spacing w:before="160"/>
        <w:jc w:val="both"/>
      </w:pPr>
      <w:r w:rsidRPr="00267233">
        <w:rPr>
          <w:b/>
        </w:rPr>
        <w:t>Palabra</w:t>
      </w:r>
      <w:r w:rsidR="00907CAD" w:rsidRPr="00267233">
        <w:rPr>
          <w:b/>
        </w:rPr>
        <w:t>s</w:t>
      </w:r>
      <w:r w:rsidRPr="00267233">
        <w:rPr>
          <w:b/>
        </w:rPr>
        <w:t xml:space="preserve"> Clave</w:t>
      </w:r>
      <w:r w:rsidR="00267233">
        <w:rPr>
          <w:b/>
        </w:rPr>
        <w:t>.</w:t>
      </w:r>
      <w:r w:rsidR="00D727C2" w:rsidRPr="001A757B">
        <w:rPr>
          <w:b/>
        </w:rPr>
        <w:t xml:space="preserve"> </w:t>
      </w:r>
      <w:r w:rsidRPr="001A757B">
        <w:t>Valoración económica</w:t>
      </w:r>
      <w:r w:rsidR="00C56A71">
        <w:t>;</w:t>
      </w:r>
      <w:r w:rsidRPr="001A757B">
        <w:t xml:space="preserve"> NDVI</w:t>
      </w:r>
      <w:r w:rsidR="00C56A71">
        <w:t>;</w:t>
      </w:r>
      <w:r w:rsidRPr="001A757B">
        <w:t xml:space="preserve"> bienes y servicios ambientales</w:t>
      </w:r>
      <w:r w:rsidR="00C56A71">
        <w:t>;</w:t>
      </w:r>
      <w:r w:rsidRPr="001A757B">
        <w:t xml:space="preserve"> bosque nublado</w:t>
      </w:r>
      <w:r w:rsidR="00C1008E" w:rsidRPr="001A757B">
        <w:t>.</w:t>
      </w:r>
    </w:p>
    <w:p w14:paraId="2C3E2613" w14:textId="42E76348" w:rsidR="00D6557C" w:rsidRPr="000C016E" w:rsidRDefault="00D6557C" w:rsidP="00186FAB">
      <w:pPr>
        <w:spacing w:before="240"/>
        <w:ind w:right="49"/>
        <w:rPr>
          <w:lang w:val="en-US"/>
        </w:rPr>
      </w:pPr>
      <w:r w:rsidRPr="000C016E">
        <w:rPr>
          <w:lang w:val="en-US"/>
        </w:rPr>
        <w:t>______________________________________________________________________________</w:t>
      </w:r>
      <w:r w:rsidR="00186FAB">
        <w:rPr>
          <w:lang w:val="en-US"/>
        </w:rPr>
        <w:t>_______</w:t>
      </w:r>
    </w:p>
    <w:p w14:paraId="4A2EC2A5" w14:textId="5891102E" w:rsidR="004F238A" w:rsidRPr="00D363F8" w:rsidRDefault="00E46707" w:rsidP="00E46707">
      <w:pPr>
        <w:tabs>
          <w:tab w:val="left" w:pos="6456"/>
        </w:tabs>
        <w:spacing w:after="240"/>
        <w:ind w:left="142" w:right="49"/>
        <w:rPr>
          <w:b/>
          <w:bCs/>
          <w:sz w:val="18"/>
          <w:szCs w:val="18"/>
          <w:lang w:val="en-US"/>
        </w:rPr>
      </w:pPr>
      <w:r>
        <w:rPr>
          <w:b/>
          <w:bCs/>
          <w:sz w:val="21"/>
          <w:szCs w:val="21"/>
          <w:lang w:val="en-US"/>
        </w:rPr>
        <w:tab/>
      </w:r>
    </w:p>
    <w:p w14:paraId="3D312A0D" w14:textId="411127C0" w:rsidR="004F238A" w:rsidRDefault="004F238A" w:rsidP="004F238A">
      <w:pPr>
        <w:spacing w:after="240"/>
        <w:ind w:left="142" w:right="49"/>
        <w:jc w:val="center"/>
        <w:rPr>
          <w:b/>
          <w:bCs/>
          <w:lang w:val="en-US"/>
        </w:rPr>
      </w:pPr>
      <w:r w:rsidRPr="004F238A">
        <w:rPr>
          <w:b/>
          <w:bCs/>
          <w:lang w:val="en-US"/>
        </w:rPr>
        <w:lastRenderedPageBreak/>
        <w:t>ABSTRACT</w:t>
      </w:r>
    </w:p>
    <w:p w14:paraId="7A507115" w14:textId="77777777" w:rsidR="004F238A" w:rsidRPr="00D363F8" w:rsidRDefault="004F238A" w:rsidP="004F238A">
      <w:pPr>
        <w:spacing w:before="240"/>
        <w:ind w:left="142" w:right="49"/>
        <w:jc w:val="center"/>
        <w:rPr>
          <w:b/>
          <w:bCs/>
          <w:sz w:val="18"/>
          <w:szCs w:val="18"/>
          <w:lang w:val="en-US"/>
        </w:rPr>
      </w:pPr>
    </w:p>
    <w:p w14:paraId="56E81FA8" w14:textId="77777777" w:rsidR="004F238A" w:rsidRPr="004F238A" w:rsidRDefault="004F238A" w:rsidP="00186FAB">
      <w:pPr>
        <w:spacing w:after="240"/>
        <w:ind w:right="49"/>
        <w:jc w:val="both"/>
        <w:rPr>
          <w:lang w:val="en-US"/>
        </w:rPr>
      </w:pPr>
      <w:r w:rsidRPr="004F238A">
        <w:rPr>
          <w:lang w:val="en-US"/>
        </w:rPr>
        <w:t xml:space="preserve">Environmental goods and services play a fundamental role in the ecosystem functions of a habitat, in social welfare, climatic functions and the environment. The world's forests are one of the ecosystems with the greatest amount of environmental services; they have the capacity to capture and store large tons of carbon through their branches, leaves, trunks and roots. The care of this ecosystem, as well as water bodies, currently represents one of the greatest challenges due to the constant changes in demography and land use, which has become a real challenge for sustainable development. The main objective of the project is to estimate the environmental goods and services, establish the economic value for the maintenance of the ACUS </w:t>
      </w:r>
      <w:proofErr w:type="spellStart"/>
      <w:r w:rsidRPr="004F238A">
        <w:rPr>
          <w:lang w:val="en-US"/>
        </w:rPr>
        <w:t>Yunguilla</w:t>
      </w:r>
      <w:proofErr w:type="spellEnd"/>
      <w:r w:rsidRPr="004F238A">
        <w:rPr>
          <w:lang w:val="en-US"/>
        </w:rPr>
        <w:t xml:space="preserve"> in the parish of </w:t>
      </w:r>
      <w:proofErr w:type="spellStart"/>
      <w:r w:rsidRPr="004F238A">
        <w:rPr>
          <w:lang w:val="en-US"/>
        </w:rPr>
        <w:t>Calacalí</w:t>
      </w:r>
      <w:proofErr w:type="spellEnd"/>
      <w:r w:rsidRPr="004F238A">
        <w:rPr>
          <w:lang w:val="en-US"/>
        </w:rPr>
        <w:t xml:space="preserve"> and present the necessary guidelines for its management, monitoring and adequate conservation. For this purpose, allometric equations were used to determine the economic value for water storage and a Landsat 9 satellite image of the year 2022, to analyze the biomass stored through field sampling and NDVI vegetation indices. According to the results, and based on the characteristics of the study area, it was proposed that this zone should have an integrated management plan, allowing the establishment of strategies for the conservation of the cloud forest with sustainable and sustainable development approaches.</w:t>
      </w:r>
    </w:p>
    <w:p w14:paraId="221342AE" w14:textId="384BA2D7" w:rsidR="004F238A" w:rsidRPr="00C403F5" w:rsidRDefault="004F238A" w:rsidP="00186FAB">
      <w:pPr>
        <w:spacing w:before="240" w:line="276" w:lineRule="auto"/>
        <w:ind w:right="49"/>
        <w:jc w:val="both"/>
        <w:rPr>
          <w:lang w:val="en-US"/>
        </w:rPr>
      </w:pPr>
      <w:r>
        <w:rPr>
          <w:b/>
          <w:bCs/>
          <w:lang w:val="en-US"/>
        </w:rPr>
        <w:t xml:space="preserve">Key words. </w:t>
      </w:r>
      <w:r w:rsidR="00C403F5" w:rsidRPr="00C403F5">
        <w:rPr>
          <w:lang w:val="en-US"/>
        </w:rPr>
        <w:t>Economic valuation</w:t>
      </w:r>
      <w:r w:rsidR="00C56A71">
        <w:rPr>
          <w:lang w:val="en-US"/>
        </w:rPr>
        <w:t>;</w:t>
      </w:r>
      <w:r w:rsidR="00C403F5" w:rsidRPr="00C403F5">
        <w:rPr>
          <w:lang w:val="en-US"/>
        </w:rPr>
        <w:t xml:space="preserve"> NDVI</w:t>
      </w:r>
      <w:r w:rsidR="00C56A71">
        <w:rPr>
          <w:lang w:val="en-US"/>
        </w:rPr>
        <w:t>;</w:t>
      </w:r>
      <w:r w:rsidR="00C403F5" w:rsidRPr="00C403F5">
        <w:rPr>
          <w:lang w:val="en-US"/>
        </w:rPr>
        <w:t xml:space="preserve"> environmental goods and services</w:t>
      </w:r>
      <w:r w:rsidR="00C56A71">
        <w:rPr>
          <w:lang w:val="en-US"/>
        </w:rPr>
        <w:t>;</w:t>
      </w:r>
      <w:r w:rsidR="00276480">
        <w:rPr>
          <w:lang w:val="en-US"/>
        </w:rPr>
        <w:t xml:space="preserve"> </w:t>
      </w:r>
      <w:r w:rsidR="00C403F5" w:rsidRPr="00C403F5">
        <w:rPr>
          <w:lang w:val="en-US"/>
        </w:rPr>
        <w:t>cloud forest</w:t>
      </w:r>
      <w:r w:rsidR="00C403F5">
        <w:rPr>
          <w:lang w:val="en-US"/>
        </w:rPr>
        <w:t>.</w:t>
      </w:r>
    </w:p>
    <w:p w14:paraId="03EC8002" w14:textId="4447B3C8" w:rsidR="004F238A" w:rsidRPr="00246A9F" w:rsidRDefault="00C403F5" w:rsidP="00186FAB">
      <w:pPr>
        <w:spacing w:after="240"/>
        <w:ind w:right="49"/>
        <w:rPr>
          <w:lang w:val="es-EC"/>
        </w:rPr>
        <w:sectPr w:rsidR="004F238A" w:rsidRPr="00246A9F" w:rsidSect="00417C1D">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18" w:right="1418" w:bottom="1418" w:left="1418" w:header="720" w:footer="720" w:gutter="0"/>
          <w:pgNumType w:start="36"/>
          <w:cols w:space="720"/>
          <w:titlePg/>
          <w:docGrid w:linePitch="299"/>
        </w:sectPr>
      </w:pPr>
      <w:r w:rsidRPr="00246A9F">
        <w:rPr>
          <w:lang w:val="es-EC"/>
        </w:rPr>
        <w:t>______________________________________________________________________________</w:t>
      </w:r>
      <w:r w:rsidR="00186FAB">
        <w:rPr>
          <w:lang w:val="es-EC"/>
        </w:rPr>
        <w:t>_______</w:t>
      </w:r>
    </w:p>
    <w:p w14:paraId="22F78A2B" w14:textId="6D6290B5" w:rsidR="00CA27CA" w:rsidRPr="00C403F5" w:rsidRDefault="00C403F5" w:rsidP="00186FAB">
      <w:pPr>
        <w:pStyle w:val="Ttulo2"/>
        <w:tabs>
          <w:tab w:val="left" w:pos="284"/>
        </w:tabs>
        <w:spacing w:before="96" w:after="240"/>
        <w:ind w:left="0" w:firstLine="0"/>
        <w:rPr>
          <w:sz w:val="24"/>
          <w:szCs w:val="24"/>
        </w:rPr>
      </w:pPr>
      <w:r w:rsidRPr="00C403F5">
        <w:rPr>
          <w:sz w:val="24"/>
          <w:szCs w:val="24"/>
        </w:rPr>
        <w:lastRenderedPageBreak/>
        <w:t>INTRODUCCIÓN</w:t>
      </w:r>
    </w:p>
    <w:p w14:paraId="371663D8" w14:textId="64816C6F" w:rsidR="00E771A1" w:rsidRDefault="00E771A1" w:rsidP="00801B21">
      <w:pPr>
        <w:ind w:firstLine="567"/>
        <w:jc w:val="both"/>
        <w:rPr>
          <w:sz w:val="24"/>
          <w:szCs w:val="24"/>
        </w:rPr>
      </w:pPr>
      <w:proofErr w:type="spellStart"/>
      <w:r w:rsidRPr="00893972">
        <w:rPr>
          <w:sz w:val="24"/>
          <w:szCs w:val="24"/>
        </w:rPr>
        <w:t>Goodland</w:t>
      </w:r>
      <w:proofErr w:type="spellEnd"/>
      <w:r w:rsidRPr="008044E5">
        <w:rPr>
          <w:sz w:val="24"/>
          <w:szCs w:val="24"/>
        </w:rPr>
        <w:t xml:space="preserve"> y </w:t>
      </w:r>
      <w:proofErr w:type="spellStart"/>
      <w:r w:rsidRPr="00BE5167">
        <w:rPr>
          <w:sz w:val="24"/>
          <w:szCs w:val="24"/>
        </w:rPr>
        <w:t>Daly</w:t>
      </w:r>
      <w:proofErr w:type="spellEnd"/>
      <w:r w:rsidRPr="008044E5">
        <w:rPr>
          <w:sz w:val="24"/>
          <w:szCs w:val="24"/>
        </w:rPr>
        <w:t xml:space="preserve"> (citado en</w:t>
      </w:r>
      <w:r w:rsidR="008044E5">
        <w:rPr>
          <w:sz w:val="24"/>
          <w:szCs w:val="24"/>
        </w:rPr>
        <w:fldChar w:fldCharType="begin" w:fldLock="1"/>
      </w:r>
      <w:r w:rsidR="008044E5">
        <w:rPr>
          <w:sz w:val="24"/>
          <w:szCs w:val="24"/>
        </w:rPr>
        <w:instrText>ADDIN CSL_CITATION {"citationItems":[{"id":"ITEM-1","itemData":{"ISBN":"8496063607","author":[{"dropping-particle":"","family":"Lomas","given":"Pedro","non-dropping-particle":"","parse-names":false,"suffix":""},{"dropping-particle":"","family":"Martín","given":"Berta","non-dropping-particle":"","parse-names":false,"suffix":""},{"dropping-particle":"","family":"Louit","given":"Carla","non-dropping-particle":"","parse-names":false,"suffix":""},{"dropping-particle":"","family":"Montoya","given":"Daniel","non-dropping-particle":"","parse-names":false,"suffix":""},{"dropping-particle":"","family":"Montes","given":"Carlos","non-dropping-particle":"","parse-names":false,"suffix":""}],"container-title":"ResearchGate","id":"ITEM-1","issued":{"date-parts":[["2015"]]},"publisher-place":"Madrid, España","title":"Guía Práctica para la Valoración Económica de los Bienes y Servicios Ambientales de los Ecosistemas","type":"article-journal"},"uris":["http://www.mendeley.com/documents/?uuid=0dc50b49-412f-43ce-b8af-e014957ad665"]}],"mendeley":{"formattedCitation":"(Lomas et al., 2015)","manualFormatting":" Lomas et al., 2015)","plainTextFormattedCitation":"(Lomas et al., 2015)","previouslyFormattedCitation":"(Lomas et al., 2015)"},"properties":{"noteIndex":0},"schema":"https://github.com/citation-style-language/schema/raw/master/csl-citation.json"}</w:instrText>
      </w:r>
      <w:r w:rsidR="008044E5">
        <w:rPr>
          <w:sz w:val="24"/>
          <w:szCs w:val="24"/>
        </w:rPr>
        <w:fldChar w:fldCharType="separate"/>
      </w:r>
      <w:r w:rsidR="008044E5">
        <w:rPr>
          <w:noProof/>
          <w:sz w:val="24"/>
          <w:szCs w:val="24"/>
        </w:rPr>
        <w:t xml:space="preserve"> </w:t>
      </w:r>
      <w:r w:rsidR="008044E5" w:rsidRPr="008044E5">
        <w:rPr>
          <w:noProof/>
          <w:sz w:val="24"/>
          <w:szCs w:val="24"/>
        </w:rPr>
        <w:t>Lomas et al., 2015)</w:t>
      </w:r>
      <w:r w:rsidR="008044E5">
        <w:rPr>
          <w:sz w:val="24"/>
          <w:szCs w:val="24"/>
        </w:rPr>
        <w:fldChar w:fldCharType="end"/>
      </w:r>
      <w:r w:rsidRPr="008044E5">
        <w:rPr>
          <w:sz w:val="24"/>
          <w:szCs w:val="24"/>
        </w:rPr>
        <w:t xml:space="preserve"> </w:t>
      </w:r>
      <w:r w:rsidRPr="00E771A1">
        <w:rPr>
          <w:sz w:val="24"/>
          <w:szCs w:val="24"/>
        </w:rPr>
        <w:t xml:space="preserve">menciona </w:t>
      </w:r>
      <w:r w:rsidR="00691E8A">
        <w:rPr>
          <w:sz w:val="24"/>
          <w:szCs w:val="24"/>
        </w:rPr>
        <w:t>que</w:t>
      </w:r>
      <w:r w:rsidRPr="00E771A1">
        <w:rPr>
          <w:sz w:val="24"/>
          <w:szCs w:val="24"/>
        </w:rPr>
        <w:t xml:space="preserve"> los ecosistemas proporcionan a la humanidad beneficios como, las especies que representan un interés comercial, pesquero, ganadero, agrícola o forestal, que a través de su funcionamiento brindan servicios como, el abastecimiento de agua, fertilidad del suelo, regulación de gases de efecto invernadero entre otros. Sin embargo, las transformaciones producidas por la explotación de minerales, deforestación y extracción de madera, crecimiento de las fronteras agrícolas, además de alterar el funcionamiento y la estructura de los ecosistemas, están afectando la disponibilidad de los servicios que éstos proporcionan.</w:t>
      </w:r>
    </w:p>
    <w:p w14:paraId="04E3F711" w14:textId="2B9125A3" w:rsidR="008455ED" w:rsidRDefault="00276480" w:rsidP="00801B21">
      <w:pPr>
        <w:pStyle w:val="Textoindependiente"/>
        <w:tabs>
          <w:tab w:val="left" w:pos="2819"/>
        </w:tabs>
        <w:ind w:right="40" w:firstLine="567"/>
        <w:jc w:val="both"/>
        <w:rPr>
          <w:sz w:val="24"/>
          <w:szCs w:val="24"/>
        </w:rPr>
      </w:pPr>
      <w:r w:rsidRPr="00433980">
        <w:rPr>
          <w:sz w:val="24"/>
          <w:szCs w:val="24"/>
        </w:rPr>
        <w:t>En Ecuador cada año se pierden aproximadamente 70.000 hectáreas de bosque natural</w:t>
      </w:r>
      <w:r>
        <w:rPr>
          <w:sz w:val="24"/>
          <w:szCs w:val="24"/>
        </w:rPr>
        <w:t>,</w:t>
      </w:r>
      <w:r w:rsidRPr="00433980">
        <w:rPr>
          <w:sz w:val="24"/>
          <w:szCs w:val="24"/>
        </w:rPr>
        <w:t xml:space="preserve"> </w:t>
      </w:r>
      <w:r>
        <w:rPr>
          <w:sz w:val="24"/>
          <w:szCs w:val="24"/>
        </w:rPr>
        <w:t>es</w:t>
      </w:r>
      <w:r w:rsidRPr="00433980">
        <w:rPr>
          <w:sz w:val="24"/>
          <w:szCs w:val="24"/>
        </w:rPr>
        <w:t xml:space="preserve"> decir, el país pierde un estimado de 161.000.000,00 USD cada año</w:t>
      </w:r>
      <w:r w:rsidR="00A92F54">
        <w:rPr>
          <w:sz w:val="24"/>
          <w:szCs w:val="24"/>
        </w:rPr>
        <w:t xml:space="preserve"> (MAE, 2014)</w:t>
      </w:r>
      <w:r w:rsidRPr="00433980">
        <w:rPr>
          <w:sz w:val="24"/>
          <w:szCs w:val="24"/>
        </w:rPr>
        <w:t xml:space="preserve">. Estas cifras hacen imprescindibles y urgentes nuevas normativas que permitan disminuir y eliminar esta pérdida en el patrimonio natural del </w:t>
      </w:r>
      <w:r w:rsidRPr="00BE5167">
        <w:rPr>
          <w:sz w:val="24"/>
          <w:szCs w:val="24"/>
        </w:rPr>
        <w:t>país</w:t>
      </w:r>
      <w:r>
        <w:rPr>
          <w:sz w:val="24"/>
          <w:szCs w:val="24"/>
        </w:rPr>
        <w:t xml:space="preserve"> </w:t>
      </w:r>
      <w:r>
        <w:rPr>
          <w:sz w:val="24"/>
          <w:szCs w:val="24"/>
        </w:rPr>
        <w:fldChar w:fldCharType="begin" w:fldLock="1"/>
      </w:r>
      <w:r>
        <w:rPr>
          <w:sz w:val="24"/>
          <w:szCs w:val="24"/>
        </w:rPr>
        <w:instrText>ADDIN CSL_CITATION {"citationItems":[{"id":"ITEM-1","itemData":{"abstract":"Juan León Mera N° 130 y Av. Patria Telf.: + (593 2) 3978900 www.planificacion.gob.ec Oficio Nro. SENPLADES-SGPBV-2013-1417-OF Quito, D.M., 31 de diciembre de 2013 Asunto: DAP Actualización de prioridad proyecto \"Sistema Nacional de Control Forestal\", -MAE-Señora Magíster Lorena Tapia Nuñez Ministra del Ambiente MINISTERIO DEL AMBIENTE En su Despacho De mi consideración: Me refiero a la solicitud de dictamen de prioridad realizada por el Ministerio del Ambiente a través del sistema SIPeIP y que cuenta con el aval del Ministerio Coordinador de los Sectores Estratégicos -MICSE-, emitido a través del Sistema antes referido, mediante el cual se remitió el documento de la propuesta \"Sistema Nacional de Control Forestal\" con CUP 00100418, solicitando a la Secretaría Nacional de Planificación y Desarrollo -SENPLADES-, actualizar el dictamen de prioridad. Al respecto, se debe indicar que esta Secretaría de Estado con Oficio No. SENPLADES-SGPBV-2013-0932-OF de 2 de agosto de 2013, actualizó el dictamen de prioridad de la propuesta por un monto total de inversión de US$ 48.571.140,70, a ser ejecutado durante el período 2012 -2016, mismo que tiene como objetivo: \" Reducir el tráfico ilegal de madera y vida silvestre mediante el sistema nacional de control forestal promoviendo la conservación y manejo sostenible de los recursos naturales \" . En esta ocasión, el Ministerio del Ambiente ha manifestado que para continuar y fortalecer la implementación del proyecto se ha reprogramado actividades en busca de mejorar los avances anuales, atender los requerimientos generados por los GADs provinciales y parroquiales rurales e incrementar el área a reforestar con la implementación del modelo de gestión concurrente con los involucrados. Por lo que, la nueva versión de proyecto presenta un monto total de inversión de US$ 58.691.392,86, a ser financiados con recursos del Presupuesto Institucional del Ministerio del Ambiente, durante el período 2012 – 2016.","author":[{"dropping-particle":"","family":"MAE","given":"","non-dropping-particle":"","parse-names":false,"suffix":""}],"container-title":"Secretaria De Planificación Y Desarrollo","id":"ITEM-1","issue":"593 2","issued":{"date-parts":[["2013"]]},"number-of-pages":"60","publisher-place":"Quito - Ecuador","title":"Sistema Nacional De Control Forestal","type":"report"},"uris":["http://www.mendeley.com/documents/?uuid=9593ad33-eeb9-496e-afbf-fc79299aac69"]}],"mendeley":{"formattedCitation":"(MAE, 2013)","plainTextFormattedCitation":"(MAE, 2013)","previouslyFormattedCitation":"(MAE, 2013)"},"properties":{"noteIndex":0},"schema":"https://github.com/citation-style-language/schema/raw/master/csl-citation.json"}</w:instrText>
      </w:r>
      <w:r>
        <w:rPr>
          <w:sz w:val="24"/>
          <w:szCs w:val="24"/>
        </w:rPr>
        <w:fldChar w:fldCharType="separate"/>
      </w:r>
      <w:r w:rsidRPr="00893972">
        <w:rPr>
          <w:noProof/>
          <w:sz w:val="24"/>
          <w:szCs w:val="24"/>
        </w:rPr>
        <w:t>(MAE, 2013)</w:t>
      </w:r>
      <w:r>
        <w:rPr>
          <w:sz w:val="24"/>
          <w:szCs w:val="24"/>
        </w:rPr>
        <w:fldChar w:fldCharType="end"/>
      </w:r>
      <w:r>
        <w:rPr>
          <w:sz w:val="24"/>
          <w:szCs w:val="24"/>
        </w:rPr>
        <w:t>.</w:t>
      </w:r>
      <w:r w:rsidR="008455ED" w:rsidRPr="00433980">
        <w:rPr>
          <w:sz w:val="24"/>
          <w:szCs w:val="24"/>
        </w:rPr>
        <w:t>Estudios previos enfocados en la valoración económica de los bienes y servicios ambientales, indican que recuperar una hectárea de bosque natural tendría un costo aproximado de 2.100 y 2.400 USD</w:t>
      </w:r>
      <w:r w:rsidR="00AB22CC">
        <w:rPr>
          <w:sz w:val="24"/>
          <w:szCs w:val="24"/>
        </w:rPr>
        <w:t xml:space="preserve"> (Palacios Orejuela and Rodríguez Espinosa, 2021; Astudillo Chicaiza and Rodríguez Espinosa, 2020; Palacios Orejuela et al., 2019;; León et al., 2017; Espinosa et al., 2016</w:t>
      </w:r>
      <w:r w:rsidR="00A92F54">
        <w:rPr>
          <w:sz w:val="24"/>
          <w:szCs w:val="24"/>
        </w:rPr>
        <w:t xml:space="preserve">; </w:t>
      </w:r>
      <w:proofErr w:type="spellStart"/>
      <w:r w:rsidR="00A92F54">
        <w:rPr>
          <w:sz w:val="24"/>
          <w:szCs w:val="24"/>
        </w:rPr>
        <w:t>Ninan</w:t>
      </w:r>
      <w:proofErr w:type="spellEnd"/>
      <w:r w:rsidR="00A92F54">
        <w:rPr>
          <w:sz w:val="24"/>
          <w:szCs w:val="24"/>
        </w:rPr>
        <w:t xml:space="preserve"> and </w:t>
      </w:r>
      <w:proofErr w:type="spellStart"/>
      <w:r w:rsidR="00A92F54">
        <w:rPr>
          <w:sz w:val="24"/>
          <w:szCs w:val="24"/>
        </w:rPr>
        <w:t>Inoue</w:t>
      </w:r>
      <w:proofErr w:type="spellEnd"/>
      <w:r w:rsidR="00A92F54">
        <w:rPr>
          <w:sz w:val="24"/>
          <w:szCs w:val="24"/>
        </w:rPr>
        <w:t xml:space="preserve">, 2013; </w:t>
      </w:r>
      <w:r w:rsidR="004A1857">
        <w:rPr>
          <w:sz w:val="24"/>
          <w:szCs w:val="24"/>
        </w:rPr>
        <w:t xml:space="preserve">Balvanera, 2012; De la Peña, et al., 2010; </w:t>
      </w:r>
      <w:proofErr w:type="spellStart"/>
      <w:r w:rsidR="00A92F54">
        <w:rPr>
          <w:sz w:val="24"/>
          <w:szCs w:val="24"/>
        </w:rPr>
        <w:t>Badola</w:t>
      </w:r>
      <w:proofErr w:type="spellEnd"/>
      <w:r w:rsidR="00A92F54">
        <w:rPr>
          <w:sz w:val="24"/>
          <w:szCs w:val="24"/>
        </w:rPr>
        <w:t xml:space="preserve"> and </w:t>
      </w:r>
      <w:proofErr w:type="spellStart"/>
      <w:r w:rsidR="00A92F54">
        <w:rPr>
          <w:sz w:val="24"/>
          <w:szCs w:val="24"/>
        </w:rPr>
        <w:t>Hussain</w:t>
      </w:r>
      <w:proofErr w:type="spellEnd"/>
      <w:r w:rsidR="00A92F54">
        <w:rPr>
          <w:sz w:val="24"/>
          <w:szCs w:val="24"/>
        </w:rPr>
        <w:t>, 2005</w:t>
      </w:r>
      <w:r w:rsidR="00AB22CC">
        <w:rPr>
          <w:sz w:val="24"/>
          <w:szCs w:val="24"/>
        </w:rPr>
        <w:t>)</w:t>
      </w:r>
      <w:r w:rsidR="008455ED" w:rsidRPr="00433980">
        <w:rPr>
          <w:sz w:val="24"/>
          <w:szCs w:val="24"/>
        </w:rPr>
        <w:t xml:space="preserve">. </w:t>
      </w:r>
    </w:p>
    <w:p w14:paraId="2155FF59" w14:textId="30791577" w:rsidR="008455ED" w:rsidRDefault="00AB22CC" w:rsidP="00801B21">
      <w:pPr>
        <w:pStyle w:val="Textoindependiente"/>
        <w:ind w:right="40" w:firstLine="567"/>
        <w:jc w:val="both"/>
        <w:rPr>
          <w:sz w:val="24"/>
          <w:szCs w:val="24"/>
        </w:rPr>
      </w:pPr>
      <w:r>
        <w:rPr>
          <w:sz w:val="24"/>
          <w:szCs w:val="24"/>
        </w:rPr>
        <w:t>Los bosques naturales pr</w:t>
      </w:r>
      <w:r w:rsidR="00B32442">
        <w:rPr>
          <w:sz w:val="24"/>
          <w:szCs w:val="24"/>
        </w:rPr>
        <w:t xml:space="preserve">oveen una serie de bienes y servicios ambientales que representan beneficios directos para las comunidades. </w:t>
      </w:r>
      <w:r w:rsidR="00267BBB" w:rsidRPr="00C73D28">
        <w:rPr>
          <w:sz w:val="24"/>
          <w:szCs w:val="24"/>
        </w:rPr>
        <w:t>Uno</w:t>
      </w:r>
      <w:r w:rsidR="008455ED" w:rsidRPr="00C73D28">
        <w:rPr>
          <w:sz w:val="24"/>
          <w:szCs w:val="24"/>
        </w:rPr>
        <w:t xml:space="preserve"> de </w:t>
      </w:r>
      <w:r w:rsidR="00B32442">
        <w:rPr>
          <w:sz w:val="24"/>
          <w:szCs w:val="24"/>
        </w:rPr>
        <w:t>los servicios</w:t>
      </w:r>
      <w:r w:rsidR="008455ED" w:rsidRPr="00C73D28">
        <w:rPr>
          <w:sz w:val="24"/>
          <w:szCs w:val="24"/>
        </w:rPr>
        <w:t xml:space="preserve"> es trabajar como un gran depósito de carbono. Capturan aproximadamente 650.000 millones de toneladas de </w:t>
      </w:r>
      <w:r w:rsidR="008455ED" w:rsidRPr="00BE5167">
        <w:rPr>
          <w:sz w:val="24"/>
          <w:szCs w:val="24"/>
        </w:rPr>
        <w:t>carbono</w:t>
      </w:r>
      <w:r w:rsidR="00094E40">
        <w:rPr>
          <w:sz w:val="24"/>
          <w:szCs w:val="24"/>
        </w:rPr>
        <w:t xml:space="preserve"> </w:t>
      </w:r>
      <w:r w:rsidR="00F87515">
        <w:rPr>
          <w:sz w:val="24"/>
          <w:szCs w:val="24"/>
        </w:rPr>
        <w:fldChar w:fldCharType="begin" w:fldLock="1"/>
      </w:r>
      <w:r w:rsidR="00F87515">
        <w:rPr>
          <w:sz w:val="24"/>
          <w:szCs w:val="24"/>
        </w:rPr>
        <w:instrText>ADDIN CSL_CITATION {"citationItems":[{"id":"ITEM-1","itemData":{"URL":"https://www.fao.org/soils-2015/news/news-detail/es/c/285875/","accessed":{"date-parts":[["2021","12","9"]]},"author":[{"dropping-particle":"","family":"FAO","given":"","non-dropping-particle":"","parse-names":false,"suffix":""}],"container-title":"FAO","id":"ITEM-1","issued":{"date-parts":[["2015"]]},"title":"Los bosques y suelos forestales contribuyen de manera esencial a la producción agrícola y la seguridad alimentaria mundial","type":"webpage"},"uris":["http://www.mendeley.com/documents/?uuid=0140ddc8-7a65-44c9-bd6c-b1a609303ce3"]}],"mendeley":{"formattedCitation":"(FAO, 2015)","plainTextFormattedCitation":"(FAO, 2015)","previouslyFormattedCitation":"(FAO, 2015)"},"properties":{"noteIndex":0},"schema":"https://github.com/citation-style-language/schema/raw/master/csl-citation.json"}</w:instrText>
      </w:r>
      <w:r w:rsidR="00F87515">
        <w:rPr>
          <w:sz w:val="24"/>
          <w:szCs w:val="24"/>
        </w:rPr>
        <w:fldChar w:fldCharType="separate"/>
      </w:r>
      <w:r w:rsidR="00F87515" w:rsidRPr="00F87515">
        <w:rPr>
          <w:noProof/>
          <w:sz w:val="24"/>
          <w:szCs w:val="24"/>
        </w:rPr>
        <w:t>(FAO, 2015)</w:t>
      </w:r>
      <w:r w:rsidR="00F87515">
        <w:rPr>
          <w:sz w:val="24"/>
          <w:szCs w:val="24"/>
        </w:rPr>
        <w:fldChar w:fldCharType="end"/>
      </w:r>
      <w:r w:rsidR="00F87515">
        <w:rPr>
          <w:sz w:val="24"/>
          <w:szCs w:val="24"/>
        </w:rPr>
        <w:t>.</w:t>
      </w:r>
      <w:r w:rsidR="00B32442">
        <w:rPr>
          <w:sz w:val="24"/>
          <w:szCs w:val="24"/>
        </w:rPr>
        <w:t xml:space="preserve"> Además,</w:t>
      </w:r>
      <w:r w:rsidR="008455ED" w:rsidRPr="00C73D28">
        <w:rPr>
          <w:sz w:val="24"/>
          <w:szCs w:val="24"/>
        </w:rPr>
        <w:t xml:space="preserve"> </w:t>
      </w:r>
      <w:r w:rsidR="00B32442">
        <w:rPr>
          <w:sz w:val="24"/>
          <w:szCs w:val="24"/>
        </w:rPr>
        <w:t>almacenar agua como</w:t>
      </w:r>
      <w:r w:rsidR="008455ED" w:rsidRPr="00C73D28">
        <w:rPr>
          <w:sz w:val="24"/>
          <w:szCs w:val="24"/>
        </w:rPr>
        <w:t xml:space="preserve"> resultado de la capacidad que tienen los ecosistemas boscosos para captarla</w:t>
      </w:r>
      <w:r w:rsidR="00B32442">
        <w:rPr>
          <w:sz w:val="24"/>
          <w:szCs w:val="24"/>
        </w:rPr>
        <w:t xml:space="preserve"> </w:t>
      </w:r>
      <w:r w:rsidR="00B32442">
        <w:rPr>
          <w:sz w:val="24"/>
          <w:szCs w:val="24"/>
        </w:rPr>
        <w:fldChar w:fldCharType="begin" w:fldLock="1"/>
      </w:r>
      <w:r w:rsidR="00B32442">
        <w:rPr>
          <w:sz w:val="24"/>
          <w:szCs w:val="24"/>
        </w:rPr>
        <w:instrText>ADDIN CSL_CITATION {"citationItems":[{"id":"ITEM-1","itemData":{"author":[{"dropping-particle":"","family":"Barrantes","given":"G","non-dropping-particle":"","parse-names":false,"suffix":""}],"container-title":"Springer - Verlag Berlin Heidelberg","id":"ITEM-1","issued":{"date-parts":[["2006"]]},"title":"Valoración económica de la oferta de agua como un servicio ambiental estratégico","type":"article-journal","volume":"185"},"uris":["http://www.mendeley.com/documents/?uuid=e5ec7044-068f-403d-bd03-b197047f447c"]}],"mendeley":{"formattedCitation":"(Barrantes, 2006)","plainTextFormattedCitation":"(Barrantes, 2006)","previouslyFormattedCitation":"(Barrantes, 2006)"},"properties":{"noteIndex":0},"schema":"https://github.com/citation-style-language/schema/raw/master/csl-citation.json"}</w:instrText>
      </w:r>
      <w:r w:rsidR="00B32442">
        <w:rPr>
          <w:sz w:val="24"/>
          <w:szCs w:val="24"/>
        </w:rPr>
        <w:fldChar w:fldCharType="separate"/>
      </w:r>
      <w:r w:rsidR="00B32442" w:rsidRPr="00F87515">
        <w:rPr>
          <w:noProof/>
          <w:sz w:val="24"/>
          <w:szCs w:val="24"/>
        </w:rPr>
        <w:t>(Barrantes, 2006)</w:t>
      </w:r>
      <w:r w:rsidR="00B32442">
        <w:rPr>
          <w:sz w:val="24"/>
          <w:szCs w:val="24"/>
        </w:rPr>
        <w:fldChar w:fldCharType="end"/>
      </w:r>
      <w:r w:rsidR="008455ED" w:rsidRPr="00C73D28">
        <w:rPr>
          <w:sz w:val="24"/>
          <w:szCs w:val="24"/>
        </w:rPr>
        <w:t xml:space="preserve">. </w:t>
      </w:r>
    </w:p>
    <w:p w14:paraId="7DE48EC8" w14:textId="01AAC88B" w:rsidR="008455ED" w:rsidRPr="00F41397" w:rsidRDefault="008455ED" w:rsidP="00801B21">
      <w:pPr>
        <w:pStyle w:val="Textoindependiente"/>
        <w:ind w:right="40" w:firstLine="567"/>
        <w:jc w:val="both"/>
        <w:rPr>
          <w:sz w:val="24"/>
          <w:szCs w:val="24"/>
        </w:rPr>
      </w:pPr>
      <w:r>
        <w:rPr>
          <w:sz w:val="24"/>
          <w:szCs w:val="24"/>
        </w:rPr>
        <w:t>En base a</w:t>
      </w:r>
      <w:r w:rsidRPr="00C73D28">
        <w:rPr>
          <w:sz w:val="24"/>
          <w:szCs w:val="24"/>
        </w:rPr>
        <w:t xml:space="preserve"> ello, en este estudio se realizó la estimación del valor económico de los bienes y servicios ambientales de almacenamiento de agua y carbono del bosque del </w:t>
      </w:r>
      <w:r>
        <w:rPr>
          <w:sz w:val="24"/>
          <w:szCs w:val="24"/>
        </w:rPr>
        <w:t>ACUS</w:t>
      </w:r>
      <w:r w:rsidRPr="00C73D28">
        <w:rPr>
          <w:sz w:val="24"/>
          <w:szCs w:val="24"/>
        </w:rPr>
        <w:t xml:space="preserve"> Yunguilla, con el objetivo de velar por la conservación, el uso sostenible de los ecosistemas terrestres y de agua dulce y los servicios que proporcionan. Para ello es importante la movilización de recursos </w:t>
      </w:r>
      <w:r w:rsidRPr="00C73D28">
        <w:rPr>
          <w:sz w:val="24"/>
          <w:szCs w:val="24"/>
        </w:rPr>
        <w:lastRenderedPageBreak/>
        <w:t xml:space="preserve">financieros de diversas </w:t>
      </w:r>
      <w:r w:rsidRPr="00A465AD">
        <w:rPr>
          <w:sz w:val="24"/>
          <w:szCs w:val="24"/>
        </w:rPr>
        <w:t>fuentes</w:t>
      </w:r>
      <w:r w:rsidR="00F87515">
        <w:rPr>
          <w:sz w:val="24"/>
          <w:szCs w:val="24"/>
        </w:rPr>
        <w:t xml:space="preserve"> </w:t>
      </w:r>
      <w:r w:rsidR="00F87515">
        <w:rPr>
          <w:sz w:val="24"/>
          <w:szCs w:val="24"/>
        </w:rPr>
        <w:fldChar w:fldCharType="begin" w:fldLock="1"/>
      </w:r>
      <w:r w:rsidR="00F87515">
        <w:rPr>
          <w:sz w:val="24"/>
          <w:szCs w:val="24"/>
        </w:rPr>
        <w:instrText>ADDIN CSL_CITATION {"citationItems":[{"id":"ITEM-1","itemData":{"author":[{"dropping-particle":"","family":"ONU","given":"","non-dropping-particle":"","parse-names":false,"suffix":""}],"container-title":"Organización de Naciones Unidas","id":"ITEM-1","issued":{"date-parts":[["2022"]]},"title":"Objetivos de Desarrollo Sostenible 2030","type":"article-journal"},"uris":["http://www.mendeley.com/documents/?uuid=a8e48e13-be10-416a-a5fa-8b0e87056509"]}],"mendeley":{"formattedCitation":"(ONU, 2022)","plainTextFormattedCitation":"(ONU, 2022)","previouslyFormattedCitation":"(ONU, 2022)"},"properties":{"noteIndex":0},"schema":"https://github.com/citation-style-language/schema/raw/master/csl-citation.json"}</w:instrText>
      </w:r>
      <w:r w:rsidR="00F87515">
        <w:rPr>
          <w:sz w:val="24"/>
          <w:szCs w:val="24"/>
        </w:rPr>
        <w:fldChar w:fldCharType="separate"/>
      </w:r>
      <w:r w:rsidR="00F87515" w:rsidRPr="00F87515">
        <w:rPr>
          <w:noProof/>
          <w:sz w:val="24"/>
          <w:szCs w:val="24"/>
        </w:rPr>
        <w:t>(ONU, 2022)</w:t>
      </w:r>
      <w:r w:rsidR="00F87515">
        <w:rPr>
          <w:sz w:val="24"/>
          <w:szCs w:val="24"/>
        </w:rPr>
        <w:fldChar w:fldCharType="end"/>
      </w:r>
      <w:r w:rsidR="00F87515">
        <w:rPr>
          <w:sz w:val="24"/>
          <w:szCs w:val="24"/>
        </w:rPr>
        <w:t>,</w:t>
      </w:r>
      <w:r w:rsidRPr="00C73D28">
        <w:rPr>
          <w:sz w:val="24"/>
          <w:szCs w:val="24"/>
        </w:rPr>
        <w:t xml:space="preserve"> razón por la cual, se busca establecer el monto económico necesario para conservar y utilizar de forma sostenible la diversidad de este ecosistema.</w:t>
      </w:r>
    </w:p>
    <w:p w14:paraId="7135A577" w14:textId="77777777" w:rsidR="00BE7C82" w:rsidRDefault="00BE7C82" w:rsidP="00F87515">
      <w:pPr>
        <w:spacing w:after="240"/>
        <w:jc w:val="both"/>
        <w:rPr>
          <w:b/>
          <w:bCs/>
          <w:sz w:val="24"/>
          <w:szCs w:val="24"/>
        </w:rPr>
      </w:pPr>
    </w:p>
    <w:p w14:paraId="2E73D606" w14:textId="4A2464A3" w:rsidR="00BC1CEC" w:rsidRDefault="00A81E3E" w:rsidP="00F87515">
      <w:pPr>
        <w:spacing w:after="240"/>
        <w:jc w:val="both"/>
        <w:rPr>
          <w:b/>
          <w:bCs/>
          <w:sz w:val="24"/>
          <w:szCs w:val="24"/>
        </w:rPr>
      </w:pPr>
      <w:r w:rsidRPr="00A81E3E">
        <w:rPr>
          <w:b/>
          <w:bCs/>
          <w:sz w:val="24"/>
          <w:szCs w:val="24"/>
        </w:rPr>
        <w:t>METODOLOGÍA</w:t>
      </w:r>
    </w:p>
    <w:p w14:paraId="6E246E04" w14:textId="77777777" w:rsidR="00890382" w:rsidRDefault="00890382" w:rsidP="00DC4DA4">
      <w:pPr>
        <w:pStyle w:val="Textoindependiente"/>
        <w:tabs>
          <w:tab w:val="left" w:pos="1323"/>
          <w:tab w:val="left" w:pos="2819"/>
        </w:tabs>
        <w:spacing w:before="174" w:after="240"/>
        <w:ind w:right="40"/>
        <w:jc w:val="both"/>
        <w:rPr>
          <w:sz w:val="24"/>
          <w:szCs w:val="24"/>
        </w:rPr>
      </w:pPr>
      <w:r>
        <w:rPr>
          <w:sz w:val="24"/>
          <w:szCs w:val="24"/>
        </w:rPr>
        <w:t>ÁREA DE ESTUDIO</w:t>
      </w:r>
    </w:p>
    <w:p w14:paraId="069D89D1" w14:textId="2634F73F" w:rsidR="00890382" w:rsidRDefault="00890382" w:rsidP="00801B21">
      <w:pPr>
        <w:ind w:firstLine="567"/>
        <w:jc w:val="both"/>
        <w:rPr>
          <w:sz w:val="24"/>
          <w:szCs w:val="24"/>
        </w:rPr>
      </w:pPr>
      <w:r w:rsidRPr="002A0651">
        <w:rPr>
          <w:sz w:val="24"/>
          <w:szCs w:val="24"/>
        </w:rPr>
        <w:t xml:space="preserve">El estudio </w:t>
      </w:r>
      <w:r w:rsidRPr="00DB6F41">
        <w:rPr>
          <w:sz w:val="24"/>
          <w:szCs w:val="24"/>
        </w:rPr>
        <w:t>se realizó en</w:t>
      </w:r>
      <w:r>
        <w:rPr>
          <w:sz w:val="24"/>
          <w:szCs w:val="24"/>
        </w:rPr>
        <w:t xml:space="preserve"> el Área de Conservación y Uso Sustentable Yunguilla ubicado en la parroquia de Calacalí al noroccidente de Quito (Figura 1). </w:t>
      </w:r>
      <w:r w:rsidRPr="007203F6">
        <w:rPr>
          <w:sz w:val="24"/>
          <w:szCs w:val="24"/>
        </w:rPr>
        <w:t>Este bosque nublado de alta montaña es un ecosistema amenazado y</w:t>
      </w:r>
      <w:r>
        <w:rPr>
          <w:sz w:val="24"/>
          <w:szCs w:val="24"/>
        </w:rPr>
        <w:t xml:space="preserve"> </w:t>
      </w:r>
      <w:r w:rsidRPr="007203F6">
        <w:rPr>
          <w:sz w:val="24"/>
          <w:szCs w:val="24"/>
        </w:rPr>
        <w:t xml:space="preserve">de gran importancia por la presencia de orquídeas, bromelias y belleza paisajística. </w:t>
      </w:r>
      <w:r>
        <w:rPr>
          <w:sz w:val="24"/>
          <w:szCs w:val="24"/>
        </w:rPr>
        <w:t>E</w:t>
      </w:r>
      <w:r w:rsidRPr="007203F6">
        <w:rPr>
          <w:sz w:val="24"/>
          <w:szCs w:val="24"/>
        </w:rPr>
        <w:t>stá ubicad</w:t>
      </w:r>
      <w:r>
        <w:rPr>
          <w:sz w:val="24"/>
          <w:szCs w:val="24"/>
        </w:rPr>
        <w:t>o</w:t>
      </w:r>
      <w:r w:rsidRPr="007203F6">
        <w:rPr>
          <w:sz w:val="24"/>
          <w:szCs w:val="24"/>
        </w:rPr>
        <w:t xml:space="preserve"> en el </w:t>
      </w:r>
      <w:proofErr w:type="spellStart"/>
      <w:r w:rsidRPr="007203F6">
        <w:rPr>
          <w:sz w:val="24"/>
          <w:szCs w:val="24"/>
        </w:rPr>
        <w:t>Hotspot</w:t>
      </w:r>
      <w:proofErr w:type="spellEnd"/>
      <w:r w:rsidRPr="007203F6">
        <w:rPr>
          <w:sz w:val="24"/>
          <w:szCs w:val="24"/>
        </w:rPr>
        <w:t xml:space="preserve"> de los Andes tropicales, es decir que, la biodiversidad de esta área natural es una de las más altas en el mundo.</w:t>
      </w:r>
      <w:r>
        <w:rPr>
          <w:sz w:val="24"/>
          <w:szCs w:val="24"/>
        </w:rPr>
        <w:t xml:space="preserve"> </w:t>
      </w:r>
      <w:r w:rsidR="00B32442">
        <w:rPr>
          <w:sz w:val="24"/>
          <w:szCs w:val="24"/>
        </w:rPr>
        <w:t>Sin embargo</w:t>
      </w:r>
      <w:r w:rsidRPr="007203F6">
        <w:rPr>
          <w:sz w:val="24"/>
          <w:szCs w:val="24"/>
        </w:rPr>
        <w:t>,</w:t>
      </w:r>
      <w:r w:rsidR="00B32442">
        <w:rPr>
          <w:sz w:val="24"/>
          <w:szCs w:val="24"/>
        </w:rPr>
        <w:t xml:space="preserve"> la reserva se encuentra en peligro</w:t>
      </w:r>
      <w:r w:rsidRPr="007203F6">
        <w:rPr>
          <w:sz w:val="24"/>
          <w:szCs w:val="24"/>
        </w:rPr>
        <w:t xml:space="preserve"> por la tala descontrolada de madera y por actividades de ganadería provocando la compactación del suelo, erosión y la pérdida de las fuentes de </w:t>
      </w:r>
      <w:r w:rsidRPr="00BE5167">
        <w:rPr>
          <w:sz w:val="24"/>
          <w:szCs w:val="24"/>
        </w:rPr>
        <w:t>agua</w:t>
      </w:r>
      <w:r w:rsidR="00005EB5">
        <w:rPr>
          <w:sz w:val="24"/>
          <w:szCs w:val="24"/>
        </w:rPr>
        <w:t xml:space="preserve"> </w:t>
      </w:r>
      <w:r w:rsidR="00005EB5">
        <w:rPr>
          <w:sz w:val="24"/>
          <w:szCs w:val="24"/>
        </w:rPr>
        <w:fldChar w:fldCharType="begin" w:fldLock="1"/>
      </w:r>
      <w:r w:rsidR="008B3AE9">
        <w:rPr>
          <w:sz w:val="24"/>
          <w:szCs w:val="24"/>
        </w:rPr>
        <w:instrText>ADDIN CSL_CITATION {"citationItems":[{"id":"ITEM-1","itemData":{"author":[{"dropping-particle":"","family":"GAD PARROQUIAL CALACALÍ","given":"","non-dropping-particle":"","parse-names":false,"suffix":""}],"container-title":"Gobierno Autónomo Descentralizado Parroquial Rural de Calacalí","id":"ITEM-1","issued":{"date-parts":[["2019"]]},"number-of-pages":"153","publisher-place":"Quito - Ecuador","title":"Plan de Desarrollo y Ordenamiento Territorial - Calacalí","type":"report"},"uris":["http://www.mendeley.com/documents/?uuid=882e8c12-970a-4dc7-84eb-637631a24526"]}],"mendeley":{"formattedCitation":"(GAD PARROQUIAL CALACALÍ, 2019)","plainTextFormattedCitation":"(GAD PARROQUIAL CALACALÍ, 2019)","previouslyFormattedCitation":"(GAD PARROQUIAL CALACALÍ, 2019)"},"properties":{"noteIndex":0},"schema":"https://github.com/citation-style-language/schema/raw/master/csl-citation.json"}</w:instrText>
      </w:r>
      <w:r w:rsidR="00005EB5">
        <w:rPr>
          <w:sz w:val="24"/>
          <w:szCs w:val="24"/>
        </w:rPr>
        <w:fldChar w:fldCharType="separate"/>
      </w:r>
      <w:r w:rsidR="00005EB5" w:rsidRPr="00005EB5">
        <w:rPr>
          <w:noProof/>
          <w:sz w:val="24"/>
          <w:szCs w:val="24"/>
        </w:rPr>
        <w:t>(GAD PARROQUIAL CALACALÍ, 2019)</w:t>
      </w:r>
      <w:r w:rsidR="00005EB5">
        <w:rPr>
          <w:sz w:val="24"/>
          <w:szCs w:val="24"/>
        </w:rPr>
        <w:fldChar w:fldCharType="end"/>
      </w:r>
      <w:r>
        <w:rPr>
          <w:sz w:val="24"/>
          <w:szCs w:val="24"/>
        </w:rPr>
        <w:t>.</w:t>
      </w:r>
    </w:p>
    <w:p w14:paraId="572295CD" w14:textId="7DFBFB01" w:rsidR="00E510DB" w:rsidRDefault="00E510DB" w:rsidP="00801B21">
      <w:pPr>
        <w:ind w:firstLine="567"/>
        <w:jc w:val="both"/>
        <w:rPr>
          <w:sz w:val="24"/>
          <w:szCs w:val="24"/>
        </w:rPr>
      </w:pPr>
    </w:p>
    <w:p w14:paraId="0D84A3F7" w14:textId="2DFE8550" w:rsidR="00E510DB" w:rsidRDefault="00BE7C82" w:rsidP="00BE7C82">
      <w:pPr>
        <w:ind w:firstLine="567"/>
        <w:jc w:val="center"/>
        <w:rPr>
          <w:sz w:val="24"/>
          <w:szCs w:val="24"/>
        </w:rPr>
      </w:pPr>
      <w:r>
        <w:rPr>
          <w:noProof/>
          <w:lang w:val="en-US"/>
        </w:rPr>
        <w:drawing>
          <wp:inline distT="0" distB="0" distL="0" distR="0" wp14:anchorId="184D219C" wp14:editId="7207CC60">
            <wp:extent cx="4262582" cy="3476625"/>
            <wp:effectExtent l="19050" t="19050" r="24130" b="9525"/>
            <wp:docPr id="51431092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0927" name="Imagen 1" descr="Mapa&#10;&#10;Descripción generada automáticamente"/>
                    <pic:cNvPicPr/>
                  </pic:nvPicPr>
                  <pic:blipFill>
                    <a:blip r:embed="rId16"/>
                    <a:stretch>
                      <a:fillRect/>
                    </a:stretch>
                  </pic:blipFill>
                  <pic:spPr>
                    <a:xfrm>
                      <a:off x="0" y="0"/>
                      <a:ext cx="4324095" cy="3526796"/>
                    </a:xfrm>
                    <a:prstGeom prst="rect">
                      <a:avLst/>
                    </a:prstGeom>
                    <a:ln>
                      <a:solidFill>
                        <a:sysClr val="windowText" lastClr="000000"/>
                      </a:solidFill>
                    </a:ln>
                  </pic:spPr>
                </pic:pic>
              </a:graphicData>
            </a:graphic>
          </wp:inline>
        </w:drawing>
      </w:r>
    </w:p>
    <w:p w14:paraId="4E46D052" w14:textId="77777777" w:rsidR="00BE7C82" w:rsidRDefault="00BE7C82" w:rsidP="00442D49">
      <w:pPr>
        <w:pStyle w:val="NormalWeb"/>
        <w:spacing w:before="0" w:beforeAutospacing="0" w:after="0" w:afterAutospacing="0"/>
        <w:jc w:val="center"/>
        <w:rPr>
          <w:sz w:val="22"/>
          <w:szCs w:val="22"/>
        </w:rPr>
      </w:pPr>
    </w:p>
    <w:p w14:paraId="4B639751" w14:textId="56B3E436" w:rsidR="00E510DB" w:rsidRPr="00582247" w:rsidRDefault="00E510DB" w:rsidP="00442D49">
      <w:pPr>
        <w:pStyle w:val="NormalWeb"/>
        <w:spacing w:before="0" w:beforeAutospacing="0" w:after="0" w:afterAutospacing="0"/>
        <w:jc w:val="center"/>
      </w:pPr>
      <w:r w:rsidRPr="00693899">
        <w:rPr>
          <w:sz w:val="22"/>
          <w:szCs w:val="22"/>
        </w:rPr>
        <w:t>Figura 1. Área de Estudio</w:t>
      </w:r>
    </w:p>
    <w:p w14:paraId="02A9C5DD" w14:textId="4618586C" w:rsidR="00E510DB" w:rsidRDefault="00E510DB" w:rsidP="00801B21">
      <w:pPr>
        <w:ind w:firstLine="567"/>
        <w:jc w:val="both"/>
        <w:rPr>
          <w:sz w:val="24"/>
          <w:szCs w:val="24"/>
        </w:rPr>
      </w:pPr>
    </w:p>
    <w:p w14:paraId="0F594458" w14:textId="05E81249" w:rsidR="008B3AE9" w:rsidRPr="007203F6" w:rsidRDefault="00890382" w:rsidP="00801B21">
      <w:pPr>
        <w:ind w:firstLine="567"/>
        <w:jc w:val="both"/>
        <w:rPr>
          <w:sz w:val="24"/>
          <w:szCs w:val="24"/>
        </w:rPr>
      </w:pPr>
      <w:r>
        <w:rPr>
          <w:sz w:val="24"/>
          <w:szCs w:val="24"/>
        </w:rPr>
        <w:t>El ACUS</w:t>
      </w:r>
      <w:r w:rsidRPr="00C73D28">
        <w:rPr>
          <w:sz w:val="24"/>
          <w:szCs w:val="24"/>
        </w:rPr>
        <w:t xml:space="preserve"> Yunguilla</w:t>
      </w:r>
      <w:r>
        <w:rPr>
          <w:sz w:val="24"/>
          <w:szCs w:val="24"/>
        </w:rPr>
        <w:t xml:space="preserve"> </w:t>
      </w:r>
      <w:r w:rsidRPr="00C73D28">
        <w:rPr>
          <w:sz w:val="24"/>
          <w:szCs w:val="24"/>
        </w:rPr>
        <w:t>es el resultado del trabajo y compromiso comunitario e</w:t>
      </w:r>
      <w:r>
        <w:rPr>
          <w:sz w:val="24"/>
          <w:szCs w:val="24"/>
        </w:rPr>
        <w:t xml:space="preserve"> </w:t>
      </w:r>
      <w:r w:rsidRPr="00C73D28">
        <w:rPr>
          <w:sz w:val="24"/>
          <w:szCs w:val="24"/>
        </w:rPr>
        <w:t xml:space="preserve">innovación para la conservación ambiental, </w:t>
      </w:r>
      <w:r w:rsidR="00DD575D">
        <w:rPr>
          <w:sz w:val="24"/>
          <w:szCs w:val="24"/>
        </w:rPr>
        <w:t>l</w:t>
      </w:r>
      <w:r w:rsidR="006446EC">
        <w:rPr>
          <w:sz w:val="24"/>
          <w:szCs w:val="24"/>
        </w:rPr>
        <w:t>a</w:t>
      </w:r>
      <w:r w:rsidR="00DD575D">
        <w:rPr>
          <w:sz w:val="24"/>
          <w:szCs w:val="24"/>
        </w:rPr>
        <w:t>s</w:t>
      </w:r>
      <w:r w:rsidRPr="00C73D28">
        <w:rPr>
          <w:sz w:val="24"/>
          <w:szCs w:val="24"/>
        </w:rPr>
        <w:t xml:space="preserve"> 2.981 ha </w:t>
      </w:r>
      <w:r w:rsidR="00B32442">
        <w:rPr>
          <w:sz w:val="24"/>
          <w:szCs w:val="24"/>
        </w:rPr>
        <w:t>son parte del</w:t>
      </w:r>
      <w:r w:rsidRPr="00C73D28">
        <w:rPr>
          <w:sz w:val="24"/>
          <w:szCs w:val="24"/>
        </w:rPr>
        <w:t xml:space="preserve"> Subsistema Metropolitano de Áreas Naturales Protegidas del DMQ</w:t>
      </w:r>
      <w:r w:rsidR="009710D8">
        <w:rPr>
          <w:sz w:val="24"/>
          <w:szCs w:val="24"/>
        </w:rPr>
        <w:t xml:space="preserve"> (Figura 2)</w:t>
      </w:r>
      <w:r w:rsidRPr="00C73D28">
        <w:rPr>
          <w:sz w:val="24"/>
          <w:szCs w:val="24"/>
        </w:rPr>
        <w:t>.</w:t>
      </w:r>
      <w:r>
        <w:rPr>
          <w:sz w:val="24"/>
          <w:szCs w:val="24"/>
        </w:rPr>
        <w:t xml:space="preserve"> S</w:t>
      </w:r>
      <w:r w:rsidRPr="00C73D28">
        <w:rPr>
          <w:sz w:val="24"/>
          <w:szCs w:val="24"/>
        </w:rPr>
        <w:t xml:space="preserve">e inserta en el Corredor Ecológico del Oso Andino y forma parte del programa de investigación y monitoreo </w:t>
      </w:r>
      <w:r>
        <w:rPr>
          <w:sz w:val="24"/>
          <w:szCs w:val="24"/>
        </w:rPr>
        <w:t xml:space="preserve">de </w:t>
      </w:r>
      <w:r w:rsidRPr="00D7285C">
        <w:rPr>
          <w:sz w:val="24"/>
          <w:szCs w:val="24"/>
        </w:rPr>
        <w:t>este</w:t>
      </w:r>
      <w:r w:rsidR="00DD575D">
        <w:rPr>
          <w:sz w:val="24"/>
          <w:szCs w:val="24"/>
        </w:rPr>
        <w:t xml:space="preserve">. </w:t>
      </w:r>
      <w:r w:rsidR="00DD575D" w:rsidRPr="00B32442">
        <w:rPr>
          <w:sz w:val="24"/>
          <w:szCs w:val="24"/>
        </w:rPr>
        <w:t xml:space="preserve">Además, </w:t>
      </w:r>
      <w:r w:rsidR="00DD575D">
        <w:rPr>
          <w:sz w:val="24"/>
          <w:szCs w:val="24"/>
        </w:rPr>
        <w:t>en el</w:t>
      </w:r>
      <w:r w:rsidR="00DD575D" w:rsidRPr="00B32442">
        <w:rPr>
          <w:sz w:val="24"/>
          <w:szCs w:val="24"/>
        </w:rPr>
        <w:t xml:space="preserve"> ACUS Yunguilla hay los últimos remanentes de bosque de hojas perennes (“siempreverde”)</w:t>
      </w:r>
      <w:r w:rsidR="008B3AE9">
        <w:rPr>
          <w:sz w:val="24"/>
          <w:szCs w:val="24"/>
        </w:rPr>
        <w:t xml:space="preserve"> </w:t>
      </w:r>
      <w:r w:rsidR="008B3AE9">
        <w:rPr>
          <w:sz w:val="24"/>
          <w:szCs w:val="24"/>
        </w:rPr>
        <w:fldChar w:fldCharType="begin" w:fldLock="1"/>
      </w:r>
      <w:r w:rsidR="002540DA">
        <w:rPr>
          <w:sz w:val="24"/>
          <w:szCs w:val="24"/>
        </w:rPr>
        <w:instrText>ADDIN CSL_CITATION {"citationItems":[{"id":"ITEM-1","itemData":{"author":[{"dropping-particle":"","family":"Carrera","given":"M","non-dropping-particle":"","parse-names":false,"suffix":""},{"dropping-particle":"","family":"Bustamante","given":"M","non-dropping-particle":"","parse-names":false,"suffix":""},{"dropping-particle":"","family":"Sáenz","given":"M","non-dropping-particle":"","parse-names":false,"suffix":""}],"container-title":"SAMDMQ Fondo Ambiental CONDESAN Proyecto EcoAndes - Programa Bosques Andinos","id":"ITEM-1","issued":{"date-parts":[["2016"]]},"publisher-place":"Quito","title":"Las áreas protegidas del Distrito Metropolitano de Quito: conocer nuestro patrimonio natural.","type":"article-journal","volume":"37"},"uris":["http://www.mendeley.com/documents/?uuid=4e76d79c-b663-4b36-ade5-974b57e1a1d6"]}],"mendeley":{"formattedCitation":"(Carrera et al., 2016)","plainTextFormattedCitation":"(Carrera et al., 2016)","previouslyFormattedCitation":"(Carrera et al., 2016)"},"properties":{"noteIndex":0},"schema":"https://github.com/citation-style-language/schema/raw/master/csl-citation.json"}</w:instrText>
      </w:r>
      <w:r w:rsidR="008B3AE9">
        <w:rPr>
          <w:sz w:val="24"/>
          <w:szCs w:val="24"/>
        </w:rPr>
        <w:fldChar w:fldCharType="separate"/>
      </w:r>
      <w:r w:rsidR="008B3AE9" w:rsidRPr="008B3AE9">
        <w:rPr>
          <w:noProof/>
          <w:sz w:val="24"/>
          <w:szCs w:val="24"/>
        </w:rPr>
        <w:t>(Carrera et al., 2016)</w:t>
      </w:r>
      <w:r w:rsidR="008B3AE9">
        <w:rPr>
          <w:sz w:val="24"/>
          <w:szCs w:val="24"/>
        </w:rPr>
        <w:fldChar w:fldCharType="end"/>
      </w:r>
      <w:r w:rsidR="008B3AE9">
        <w:rPr>
          <w:sz w:val="24"/>
          <w:szCs w:val="24"/>
        </w:rPr>
        <w:t>.</w:t>
      </w:r>
      <w:r>
        <w:rPr>
          <w:sz w:val="24"/>
          <w:szCs w:val="24"/>
        </w:rPr>
        <w:t xml:space="preserve"> </w:t>
      </w:r>
      <w:r w:rsidRPr="00C73D28">
        <w:rPr>
          <w:sz w:val="24"/>
          <w:szCs w:val="24"/>
        </w:rPr>
        <w:t xml:space="preserve">Esta zona al estar ubicada en la Cuenca </w:t>
      </w:r>
      <w:r w:rsidR="00B32442">
        <w:rPr>
          <w:sz w:val="24"/>
          <w:szCs w:val="24"/>
        </w:rPr>
        <w:t>Alta de Río Guayllabamba</w:t>
      </w:r>
      <w:r w:rsidR="00501342">
        <w:rPr>
          <w:sz w:val="24"/>
          <w:szCs w:val="24"/>
        </w:rPr>
        <w:t xml:space="preserve"> (CARG) da</w:t>
      </w:r>
      <w:r w:rsidR="00292AB2">
        <w:rPr>
          <w:sz w:val="24"/>
          <w:szCs w:val="24"/>
        </w:rPr>
        <w:t xml:space="preserve"> </w:t>
      </w:r>
      <w:r w:rsidR="00501342">
        <w:rPr>
          <w:sz w:val="24"/>
          <w:szCs w:val="24"/>
        </w:rPr>
        <w:t>nacimiento de importantes sistemas hidrológicos</w:t>
      </w:r>
      <w:r w:rsidR="006446EC">
        <w:rPr>
          <w:sz w:val="24"/>
          <w:szCs w:val="24"/>
        </w:rPr>
        <w:t xml:space="preserve"> como la cuenca del río Esmeraldas</w:t>
      </w:r>
      <w:r w:rsidR="00B32442">
        <w:rPr>
          <w:sz w:val="24"/>
          <w:szCs w:val="24"/>
        </w:rPr>
        <w:t xml:space="preserve"> </w:t>
      </w:r>
      <w:r w:rsidR="008B3AE9">
        <w:rPr>
          <w:sz w:val="24"/>
          <w:szCs w:val="24"/>
        </w:rPr>
        <w:fldChar w:fldCharType="begin" w:fldLock="1"/>
      </w:r>
      <w:r w:rsidR="008B3AE9">
        <w:rPr>
          <w:sz w:val="24"/>
          <w:szCs w:val="24"/>
        </w:rPr>
        <w:instrText>ADDIN CSL_CITATION {"citationItems":[{"id":"ITEM-1","itemData":{"author":[{"dropping-particle":"","family":"GAD PARROQUIAL CALACALÍ","given":"","non-dropping-particle":"","parse-names":false,"suffix":""}],"container-title":"Gobierno Autónomo Descentralizado Parroquial Rural de Calacalí","id":"ITEM-1","issued":{"date-parts":[["2019"]]},"number-of-pages":"153","publisher-place":"Quito - Ecuador","title":"Plan de Desarrollo y Ordenamiento Territorial - Calacalí","type":"report"},"uris":["http://www.mendeley.com/documents/?uuid=882e8c12-970a-4dc7-84eb-637631a24526"]}],"mendeley":{"formattedCitation":"(GAD PARROQUIAL CALACALÍ, 2019)","plainTextFormattedCitation":"(GAD PARROQUIAL CALACALÍ, 2019)","previouslyFormattedCitation":"(GAD PARROQUIAL CALACALÍ, 2019)"},"properties":{"noteIndex":0},"schema":"https://github.com/citation-style-language/schema/raw/master/csl-citation.json"}</w:instrText>
      </w:r>
      <w:r w:rsidR="008B3AE9">
        <w:rPr>
          <w:sz w:val="24"/>
          <w:szCs w:val="24"/>
        </w:rPr>
        <w:fldChar w:fldCharType="separate"/>
      </w:r>
      <w:r w:rsidR="008B3AE9" w:rsidRPr="00005EB5">
        <w:rPr>
          <w:noProof/>
          <w:sz w:val="24"/>
          <w:szCs w:val="24"/>
        </w:rPr>
        <w:t>(GAD PARROQUIAL CALACALÍ, 2019)</w:t>
      </w:r>
      <w:r w:rsidR="008B3AE9">
        <w:rPr>
          <w:sz w:val="24"/>
          <w:szCs w:val="24"/>
        </w:rPr>
        <w:fldChar w:fldCharType="end"/>
      </w:r>
      <w:r w:rsidR="008B3AE9">
        <w:rPr>
          <w:sz w:val="24"/>
          <w:szCs w:val="24"/>
        </w:rPr>
        <w:t>.</w:t>
      </w:r>
    </w:p>
    <w:p w14:paraId="377FFC2E" w14:textId="007D146A" w:rsidR="00890382" w:rsidRDefault="00890382" w:rsidP="00E510DB">
      <w:pPr>
        <w:pStyle w:val="Textoindependiente"/>
        <w:tabs>
          <w:tab w:val="left" w:pos="1323"/>
          <w:tab w:val="left" w:pos="2819"/>
        </w:tabs>
        <w:ind w:right="40" w:firstLine="567"/>
        <w:jc w:val="both"/>
        <w:rPr>
          <w:sz w:val="24"/>
          <w:szCs w:val="24"/>
        </w:rPr>
      </w:pPr>
      <w:r w:rsidRPr="00C73D28">
        <w:rPr>
          <w:sz w:val="24"/>
          <w:szCs w:val="24"/>
        </w:rPr>
        <w:lastRenderedPageBreak/>
        <w:t>Es evidente</w:t>
      </w:r>
      <w:r w:rsidR="00DD575D">
        <w:rPr>
          <w:sz w:val="24"/>
          <w:szCs w:val="24"/>
        </w:rPr>
        <w:t xml:space="preserve"> </w:t>
      </w:r>
      <w:r w:rsidRPr="00C73D28">
        <w:rPr>
          <w:sz w:val="24"/>
          <w:szCs w:val="24"/>
        </w:rPr>
        <w:t xml:space="preserve">los aportes directos </w:t>
      </w:r>
      <w:r w:rsidR="00DD575D">
        <w:rPr>
          <w:sz w:val="24"/>
          <w:szCs w:val="24"/>
        </w:rPr>
        <w:t>d</w:t>
      </w:r>
      <w:r w:rsidRPr="00C73D28">
        <w:rPr>
          <w:sz w:val="24"/>
          <w:szCs w:val="24"/>
        </w:rPr>
        <w:t>el ACUS Y</w:t>
      </w:r>
      <w:r w:rsidR="00B32442">
        <w:rPr>
          <w:sz w:val="24"/>
          <w:szCs w:val="24"/>
        </w:rPr>
        <w:t xml:space="preserve">unguilla </w:t>
      </w:r>
      <w:r w:rsidRPr="00C73D28">
        <w:rPr>
          <w:sz w:val="24"/>
          <w:szCs w:val="24"/>
        </w:rPr>
        <w:t>tanto para la conservación de la biodiversidad</w:t>
      </w:r>
      <w:r w:rsidR="00DD575D">
        <w:rPr>
          <w:sz w:val="24"/>
          <w:szCs w:val="24"/>
        </w:rPr>
        <w:t xml:space="preserve"> como para</w:t>
      </w:r>
      <w:r w:rsidRPr="00C73D28">
        <w:rPr>
          <w:sz w:val="24"/>
          <w:szCs w:val="24"/>
        </w:rPr>
        <w:t xml:space="preserve"> programas de investigación y monitoreo de especies endémicas en el DMQ </w:t>
      </w:r>
      <w:r w:rsidR="002540DA">
        <w:rPr>
          <w:sz w:val="24"/>
          <w:szCs w:val="24"/>
        </w:rPr>
        <w:fldChar w:fldCharType="begin" w:fldLock="1"/>
      </w:r>
      <w:r w:rsidR="002540DA">
        <w:rPr>
          <w:sz w:val="24"/>
          <w:szCs w:val="24"/>
        </w:rPr>
        <w:instrText>ADDIN CSL_CITATION {"citationItems":[{"id":"ITEM-1","itemData":{"author":[{"dropping-particle":"","family":"Carrera","given":"M","non-dropping-particle":"","parse-names":false,"suffix":""},{"dropping-particle":"","family":"Bustamante","given":"M","non-dropping-particle":"","parse-names":false,"suffix":""},{"dropping-particle":"","family":"Sáenz","given":"M","non-dropping-particle":"","parse-names":false,"suffix":""}],"container-title":"SAMDMQ Fondo Ambiental CONDESAN Proyecto EcoAndes - Programa Bosques Andinos","id":"ITEM-1","issued":{"date-parts":[["2016"]]},"publisher-place":"Quito","title":"Las áreas protegidas del Distrito Metropolitano de Quito: conocer nuestro patrimonio natural.","type":"article-journal","volume":"37"},"uris":["http://www.mendeley.com/documents/?uuid=4e76d79c-b663-4b36-ade5-974b57e1a1d6"]}],"mendeley":{"formattedCitation":"(Carrera et al., 2016)","plainTextFormattedCitation":"(Carrera et al., 2016)","previouslyFormattedCitation":"(Carrera et al., 2016)"},"properties":{"noteIndex":0},"schema":"https://github.com/citation-style-language/schema/raw/master/csl-citation.json"}</w:instrText>
      </w:r>
      <w:r w:rsidR="002540DA">
        <w:rPr>
          <w:sz w:val="24"/>
          <w:szCs w:val="24"/>
        </w:rPr>
        <w:fldChar w:fldCharType="separate"/>
      </w:r>
      <w:r w:rsidR="002540DA" w:rsidRPr="008B3AE9">
        <w:rPr>
          <w:noProof/>
          <w:sz w:val="24"/>
          <w:szCs w:val="24"/>
        </w:rPr>
        <w:t>(Carrera et al., 2016)</w:t>
      </w:r>
      <w:r w:rsidR="002540DA">
        <w:rPr>
          <w:sz w:val="24"/>
          <w:szCs w:val="24"/>
        </w:rPr>
        <w:fldChar w:fldCharType="end"/>
      </w:r>
      <w:r w:rsidR="002540DA">
        <w:rPr>
          <w:sz w:val="24"/>
          <w:szCs w:val="24"/>
        </w:rPr>
        <w:t>.</w:t>
      </w:r>
      <w:r w:rsidRPr="00C73D28">
        <w:rPr>
          <w:sz w:val="24"/>
          <w:szCs w:val="24"/>
        </w:rPr>
        <w:t xml:space="preserve"> La captura y almacenamiento de carbono y agua benefician a las diversas actividades que se realizan en la zona, en las distintas actividades socioeconómicas y para el cuidado y conservación de la biodiversidad florística y </w:t>
      </w:r>
      <w:r w:rsidRPr="00BE5167">
        <w:rPr>
          <w:sz w:val="24"/>
          <w:szCs w:val="24"/>
        </w:rPr>
        <w:t>faunística</w:t>
      </w:r>
      <w:r w:rsidR="002540DA">
        <w:rPr>
          <w:sz w:val="24"/>
          <w:szCs w:val="24"/>
        </w:rPr>
        <w:t xml:space="preserve"> </w:t>
      </w:r>
      <w:r w:rsidR="002540DA">
        <w:rPr>
          <w:sz w:val="24"/>
          <w:szCs w:val="24"/>
        </w:rPr>
        <w:fldChar w:fldCharType="begin" w:fldLock="1"/>
      </w:r>
      <w:r w:rsidR="00035FD7">
        <w:rPr>
          <w:sz w:val="24"/>
          <w:szCs w:val="24"/>
        </w:rPr>
        <w:instrText>ADDIN CSL_CITATION {"citationItems":[{"id":"ITEM-1","itemData":{"DOI":"10.24133/geoespacial.v15i1.1264","ISSN":"1390-3993","abstract":"El aumento de los gases de efecto invernadero dan como resultado el cambio climático, siendo el dióxido de carbono uno de los que se produce en mayor cantidad. Los bosques juegan un papel primordial en el ciclo de carbono, ya que estos lo almacenan en la vegetación y lo fijan en el suelo. La preservación de los bosques, así como la fijación de carbono puede constituir valoraciones económicas ambientales a base de sistema de pago internacional. En el presente proyecto se calculó la biomasa y el carbono capturado de la reserva biológica Yanacocha con ayuda de una imagen satelital RadipEye del año 2010 proporcionada por el Ministerio de Agricultura, Ganadería, Acuacultura y Pesca (MAGAP) con una resolución de 5 m. Realizando una clasificación no supervisada, clasificación supervisada, cálculo del índice de vegetación de diferencia normalizada (NDVI), para obtener los lugares de muestreo y establecer parcelas para recolección de datos. Se usaron ecuaciones alométricas para cada tipo de bosque teniendo como resultado 10,88 tn/ha para bosque siempre verde montano y 24,4 tn/ha de bosque de Polylepis pauta. Se determinó la cantidad de carbono por cada tipo de bosque según el grupo Intergubernamental de expertos sobre el Cambio Climático (IPCC) consiguiendo 5,44 tnC/ha y 12,2 tnC/ha respectivamente. Se concluyó que el NDVI es un índice de vegetación valido para vegetaciones boscosas mas no para vegetaciones arbustivas pequeñas y de pajonal como se encontró en la zona de estudio, ya que estas daban como resultado un bajo nivel de vigorosidad de la vegetación.","author":[{"dropping-particle":"","family":"Echeverría","given":"Armando","non-dropping-particle":"","parse-names":false,"suffix":""},{"dropping-particle":"","family":"Pachacama","given":"Ricardo","non-dropping-particle":"","parse-names":false,"suffix":""},{"dropping-particle":"","family":"Villaverde","given":"Yolanda","non-dropping-particle":"","parse-names":false,"suffix":""},{"dropping-particle":"","family":"Proaño","given":"Nicole","non-dropping-particle":"","parse-names":false,"suffix":""}],"container-title":"Revista Geoespacial","id":"ITEM-1","issue":"1","issued":{"date-parts":[["2018"]]},"page":"33","title":"Cálculo De Biomasa Aérea Y Carbono Capturado De La Reserva Yanacocha a Través De Imágenes Satelitales","type":"article-journal","volume":"15"},"uris":["http://www.mendeley.com/documents/?uuid=b6d810c0-d58b-4cd3-96dd-257c47050571"]}],"mendeley":{"formattedCitation":"(Echeverría et al., 2018)","plainTextFormattedCitation":"(Echeverría et al., 2018)","previouslyFormattedCitation":"(Echeverría et al., 2018)"},"properties":{"noteIndex":0},"schema":"https://github.com/citation-style-language/schema/raw/master/csl-citation.json"}</w:instrText>
      </w:r>
      <w:r w:rsidR="002540DA">
        <w:rPr>
          <w:sz w:val="24"/>
          <w:szCs w:val="24"/>
        </w:rPr>
        <w:fldChar w:fldCharType="separate"/>
      </w:r>
      <w:r w:rsidR="002540DA" w:rsidRPr="002540DA">
        <w:rPr>
          <w:noProof/>
          <w:sz w:val="24"/>
          <w:szCs w:val="24"/>
        </w:rPr>
        <w:t>(Echeverría et al., 2018)</w:t>
      </w:r>
      <w:r w:rsidR="002540DA">
        <w:rPr>
          <w:sz w:val="24"/>
          <w:szCs w:val="24"/>
        </w:rPr>
        <w:fldChar w:fldCharType="end"/>
      </w:r>
      <w:r w:rsidRPr="00C73D28">
        <w:rPr>
          <w:sz w:val="24"/>
          <w:szCs w:val="24"/>
        </w:rPr>
        <w:t xml:space="preserve">. </w:t>
      </w:r>
    </w:p>
    <w:p w14:paraId="31256AA6" w14:textId="77B6C258" w:rsidR="00801B21" w:rsidRDefault="00801B21" w:rsidP="00801B21">
      <w:pPr>
        <w:pStyle w:val="Textoindependiente"/>
        <w:tabs>
          <w:tab w:val="left" w:pos="1323"/>
          <w:tab w:val="left" w:pos="2819"/>
        </w:tabs>
        <w:ind w:right="40" w:firstLine="567"/>
        <w:jc w:val="both"/>
        <w:rPr>
          <w:sz w:val="24"/>
          <w:szCs w:val="24"/>
        </w:rPr>
      </w:pPr>
    </w:p>
    <w:p w14:paraId="6A03876A" w14:textId="425562D2" w:rsidR="00442D49" w:rsidRPr="00C73D28" w:rsidRDefault="00442D49" w:rsidP="00442D49">
      <w:pPr>
        <w:pStyle w:val="Textoindependiente"/>
        <w:tabs>
          <w:tab w:val="left" w:pos="1323"/>
          <w:tab w:val="left" w:pos="2819"/>
        </w:tabs>
        <w:ind w:right="40" w:firstLine="567"/>
        <w:jc w:val="center"/>
        <w:rPr>
          <w:sz w:val="24"/>
          <w:szCs w:val="24"/>
        </w:rPr>
      </w:pPr>
      <w:r>
        <w:rPr>
          <w:noProof/>
          <w:lang w:val="en-US"/>
        </w:rPr>
        <w:drawing>
          <wp:inline distT="0" distB="0" distL="0" distR="0" wp14:anchorId="61D32A7E" wp14:editId="7D120181">
            <wp:extent cx="4306570" cy="3741420"/>
            <wp:effectExtent l="0" t="0" r="0" b="0"/>
            <wp:docPr id="867241167" name="Imagen 86724116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7" r="-1" b="1065"/>
                    <a:stretch/>
                  </pic:blipFill>
                  <pic:spPr bwMode="auto">
                    <a:xfrm>
                      <a:off x="0" y="0"/>
                      <a:ext cx="4327366" cy="3759487"/>
                    </a:xfrm>
                    <a:prstGeom prst="rect">
                      <a:avLst/>
                    </a:prstGeom>
                    <a:noFill/>
                    <a:ln>
                      <a:noFill/>
                    </a:ln>
                    <a:extLst>
                      <a:ext uri="{53640926-AAD7-44D8-BBD7-CCE9431645EC}">
                        <a14:shadowObscured xmlns:a14="http://schemas.microsoft.com/office/drawing/2010/main"/>
                      </a:ext>
                    </a:extLst>
                  </pic:spPr>
                </pic:pic>
              </a:graphicData>
            </a:graphic>
          </wp:inline>
        </w:drawing>
      </w:r>
    </w:p>
    <w:p w14:paraId="2C85E7E3" w14:textId="303864A1" w:rsidR="00303BDF" w:rsidRPr="00E510DB" w:rsidRDefault="00303BDF" w:rsidP="00693899">
      <w:pPr>
        <w:pStyle w:val="Textoindependiente"/>
        <w:tabs>
          <w:tab w:val="left" w:pos="1323"/>
          <w:tab w:val="left" w:pos="2819"/>
        </w:tabs>
        <w:spacing w:before="240"/>
        <w:ind w:right="40"/>
        <w:jc w:val="center"/>
        <w:rPr>
          <w:sz w:val="22"/>
          <w:szCs w:val="22"/>
        </w:rPr>
      </w:pPr>
      <w:r w:rsidRPr="00E510DB">
        <w:rPr>
          <w:sz w:val="22"/>
          <w:szCs w:val="22"/>
        </w:rPr>
        <w:t>Figura 2. Mapa de cobertura y uso de suelo “ACUS Yunguilla”</w:t>
      </w:r>
    </w:p>
    <w:p w14:paraId="68EA80EA" w14:textId="77777777" w:rsidR="00BE7C82" w:rsidRDefault="00BE7C82" w:rsidP="0006343D">
      <w:pPr>
        <w:pStyle w:val="Textoindependiente"/>
        <w:tabs>
          <w:tab w:val="left" w:pos="1323"/>
          <w:tab w:val="left" w:pos="2819"/>
        </w:tabs>
        <w:spacing w:before="174" w:after="240"/>
        <w:ind w:right="40"/>
        <w:jc w:val="both"/>
        <w:rPr>
          <w:sz w:val="24"/>
          <w:szCs w:val="24"/>
        </w:rPr>
      </w:pPr>
    </w:p>
    <w:p w14:paraId="6D8D9418" w14:textId="685D9358" w:rsidR="00B32442" w:rsidRDefault="00B32442" w:rsidP="0006343D">
      <w:pPr>
        <w:pStyle w:val="Textoindependiente"/>
        <w:tabs>
          <w:tab w:val="left" w:pos="1323"/>
          <w:tab w:val="left" w:pos="2819"/>
        </w:tabs>
        <w:spacing w:before="174" w:after="240"/>
        <w:ind w:right="40"/>
        <w:jc w:val="both"/>
        <w:rPr>
          <w:sz w:val="24"/>
          <w:szCs w:val="24"/>
        </w:rPr>
      </w:pPr>
      <w:r>
        <w:rPr>
          <w:sz w:val="24"/>
          <w:szCs w:val="24"/>
        </w:rPr>
        <w:t>RECOPILACIÓN DE DATOS</w:t>
      </w:r>
    </w:p>
    <w:p w14:paraId="01DAC9C2" w14:textId="106639DF" w:rsidR="00BD460A" w:rsidRDefault="00276480" w:rsidP="00493416">
      <w:pPr>
        <w:pStyle w:val="Textoindependiente"/>
        <w:tabs>
          <w:tab w:val="left" w:pos="1323"/>
          <w:tab w:val="left" w:pos="2819"/>
        </w:tabs>
        <w:spacing w:before="174"/>
        <w:ind w:right="40"/>
        <w:jc w:val="both"/>
        <w:rPr>
          <w:sz w:val="24"/>
          <w:szCs w:val="24"/>
        </w:rPr>
      </w:pPr>
      <w:r>
        <w:rPr>
          <w:sz w:val="24"/>
          <w:szCs w:val="24"/>
        </w:rPr>
        <w:t xml:space="preserve">PROCESAMIENTO </w:t>
      </w:r>
      <w:r w:rsidR="00BD460A">
        <w:rPr>
          <w:sz w:val="24"/>
          <w:szCs w:val="24"/>
        </w:rPr>
        <w:t xml:space="preserve">DE IMÁGENES SATELITALES </w:t>
      </w:r>
    </w:p>
    <w:p w14:paraId="3CC6C8D9" w14:textId="389D7762" w:rsidR="008C3901" w:rsidRDefault="00E510DB" w:rsidP="00E510DB">
      <w:pPr>
        <w:pStyle w:val="Textoindependiente"/>
        <w:tabs>
          <w:tab w:val="left" w:pos="567"/>
          <w:tab w:val="left" w:pos="2819"/>
        </w:tabs>
        <w:spacing w:before="174"/>
        <w:ind w:right="40"/>
        <w:jc w:val="both"/>
        <w:rPr>
          <w:sz w:val="24"/>
          <w:szCs w:val="24"/>
        </w:rPr>
      </w:pPr>
      <w:r>
        <w:rPr>
          <w:sz w:val="24"/>
          <w:szCs w:val="24"/>
        </w:rPr>
        <w:tab/>
      </w:r>
      <w:r w:rsidR="008C3901">
        <w:rPr>
          <w:sz w:val="24"/>
          <w:szCs w:val="24"/>
        </w:rPr>
        <w:t xml:space="preserve">La información necesaria para el estudio fue obtenida de varias fuentes (Tabla 1). Las imágenes satelitales y el modelo digital de elevación se obtuvieron del Programa EARTH EXPLORER de </w:t>
      </w:r>
      <w:proofErr w:type="spellStart"/>
      <w:r w:rsidR="008C3901">
        <w:rPr>
          <w:sz w:val="24"/>
          <w:szCs w:val="24"/>
        </w:rPr>
        <w:t>United</w:t>
      </w:r>
      <w:proofErr w:type="spellEnd"/>
      <w:r w:rsidR="008C3901">
        <w:rPr>
          <w:sz w:val="24"/>
          <w:szCs w:val="24"/>
        </w:rPr>
        <w:t xml:space="preserve"> </w:t>
      </w:r>
      <w:proofErr w:type="spellStart"/>
      <w:r w:rsidR="008C3901">
        <w:rPr>
          <w:sz w:val="24"/>
          <w:szCs w:val="24"/>
        </w:rPr>
        <w:t>States</w:t>
      </w:r>
      <w:proofErr w:type="spellEnd"/>
      <w:r w:rsidR="008C3901">
        <w:rPr>
          <w:sz w:val="24"/>
          <w:szCs w:val="24"/>
        </w:rPr>
        <w:t xml:space="preserve"> Geological </w:t>
      </w:r>
      <w:proofErr w:type="spellStart"/>
      <w:r w:rsidR="008C3901">
        <w:rPr>
          <w:sz w:val="24"/>
          <w:szCs w:val="24"/>
        </w:rPr>
        <w:t>Survey</w:t>
      </w:r>
      <w:proofErr w:type="spellEnd"/>
      <w:r w:rsidR="008C3901">
        <w:rPr>
          <w:sz w:val="24"/>
          <w:szCs w:val="24"/>
        </w:rPr>
        <w:t xml:space="preserve"> (USGS). Los datos meteorológicos de la </w:t>
      </w:r>
      <w:r w:rsidR="008C3901" w:rsidRPr="008C3901">
        <w:rPr>
          <w:sz w:val="24"/>
          <w:szCs w:val="24"/>
        </w:rPr>
        <w:t xml:space="preserve">Administración Nacional de Aeronáutica y el Espacio </w:t>
      </w:r>
      <w:r w:rsidR="008C3901">
        <w:rPr>
          <w:sz w:val="24"/>
          <w:szCs w:val="24"/>
        </w:rPr>
        <w:t>(NASA), y de referencias bibliográficas y trabajo de campo.</w:t>
      </w:r>
    </w:p>
    <w:p w14:paraId="1DB81F79" w14:textId="4A9C21DD" w:rsidR="008C3901" w:rsidRPr="00B3455F" w:rsidRDefault="008C3901" w:rsidP="008C3901">
      <w:pPr>
        <w:spacing w:after="120"/>
        <w:jc w:val="center"/>
      </w:pPr>
      <w:bookmarkStart w:id="1" w:name="_Toc117626797"/>
      <w:r w:rsidRPr="00B3455F">
        <w:t xml:space="preserve">Tabla </w:t>
      </w:r>
      <w:r w:rsidRPr="00B3455F">
        <w:fldChar w:fldCharType="begin"/>
      </w:r>
      <w:r w:rsidRPr="00B3455F">
        <w:instrText xml:space="preserve"> SEQ Tabla \* ARABIC </w:instrText>
      </w:r>
      <w:r w:rsidRPr="00B3455F">
        <w:fldChar w:fldCharType="separate"/>
      </w:r>
      <w:r w:rsidR="00EA70C5">
        <w:rPr>
          <w:noProof/>
        </w:rPr>
        <w:t>1</w:t>
      </w:r>
      <w:bookmarkEnd w:id="1"/>
      <w:r w:rsidRPr="00B3455F">
        <w:fldChar w:fldCharType="end"/>
      </w:r>
      <w:r w:rsidRPr="00B3455F">
        <w:t>.Recopilación de datos para e</w:t>
      </w:r>
      <w:r>
        <w:t>l</w:t>
      </w:r>
      <w:r w:rsidRPr="00B3455F">
        <w:t xml:space="preserve"> proyecto de investigación</w:t>
      </w:r>
    </w:p>
    <w:tbl>
      <w:tblPr>
        <w:tblStyle w:val="Tablaconcuadrcula1"/>
        <w:tblW w:w="924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815"/>
        <w:gridCol w:w="3118"/>
        <w:gridCol w:w="1310"/>
      </w:tblGrid>
      <w:tr w:rsidR="008C3901" w:rsidRPr="006578CB" w14:paraId="66705F47" w14:textId="77777777" w:rsidTr="008C3901">
        <w:trPr>
          <w:trHeight w:val="195"/>
          <w:jc w:val="center"/>
        </w:trPr>
        <w:tc>
          <w:tcPr>
            <w:tcW w:w="4815" w:type="dxa"/>
            <w:tcBorders>
              <w:top w:val="single" w:sz="8" w:space="0" w:color="auto"/>
              <w:left w:val="nil"/>
              <w:bottom w:val="single" w:sz="6" w:space="0" w:color="auto"/>
              <w:right w:val="nil"/>
            </w:tcBorders>
            <w:vAlign w:val="center"/>
          </w:tcPr>
          <w:p w14:paraId="3B9C1EE1" w14:textId="77777777" w:rsidR="008C3901" w:rsidRPr="007B48AC" w:rsidRDefault="008C3901" w:rsidP="008C3901">
            <w:pPr>
              <w:contextualSpacing/>
              <w:jc w:val="center"/>
              <w:rPr>
                <w:b/>
                <w:bCs/>
                <w:sz w:val="24"/>
                <w:szCs w:val="24"/>
              </w:rPr>
            </w:pPr>
            <w:r w:rsidRPr="007B48AC">
              <w:rPr>
                <w:b/>
                <w:bCs/>
                <w:sz w:val="24"/>
                <w:szCs w:val="24"/>
              </w:rPr>
              <w:t>Información</w:t>
            </w:r>
          </w:p>
        </w:tc>
        <w:tc>
          <w:tcPr>
            <w:tcW w:w="3118" w:type="dxa"/>
            <w:tcBorders>
              <w:top w:val="single" w:sz="8" w:space="0" w:color="auto"/>
              <w:left w:val="nil"/>
              <w:bottom w:val="single" w:sz="6" w:space="0" w:color="auto"/>
              <w:right w:val="nil"/>
            </w:tcBorders>
            <w:vAlign w:val="center"/>
          </w:tcPr>
          <w:p w14:paraId="6F5960DF" w14:textId="77777777" w:rsidR="008C3901" w:rsidRPr="007B48AC" w:rsidRDefault="008C3901" w:rsidP="008C3901">
            <w:pPr>
              <w:contextualSpacing/>
              <w:jc w:val="center"/>
              <w:rPr>
                <w:b/>
                <w:bCs/>
                <w:sz w:val="24"/>
                <w:szCs w:val="24"/>
              </w:rPr>
            </w:pPr>
            <w:r w:rsidRPr="007B48AC">
              <w:rPr>
                <w:b/>
                <w:bCs/>
                <w:sz w:val="24"/>
                <w:szCs w:val="24"/>
              </w:rPr>
              <w:t>Fuente</w:t>
            </w:r>
          </w:p>
        </w:tc>
        <w:tc>
          <w:tcPr>
            <w:tcW w:w="1310" w:type="dxa"/>
            <w:tcBorders>
              <w:top w:val="single" w:sz="8" w:space="0" w:color="auto"/>
              <w:left w:val="nil"/>
              <w:bottom w:val="single" w:sz="6" w:space="0" w:color="auto"/>
              <w:right w:val="nil"/>
            </w:tcBorders>
            <w:vAlign w:val="center"/>
          </w:tcPr>
          <w:p w14:paraId="52E6419F" w14:textId="77777777" w:rsidR="008C3901" w:rsidRPr="007B48AC" w:rsidRDefault="008C3901" w:rsidP="008C3901">
            <w:pPr>
              <w:jc w:val="center"/>
              <w:rPr>
                <w:b/>
                <w:bCs/>
                <w:sz w:val="24"/>
                <w:szCs w:val="24"/>
              </w:rPr>
            </w:pPr>
            <w:r w:rsidRPr="007B48AC">
              <w:rPr>
                <w:b/>
                <w:bCs/>
                <w:sz w:val="24"/>
                <w:szCs w:val="24"/>
              </w:rPr>
              <w:t>Escala</w:t>
            </w:r>
          </w:p>
        </w:tc>
      </w:tr>
      <w:tr w:rsidR="008C3901" w:rsidRPr="006578CB" w14:paraId="25AD6C21" w14:textId="77777777" w:rsidTr="008C3901">
        <w:trPr>
          <w:trHeight w:val="183"/>
          <w:jc w:val="center"/>
        </w:trPr>
        <w:tc>
          <w:tcPr>
            <w:tcW w:w="4815" w:type="dxa"/>
            <w:tcBorders>
              <w:top w:val="single" w:sz="6" w:space="0" w:color="auto"/>
              <w:left w:val="nil"/>
              <w:bottom w:val="nil"/>
              <w:right w:val="nil"/>
            </w:tcBorders>
            <w:vAlign w:val="center"/>
          </w:tcPr>
          <w:p w14:paraId="000423ED" w14:textId="77777777" w:rsidR="008C3901" w:rsidRPr="007B48AC" w:rsidRDefault="008C3901" w:rsidP="00066981">
            <w:pPr>
              <w:ind w:left="179"/>
              <w:contextualSpacing/>
              <w:rPr>
                <w:sz w:val="24"/>
                <w:szCs w:val="24"/>
              </w:rPr>
            </w:pPr>
            <w:r w:rsidRPr="007B48AC">
              <w:rPr>
                <w:sz w:val="24"/>
                <w:szCs w:val="24"/>
              </w:rPr>
              <w:t>Imagen satelital del área de estudio</w:t>
            </w:r>
          </w:p>
        </w:tc>
        <w:tc>
          <w:tcPr>
            <w:tcW w:w="3118" w:type="dxa"/>
            <w:tcBorders>
              <w:top w:val="single" w:sz="6" w:space="0" w:color="auto"/>
              <w:left w:val="nil"/>
              <w:bottom w:val="nil"/>
              <w:right w:val="nil"/>
            </w:tcBorders>
            <w:vAlign w:val="center"/>
          </w:tcPr>
          <w:p w14:paraId="39E2FB9D" w14:textId="77777777" w:rsidR="008C3901" w:rsidRPr="00894EE0" w:rsidRDefault="008C3901" w:rsidP="00066981">
            <w:pPr>
              <w:contextualSpacing/>
              <w:rPr>
                <w:sz w:val="24"/>
                <w:szCs w:val="24"/>
              </w:rPr>
            </w:pPr>
            <w:r w:rsidRPr="00894EE0">
              <w:rPr>
                <w:sz w:val="24"/>
                <w:szCs w:val="24"/>
              </w:rPr>
              <w:t xml:space="preserve">USGS </w:t>
            </w:r>
            <w:hyperlink r:id="rId18" w:history="1"/>
            <w:r w:rsidRPr="00894EE0">
              <w:rPr>
                <w:sz w:val="24"/>
                <w:szCs w:val="24"/>
                <w:lang w:eastAsia="es-EC"/>
              </w:rPr>
              <w:t xml:space="preserve"> EARTH EXPLORER</w:t>
            </w:r>
          </w:p>
        </w:tc>
        <w:tc>
          <w:tcPr>
            <w:tcW w:w="1310" w:type="dxa"/>
            <w:tcBorders>
              <w:top w:val="single" w:sz="6" w:space="0" w:color="auto"/>
              <w:left w:val="nil"/>
              <w:bottom w:val="nil"/>
              <w:right w:val="nil"/>
            </w:tcBorders>
            <w:vAlign w:val="center"/>
          </w:tcPr>
          <w:p w14:paraId="53DB7892" w14:textId="77777777" w:rsidR="008C3901" w:rsidRPr="007B48AC" w:rsidRDefault="008C3901" w:rsidP="008C3901">
            <w:pPr>
              <w:jc w:val="center"/>
              <w:rPr>
                <w:sz w:val="24"/>
                <w:szCs w:val="24"/>
              </w:rPr>
            </w:pPr>
            <w:r w:rsidRPr="007B48AC">
              <w:rPr>
                <w:sz w:val="24"/>
                <w:szCs w:val="24"/>
              </w:rPr>
              <w:t>-</w:t>
            </w:r>
          </w:p>
        </w:tc>
      </w:tr>
      <w:tr w:rsidR="008C3901" w:rsidRPr="006578CB" w14:paraId="3D8902BE" w14:textId="77777777" w:rsidTr="008C3901">
        <w:trPr>
          <w:trHeight w:val="188"/>
          <w:jc w:val="center"/>
        </w:trPr>
        <w:tc>
          <w:tcPr>
            <w:tcW w:w="4815" w:type="dxa"/>
            <w:tcBorders>
              <w:top w:val="nil"/>
              <w:left w:val="nil"/>
              <w:bottom w:val="nil"/>
              <w:right w:val="nil"/>
            </w:tcBorders>
            <w:vAlign w:val="center"/>
          </w:tcPr>
          <w:p w14:paraId="091A07D5" w14:textId="77777777" w:rsidR="008C3901" w:rsidRPr="007B48AC" w:rsidRDefault="008C3901" w:rsidP="00066981">
            <w:pPr>
              <w:ind w:left="179"/>
              <w:contextualSpacing/>
              <w:rPr>
                <w:sz w:val="24"/>
                <w:szCs w:val="24"/>
              </w:rPr>
            </w:pPr>
            <w:r w:rsidRPr="007B48AC">
              <w:rPr>
                <w:sz w:val="24"/>
                <w:szCs w:val="24"/>
              </w:rPr>
              <w:t>Modelo digital de elevación</w:t>
            </w:r>
          </w:p>
        </w:tc>
        <w:tc>
          <w:tcPr>
            <w:tcW w:w="3118" w:type="dxa"/>
            <w:tcBorders>
              <w:top w:val="nil"/>
              <w:left w:val="nil"/>
              <w:bottom w:val="nil"/>
              <w:right w:val="nil"/>
            </w:tcBorders>
            <w:vAlign w:val="center"/>
          </w:tcPr>
          <w:p w14:paraId="46AB21B0" w14:textId="77777777" w:rsidR="008C3901" w:rsidRPr="00894EE0" w:rsidRDefault="008C3901" w:rsidP="00066981">
            <w:pPr>
              <w:contextualSpacing/>
              <w:rPr>
                <w:sz w:val="24"/>
                <w:szCs w:val="24"/>
                <w:u w:val="single"/>
                <w:shd w:val="clear" w:color="auto" w:fill="FFFFFF"/>
                <w:lang w:eastAsia="es-EC"/>
              </w:rPr>
            </w:pPr>
            <w:r w:rsidRPr="00894EE0">
              <w:rPr>
                <w:sz w:val="24"/>
                <w:szCs w:val="24"/>
              </w:rPr>
              <w:t xml:space="preserve">USGS </w:t>
            </w:r>
            <w:hyperlink r:id="rId19" w:history="1"/>
            <w:r w:rsidRPr="00894EE0">
              <w:rPr>
                <w:sz w:val="24"/>
                <w:szCs w:val="24"/>
                <w:lang w:eastAsia="es-EC"/>
              </w:rPr>
              <w:t xml:space="preserve"> EARTH EXPLORER</w:t>
            </w:r>
          </w:p>
        </w:tc>
        <w:tc>
          <w:tcPr>
            <w:tcW w:w="1310" w:type="dxa"/>
            <w:tcBorders>
              <w:top w:val="nil"/>
              <w:left w:val="nil"/>
              <w:bottom w:val="nil"/>
              <w:right w:val="nil"/>
            </w:tcBorders>
            <w:vAlign w:val="center"/>
          </w:tcPr>
          <w:p w14:paraId="2E383654" w14:textId="77777777" w:rsidR="008C3901" w:rsidRPr="007B48AC" w:rsidRDefault="008C3901" w:rsidP="008C3901">
            <w:pPr>
              <w:jc w:val="center"/>
              <w:rPr>
                <w:sz w:val="24"/>
                <w:szCs w:val="24"/>
              </w:rPr>
            </w:pPr>
            <w:r w:rsidRPr="007B48AC">
              <w:rPr>
                <w:sz w:val="24"/>
                <w:szCs w:val="24"/>
              </w:rPr>
              <w:t>1: 5000</w:t>
            </w:r>
          </w:p>
        </w:tc>
      </w:tr>
      <w:tr w:rsidR="008C3901" w:rsidRPr="006578CB" w14:paraId="7F7D3DCB" w14:textId="77777777" w:rsidTr="008C3901">
        <w:trPr>
          <w:trHeight w:val="121"/>
          <w:jc w:val="center"/>
        </w:trPr>
        <w:tc>
          <w:tcPr>
            <w:tcW w:w="4815" w:type="dxa"/>
            <w:tcBorders>
              <w:top w:val="nil"/>
              <w:left w:val="nil"/>
              <w:bottom w:val="nil"/>
              <w:right w:val="nil"/>
            </w:tcBorders>
            <w:vAlign w:val="center"/>
          </w:tcPr>
          <w:p w14:paraId="4C3AFEC7" w14:textId="77777777" w:rsidR="008C3901" w:rsidRPr="007B48AC" w:rsidRDefault="008C3901" w:rsidP="00066981">
            <w:pPr>
              <w:ind w:left="179"/>
              <w:contextualSpacing/>
              <w:rPr>
                <w:sz w:val="24"/>
                <w:szCs w:val="24"/>
              </w:rPr>
            </w:pPr>
            <w:r w:rsidRPr="007B48AC">
              <w:rPr>
                <w:sz w:val="24"/>
                <w:szCs w:val="24"/>
              </w:rPr>
              <w:t>Datos meteorológicos</w:t>
            </w:r>
          </w:p>
        </w:tc>
        <w:tc>
          <w:tcPr>
            <w:tcW w:w="3118" w:type="dxa"/>
            <w:tcBorders>
              <w:top w:val="nil"/>
              <w:left w:val="nil"/>
              <w:bottom w:val="nil"/>
              <w:right w:val="nil"/>
            </w:tcBorders>
            <w:vAlign w:val="center"/>
          </w:tcPr>
          <w:p w14:paraId="0E4CE446" w14:textId="77777777" w:rsidR="008C3901" w:rsidRPr="00894EE0" w:rsidRDefault="008C3901" w:rsidP="00066981">
            <w:pPr>
              <w:contextualSpacing/>
              <w:rPr>
                <w:sz w:val="24"/>
                <w:szCs w:val="24"/>
              </w:rPr>
            </w:pPr>
            <w:r w:rsidRPr="00894EE0">
              <w:rPr>
                <w:sz w:val="24"/>
                <w:szCs w:val="24"/>
              </w:rPr>
              <w:t>NASA (</w:t>
            </w:r>
            <w:proofErr w:type="spellStart"/>
            <w:r w:rsidRPr="00894EE0">
              <w:rPr>
                <w:sz w:val="24"/>
                <w:szCs w:val="24"/>
              </w:rPr>
              <w:t>LaRC</w:t>
            </w:r>
            <w:proofErr w:type="spellEnd"/>
            <w:r w:rsidRPr="00894EE0">
              <w:rPr>
                <w:sz w:val="24"/>
                <w:szCs w:val="24"/>
              </w:rPr>
              <w:t>)</w:t>
            </w:r>
          </w:p>
        </w:tc>
        <w:tc>
          <w:tcPr>
            <w:tcW w:w="1310" w:type="dxa"/>
            <w:tcBorders>
              <w:top w:val="nil"/>
              <w:left w:val="nil"/>
              <w:bottom w:val="nil"/>
              <w:right w:val="nil"/>
            </w:tcBorders>
            <w:vAlign w:val="center"/>
          </w:tcPr>
          <w:p w14:paraId="36DE0BF3" w14:textId="77777777" w:rsidR="008C3901" w:rsidRPr="007B48AC" w:rsidRDefault="008C3901" w:rsidP="008C3901">
            <w:pPr>
              <w:jc w:val="center"/>
              <w:rPr>
                <w:sz w:val="24"/>
                <w:szCs w:val="24"/>
              </w:rPr>
            </w:pPr>
            <w:r w:rsidRPr="007B48AC">
              <w:rPr>
                <w:sz w:val="24"/>
                <w:szCs w:val="24"/>
              </w:rPr>
              <w:t>-</w:t>
            </w:r>
          </w:p>
        </w:tc>
      </w:tr>
      <w:tr w:rsidR="008C3901" w:rsidRPr="006D71C3" w14:paraId="7603F1F5" w14:textId="77777777" w:rsidTr="008C3901">
        <w:trPr>
          <w:trHeight w:val="253"/>
          <w:jc w:val="center"/>
        </w:trPr>
        <w:tc>
          <w:tcPr>
            <w:tcW w:w="4815" w:type="dxa"/>
            <w:tcBorders>
              <w:top w:val="nil"/>
              <w:left w:val="nil"/>
              <w:bottom w:val="single" w:sz="8" w:space="0" w:color="auto"/>
              <w:right w:val="nil"/>
            </w:tcBorders>
            <w:vAlign w:val="center"/>
          </w:tcPr>
          <w:p w14:paraId="02B890C2" w14:textId="77777777" w:rsidR="008C3901" w:rsidRPr="007B48AC" w:rsidRDefault="008C3901" w:rsidP="00066981">
            <w:pPr>
              <w:ind w:left="179"/>
              <w:contextualSpacing/>
              <w:rPr>
                <w:sz w:val="24"/>
                <w:szCs w:val="24"/>
              </w:rPr>
            </w:pPr>
            <w:r w:rsidRPr="007B48AC">
              <w:rPr>
                <w:sz w:val="24"/>
                <w:szCs w:val="24"/>
              </w:rPr>
              <w:t>Especie arbórea y Diámetro de Altura (DAP)</w:t>
            </w:r>
          </w:p>
        </w:tc>
        <w:tc>
          <w:tcPr>
            <w:tcW w:w="3118" w:type="dxa"/>
            <w:tcBorders>
              <w:top w:val="nil"/>
              <w:left w:val="nil"/>
              <w:bottom w:val="single" w:sz="8" w:space="0" w:color="auto"/>
              <w:right w:val="nil"/>
            </w:tcBorders>
            <w:vAlign w:val="center"/>
          </w:tcPr>
          <w:p w14:paraId="7D960743" w14:textId="77777777" w:rsidR="008C3901" w:rsidRPr="00894EE0" w:rsidRDefault="008C3901" w:rsidP="00066981">
            <w:pPr>
              <w:contextualSpacing/>
              <w:rPr>
                <w:sz w:val="24"/>
                <w:szCs w:val="24"/>
                <w:lang w:val="es-EC"/>
              </w:rPr>
            </w:pPr>
            <w:r w:rsidRPr="00894EE0">
              <w:rPr>
                <w:sz w:val="24"/>
                <w:szCs w:val="24"/>
              </w:rPr>
              <w:t>Campo/Bibliográfica</w:t>
            </w:r>
          </w:p>
        </w:tc>
        <w:tc>
          <w:tcPr>
            <w:tcW w:w="1310" w:type="dxa"/>
            <w:tcBorders>
              <w:top w:val="nil"/>
              <w:left w:val="nil"/>
              <w:bottom w:val="single" w:sz="8" w:space="0" w:color="auto"/>
              <w:right w:val="nil"/>
            </w:tcBorders>
            <w:vAlign w:val="center"/>
          </w:tcPr>
          <w:p w14:paraId="7FA19CA9" w14:textId="77777777" w:rsidR="008C3901" w:rsidRPr="00035FD7" w:rsidRDefault="008C3901" w:rsidP="008C3901">
            <w:pPr>
              <w:contextualSpacing/>
              <w:jc w:val="center"/>
              <w:rPr>
                <w:sz w:val="24"/>
                <w:szCs w:val="24"/>
                <w:lang w:val="es-EC"/>
              </w:rPr>
            </w:pPr>
            <w:r w:rsidRPr="00035FD7">
              <w:rPr>
                <w:sz w:val="24"/>
                <w:szCs w:val="24"/>
                <w:lang w:val="es-EC"/>
              </w:rPr>
              <w:t>-</w:t>
            </w:r>
          </w:p>
        </w:tc>
      </w:tr>
    </w:tbl>
    <w:p w14:paraId="55492AF5" w14:textId="7E7941BC" w:rsidR="00BD460A" w:rsidRDefault="005F7E5A" w:rsidP="005F7E5A">
      <w:pPr>
        <w:pStyle w:val="Textoindependiente"/>
        <w:tabs>
          <w:tab w:val="left" w:pos="1323"/>
          <w:tab w:val="left" w:pos="2819"/>
        </w:tabs>
        <w:spacing w:before="174"/>
        <w:ind w:right="40" w:firstLine="567"/>
        <w:jc w:val="both"/>
        <w:rPr>
          <w:sz w:val="24"/>
          <w:szCs w:val="24"/>
        </w:rPr>
      </w:pPr>
      <w:r w:rsidRPr="00BD460A">
        <w:rPr>
          <w:sz w:val="24"/>
          <w:szCs w:val="24"/>
        </w:rPr>
        <w:lastRenderedPageBreak/>
        <w:t xml:space="preserve">La imagen satelital </w:t>
      </w:r>
      <w:r>
        <w:rPr>
          <w:sz w:val="24"/>
          <w:szCs w:val="24"/>
        </w:rPr>
        <w:t>empleada,</w:t>
      </w:r>
      <w:r w:rsidRPr="00BD460A">
        <w:rPr>
          <w:sz w:val="24"/>
          <w:szCs w:val="24"/>
        </w:rPr>
        <w:t xml:space="preserve"> fue una </w:t>
      </w:r>
      <w:bookmarkStart w:id="2" w:name="_Hlk162958112"/>
      <w:r w:rsidRPr="00BD460A">
        <w:rPr>
          <w:sz w:val="24"/>
          <w:szCs w:val="24"/>
        </w:rPr>
        <w:t>LANDSAT 9 OLI-2/TIRS-2 obtenida de</w:t>
      </w:r>
      <w:r>
        <w:rPr>
          <w:sz w:val="24"/>
          <w:szCs w:val="24"/>
        </w:rPr>
        <w:t xml:space="preserve">l </w:t>
      </w:r>
      <w:r w:rsidRPr="00BD460A">
        <w:rPr>
          <w:sz w:val="24"/>
          <w:szCs w:val="24"/>
        </w:rPr>
        <w:t>USGS</w:t>
      </w:r>
      <w:bookmarkEnd w:id="2"/>
      <w:r w:rsidRPr="00BD460A">
        <w:rPr>
          <w:sz w:val="24"/>
          <w:szCs w:val="24"/>
        </w:rPr>
        <w:t>. Los datos de Landsat brindan información sobre la administración de los recursos naturales</w:t>
      </w:r>
      <w:r w:rsidR="00292AB2">
        <w:rPr>
          <w:sz w:val="24"/>
          <w:szCs w:val="24"/>
        </w:rPr>
        <w:t xml:space="preserve">, </w:t>
      </w:r>
      <w:r w:rsidRPr="00BD460A">
        <w:rPr>
          <w:sz w:val="24"/>
          <w:szCs w:val="24"/>
        </w:rPr>
        <w:t>los impactos del cambio climático</w:t>
      </w:r>
      <w:r w:rsidR="00292AB2">
        <w:rPr>
          <w:sz w:val="24"/>
          <w:szCs w:val="24"/>
        </w:rPr>
        <w:t xml:space="preserve"> </w:t>
      </w:r>
      <w:r w:rsidR="00292AB2" w:rsidRPr="002F177C">
        <w:rPr>
          <w:sz w:val="24"/>
          <w:szCs w:val="24"/>
        </w:rPr>
        <w:t xml:space="preserve">y la interpretación de fenómenos terrestres y </w:t>
      </w:r>
      <w:r w:rsidR="00292AB2" w:rsidRPr="00BE5167">
        <w:rPr>
          <w:sz w:val="24"/>
          <w:szCs w:val="24"/>
        </w:rPr>
        <w:t>atmosféricos</w:t>
      </w:r>
      <w:r w:rsidR="001D6A13">
        <w:rPr>
          <w:sz w:val="24"/>
          <w:szCs w:val="24"/>
        </w:rPr>
        <w:t>, l</w:t>
      </w:r>
      <w:r w:rsidRPr="00BD460A">
        <w:rPr>
          <w:sz w:val="24"/>
          <w:szCs w:val="24"/>
        </w:rPr>
        <w:t xml:space="preserve">o que es esencial para la toma decisiones sobre los recursos y el medio ambiente </w:t>
      </w:r>
      <w:r w:rsidRPr="00E07AFD">
        <w:rPr>
          <w:sz w:val="24"/>
          <w:szCs w:val="24"/>
        </w:rPr>
        <w:fldChar w:fldCharType="begin" w:fldLock="1"/>
      </w:r>
      <w:r>
        <w:rPr>
          <w:sz w:val="24"/>
          <w:szCs w:val="24"/>
        </w:rPr>
        <w:instrText>ADDIN CSL_CITATION {"citationItems":[{"id":"ITEM-1","itemData":{"author":[{"dropping-particle":"","family":"NASA","given":"","non-dropping-particle":"","parse-names":false,"suffix":""}],"id":"ITEM-1","issued":{"date-parts":[["2022"]]},"title":"Ciencia Landsat","type":"article-journal"},"uris":["http://www.mendeley.com/documents/?uuid=0ef05fb2-0a01-4c0a-8f38-9529d1b80eed"]}],"mendeley":{"formattedCitation":"(NASA, 2022)","plainTextFormattedCitation":"(NASA, 2022)","previouslyFormattedCitation":"(NASA, 2022)"},"properties":{"noteIndex":0},"schema":"https://github.com/citation-style-language/schema/raw/master/csl-citation.json"}</w:instrText>
      </w:r>
      <w:r w:rsidRPr="00E07AFD">
        <w:rPr>
          <w:sz w:val="24"/>
          <w:szCs w:val="24"/>
        </w:rPr>
        <w:fldChar w:fldCharType="separate"/>
      </w:r>
      <w:r w:rsidRPr="00E07AFD">
        <w:rPr>
          <w:noProof/>
          <w:sz w:val="24"/>
          <w:szCs w:val="24"/>
        </w:rPr>
        <w:t>(NASA, 2022)</w:t>
      </w:r>
      <w:r w:rsidRPr="00E07AFD">
        <w:rPr>
          <w:sz w:val="24"/>
          <w:szCs w:val="24"/>
        </w:rPr>
        <w:fldChar w:fldCharType="end"/>
      </w:r>
      <w:r w:rsidRPr="00E07AFD">
        <w:rPr>
          <w:sz w:val="24"/>
          <w:szCs w:val="24"/>
        </w:rPr>
        <w:t>.</w:t>
      </w:r>
      <w:r>
        <w:rPr>
          <w:sz w:val="24"/>
          <w:szCs w:val="24"/>
        </w:rPr>
        <w:t xml:space="preserve"> </w:t>
      </w:r>
    </w:p>
    <w:p w14:paraId="72091358" w14:textId="22E6938E" w:rsidR="00BD460A" w:rsidRDefault="00BC24D9" w:rsidP="00E510DB">
      <w:pPr>
        <w:pStyle w:val="Textoindependiente"/>
        <w:tabs>
          <w:tab w:val="left" w:pos="1323"/>
          <w:tab w:val="left" w:pos="2819"/>
        </w:tabs>
        <w:ind w:right="40" w:firstLine="567"/>
        <w:jc w:val="both"/>
        <w:rPr>
          <w:sz w:val="24"/>
          <w:szCs w:val="24"/>
        </w:rPr>
      </w:pPr>
      <w:r>
        <w:rPr>
          <w:sz w:val="24"/>
          <w:szCs w:val="24"/>
        </w:rPr>
        <w:t>S</w:t>
      </w:r>
      <w:r w:rsidR="00BD460A" w:rsidRPr="00BD460A">
        <w:rPr>
          <w:sz w:val="24"/>
          <w:szCs w:val="24"/>
        </w:rPr>
        <w:t xml:space="preserve">e </w:t>
      </w:r>
      <w:r w:rsidR="00462143">
        <w:rPr>
          <w:sz w:val="24"/>
          <w:szCs w:val="24"/>
        </w:rPr>
        <w:t>ejecutó</w:t>
      </w:r>
      <w:r w:rsidR="00BD460A" w:rsidRPr="00BD460A">
        <w:rPr>
          <w:sz w:val="24"/>
          <w:szCs w:val="24"/>
        </w:rPr>
        <w:t xml:space="preserve"> las correcciones topográficas y radiométricas</w:t>
      </w:r>
      <w:r w:rsidR="00462143">
        <w:rPr>
          <w:sz w:val="24"/>
          <w:szCs w:val="24"/>
        </w:rPr>
        <w:t xml:space="preserve">, para </w:t>
      </w:r>
      <w:r w:rsidR="00BD460A" w:rsidRPr="00BD460A">
        <w:rPr>
          <w:sz w:val="24"/>
          <w:szCs w:val="24"/>
        </w:rPr>
        <w:t xml:space="preserve">así, realizar una clasificación supervisada y, no supervisada, tomando en cuenta que la elaboración de una clasificación del área de estudio en una serie de clases relativas a litología, tipos de vegetación, usos del suelo, etc., es uno de los objetivos fundamentales en teledetección y, posteriormente estimar la cantidad de biomasa con ecuaciones </w:t>
      </w:r>
      <w:proofErr w:type="spellStart"/>
      <w:r w:rsidR="00BD460A" w:rsidRPr="00BD460A">
        <w:rPr>
          <w:sz w:val="24"/>
          <w:szCs w:val="24"/>
        </w:rPr>
        <w:t>alométricas</w:t>
      </w:r>
      <w:proofErr w:type="spellEnd"/>
      <w:r w:rsidR="00BD460A" w:rsidRPr="00BD460A">
        <w:rPr>
          <w:sz w:val="24"/>
          <w:szCs w:val="24"/>
        </w:rPr>
        <w:t xml:space="preserve">, tal como lo </w:t>
      </w:r>
      <w:r w:rsidR="00BD460A" w:rsidRPr="00BE5167">
        <w:rPr>
          <w:sz w:val="24"/>
          <w:szCs w:val="24"/>
        </w:rPr>
        <w:t>propone</w:t>
      </w:r>
      <w:r w:rsidR="00BD460A" w:rsidRPr="00BD460A">
        <w:rPr>
          <w:sz w:val="24"/>
          <w:szCs w:val="24"/>
        </w:rPr>
        <w:t xml:space="preserve"> el</w:t>
      </w:r>
      <w:r w:rsidR="00362C0F">
        <w:rPr>
          <w:sz w:val="24"/>
          <w:szCs w:val="24"/>
        </w:rPr>
        <w:t xml:space="preserve"> </w:t>
      </w:r>
      <w:r w:rsidR="000246F4">
        <w:rPr>
          <w:sz w:val="24"/>
          <w:szCs w:val="24"/>
        </w:rPr>
        <w:fldChar w:fldCharType="begin" w:fldLock="1"/>
      </w:r>
      <w:r w:rsidR="0086244D">
        <w:rPr>
          <w:sz w:val="24"/>
          <w:szCs w:val="24"/>
        </w:rPr>
        <w:instrText>ADDIN CSL_CITATION {"citationItems":[{"id":"ITEM-1","itemData":{"author":[{"dropping-particle":"","family":"MAE","given":"","non-dropping-particle":"","parse-names":false,"suffix":""}],"container-title":"Ministerio del Ambiente","id":"ITEM-1","issued":{"date-parts":[["2020"]]},"title":"Nivel de Referencia de Emisiones Forestales por Deforestación del Ecuador. Quito","type":"article-journal"},"uris":["http://www.mendeley.com/documents/?uuid=b5253f82-cf83-47fe-8e10-7dd429fe1f7f"]}],"mendeley":{"formattedCitation":"(MAE, 2020a)","manualFormatting":"MAE, 2020a"},"properties":{"noteIndex":0},"schema":"https://github.com/citation-style-language/schema/raw/master/csl-citation.json"}</w:instrText>
      </w:r>
      <w:r w:rsidR="000246F4">
        <w:rPr>
          <w:sz w:val="24"/>
          <w:szCs w:val="24"/>
        </w:rPr>
        <w:fldChar w:fldCharType="separate"/>
      </w:r>
      <w:r w:rsidR="0086244D" w:rsidRPr="0086244D">
        <w:rPr>
          <w:noProof/>
          <w:sz w:val="24"/>
          <w:szCs w:val="24"/>
        </w:rPr>
        <w:t>MAE, 2020a</w:t>
      </w:r>
      <w:r w:rsidR="000246F4">
        <w:rPr>
          <w:sz w:val="24"/>
          <w:szCs w:val="24"/>
        </w:rPr>
        <w:fldChar w:fldCharType="end"/>
      </w:r>
      <w:r w:rsidR="0086244D">
        <w:rPr>
          <w:sz w:val="24"/>
          <w:szCs w:val="24"/>
        </w:rPr>
        <w:t xml:space="preserve">. </w:t>
      </w:r>
    </w:p>
    <w:p w14:paraId="3C3FEBCC" w14:textId="46ECCD9C" w:rsidR="004650AF" w:rsidRDefault="00E12A2F" w:rsidP="00632CD5">
      <w:pPr>
        <w:pStyle w:val="Textoindependiente"/>
        <w:tabs>
          <w:tab w:val="left" w:pos="1323"/>
          <w:tab w:val="left" w:pos="2819"/>
        </w:tabs>
        <w:spacing w:before="174" w:line="360" w:lineRule="auto"/>
        <w:ind w:right="40" w:firstLine="567"/>
        <w:jc w:val="center"/>
        <w:rPr>
          <w:sz w:val="24"/>
          <w:szCs w:val="24"/>
        </w:rPr>
      </w:pPr>
      <w:r>
        <w:rPr>
          <w:noProof/>
          <w:lang w:val="en-US"/>
        </w:rPr>
        <w:drawing>
          <wp:inline distT="0" distB="0" distL="0" distR="0" wp14:anchorId="0598A5F4" wp14:editId="4B3B9AD1">
            <wp:extent cx="3429000" cy="2984695"/>
            <wp:effectExtent l="19050" t="19050" r="19050" b="2540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289" b="3971"/>
                    <a:stretch/>
                  </pic:blipFill>
                  <pic:spPr bwMode="auto">
                    <a:xfrm>
                      <a:off x="0" y="0"/>
                      <a:ext cx="3483758" cy="30323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FA7FCD" w14:textId="41832194" w:rsidR="00E12A2F" w:rsidRDefault="00E12A2F" w:rsidP="00632CD5">
      <w:pPr>
        <w:tabs>
          <w:tab w:val="left" w:pos="4395"/>
        </w:tabs>
        <w:ind w:left="142"/>
        <w:jc w:val="center"/>
      </w:pPr>
      <w:r w:rsidRPr="00582247">
        <w:t xml:space="preserve">Figura </w:t>
      </w:r>
      <w:r>
        <w:t>3</w:t>
      </w:r>
      <w:r w:rsidRPr="00582247">
        <w:t xml:space="preserve">. </w:t>
      </w:r>
      <w:r>
        <w:t>Procesamiento imagen satelital Landsat 9 OLI-2/TIRS-2</w:t>
      </w:r>
    </w:p>
    <w:p w14:paraId="2D757D18" w14:textId="77777777" w:rsidR="0086244D" w:rsidRDefault="00276480" w:rsidP="00E510DB">
      <w:pPr>
        <w:tabs>
          <w:tab w:val="left" w:pos="4395"/>
        </w:tabs>
        <w:spacing w:before="240"/>
        <w:ind w:firstLine="567"/>
        <w:jc w:val="both"/>
        <w:rPr>
          <w:sz w:val="24"/>
          <w:szCs w:val="24"/>
        </w:rPr>
      </w:pPr>
      <w:r>
        <w:rPr>
          <w:sz w:val="24"/>
          <w:szCs w:val="24"/>
        </w:rPr>
        <w:t>La corrección radiométrica p</w:t>
      </w:r>
      <w:r w:rsidR="00366292" w:rsidRPr="00366292">
        <w:rPr>
          <w:sz w:val="24"/>
          <w:szCs w:val="24"/>
        </w:rPr>
        <w:t xml:space="preserve">ermite la restauración de líneas o píxeles </w:t>
      </w:r>
      <w:r w:rsidR="00ED0FEC" w:rsidRPr="00366292">
        <w:rPr>
          <w:sz w:val="24"/>
          <w:szCs w:val="24"/>
        </w:rPr>
        <w:t>perdidos,</w:t>
      </w:r>
      <w:r w:rsidR="00366292" w:rsidRPr="00366292">
        <w:rPr>
          <w:sz w:val="24"/>
          <w:szCs w:val="24"/>
        </w:rPr>
        <w:t xml:space="preserve"> </w:t>
      </w:r>
      <w:r w:rsidR="00593951">
        <w:rPr>
          <w:sz w:val="24"/>
          <w:szCs w:val="24"/>
        </w:rPr>
        <w:t>y</w:t>
      </w:r>
      <w:r w:rsidR="00366292" w:rsidRPr="00366292">
        <w:rPr>
          <w:sz w:val="24"/>
          <w:szCs w:val="24"/>
        </w:rPr>
        <w:t xml:space="preserve"> la corrección del bandeado de la imagen que es causado por fallos en los sensores del </w:t>
      </w:r>
      <w:r w:rsidR="00366292" w:rsidRPr="00D83414">
        <w:rPr>
          <w:sz w:val="24"/>
          <w:szCs w:val="24"/>
        </w:rPr>
        <w:t>satélite</w:t>
      </w:r>
      <w:r w:rsidR="000246F4">
        <w:rPr>
          <w:sz w:val="24"/>
          <w:szCs w:val="24"/>
        </w:rPr>
        <w:t xml:space="preserve"> </w:t>
      </w:r>
      <w:r w:rsidR="000246F4">
        <w:rPr>
          <w:sz w:val="24"/>
          <w:szCs w:val="24"/>
        </w:rPr>
        <w:fldChar w:fldCharType="begin" w:fldLock="1"/>
      </w:r>
      <w:r w:rsidR="000246F4">
        <w:rPr>
          <w:sz w:val="24"/>
          <w:szCs w:val="24"/>
        </w:rPr>
        <w:instrText>ADDIN CSL_CITATION {"citationItems":[{"id":"ITEM-1","itemData":{"abstract":"Una imagen de satélite está sometida a una serie de interferencias que hacen que la información que quiere obtenerse aparezca perturbada por una serie de errores. Estos errores han sido ya mencionados en el tema 3: • Fallos en los sensores, generan pixeles incorrectos (corrección radimétrica) • Alteraciones en el movimiento del satélite y el mecanismo de captación e los sensores, generan distorsiones en la imagen global (corrección geométrica) • Interferencia de la atmósfera, alteran de forma sistemática los valores de los pixeles (corrección atmosférica). En este tema se introducirán un conjunto de métodos para la corrección de estos errores. En el caso de la georreferenciación no se trata sólo de corregir errores sino de ubicar una imagen en el espacio geográfico para poder integrarla con otras capas de información o con otras imágenes en un entorno SIG. 7.1 Corrección radiométrica De los tres tipos de correcciones que se mencionan al final del tema 3, esta es la más sencilla. De hecho en algunos casos las estaciones receptoras llevan a cabo algún tipo de corrección en el momento de recepción de la imagen. La corrección radimétrica implica por una parte la restauración de lineas o píxeles perdidos y por otra la corrección del bandeado de la imagen. 7.1.1 Pixeles o lineas perdidas Si se ha perdido el valor de algún pixel la solución más simple sería estimarlo como la media de los val-ores del mismo pixel en las lineas anterior y posterior (no es recomendable utilizar los pixeles contiguos 79 80 de la misma linea por que han sido captados por el mismo detector que ha dado el fallo, por tanto son poco fiables). N D i,j = round(N D i−1,j + N D i+1,j 2) (7.1) donde round indica redondeo al número entero más cercano. No hay que olvidar sin embargo que las diferentes bandas de una imagen están altamente correlacionadas y además los detectores de dos bandas diferentes no son los mismos. Por tanto podría utilizarse el valor del pixel faltante en una banda diferente para mejorar la estimación: N D i,j,k = round((s k s r (N D i,j,r − N D i+1,j,r − N D i−1,j,r 2 + N D i−1,j,k + N D i+1,j,k 2) (7.2) En caso de que la imagen abarque un territorio amplio y cambiante resulta recomendable calcular los coeficientes de correlación y las desviaciones típicas (s k y s r) en un entorno cercano al pixel perdido.","author":[{"dropping-particle":"","family":"Universidad de Murcia","given":"","non-dropping-particle":"","parse-names":false,"suffix":""}],"container-title":"Apuntes de la asignatura Teledetección en Geografía","id":"ITEM-1","issued":{"date-parts":[["2003"]]},"page":"79-88","title":"Correcciones a las imágenes de satélites","type":"article-journal"},"uris":["http://www.mendeley.com/documents/?uuid=607dc1c1-b769-4f4e-8a26-71cb3e909d0b"]}],"mendeley":{"formattedCitation":"(Universidad de Murcia, 2003)","plainTextFormattedCitation":"(Universidad de Murcia, 2003)","previouslyFormattedCitation":"(Universidad de Murcia, 2003)"},"properties":{"noteIndex":0},"schema":"https://github.com/citation-style-language/schema/raw/master/csl-citation.json"}</w:instrText>
      </w:r>
      <w:r w:rsidR="000246F4">
        <w:rPr>
          <w:sz w:val="24"/>
          <w:szCs w:val="24"/>
        </w:rPr>
        <w:fldChar w:fldCharType="separate"/>
      </w:r>
      <w:r w:rsidR="000246F4" w:rsidRPr="000246F4">
        <w:rPr>
          <w:noProof/>
          <w:sz w:val="24"/>
          <w:szCs w:val="24"/>
        </w:rPr>
        <w:t>(Universidad de Murcia, 2003)</w:t>
      </w:r>
      <w:r w:rsidR="000246F4">
        <w:rPr>
          <w:sz w:val="24"/>
          <w:szCs w:val="24"/>
        </w:rPr>
        <w:fldChar w:fldCharType="end"/>
      </w:r>
      <w:r w:rsidR="000246F4">
        <w:rPr>
          <w:sz w:val="24"/>
          <w:szCs w:val="24"/>
        </w:rPr>
        <w:t xml:space="preserve">. </w:t>
      </w:r>
    </w:p>
    <w:p w14:paraId="357E78A7" w14:textId="021CFF29" w:rsidR="00ED0FEC" w:rsidRDefault="00ED0FEC" w:rsidP="00E510DB">
      <w:pPr>
        <w:tabs>
          <w:tab w:val="left" w:pos="4395"/>
        </w:tabs>
        <w:ind w:firstLine="567"/>
        <w:jc w:val="both"/>
        <w:rPr>
          <w:sz w:val="24"/>
          <w:szCs w:val="24"/>
        </w:rPr>
      </w:pPr>
      <w:r>
        <w:rPr>
          <w:sz w:val="24"/>
          <w:szCs w:val="24"/>
        </w:rPr>
        <w:t>S</w:t>
      </w:r>
      <w:r w:rsidRPr="00ED0FEC">
        <w:rPr>
          <w:sz w:val="24"/>
          <w:szCs w:val="24"/>
        </w:rPr>
        <w:t xml:space="preserve">e realizó el proceso de conversión a radiancia </w:t>
      </w:r>
      <w:r w:rsidR="00076578">
        <w:rPr>
          <w:sz w:val="24"/>
          <w:szCs w:val="24"/>
        </w:rPr>
        <w:t xml:space="preserve">y reflectancia </w:t>
      </w:r>
      <w:r w:rsidRPr="00ED0FEC">
        <w:rPr>
          <w:sz w:val="24"/>
          <w:szCs w:val="24"/>
        </w:rPr>
        <w:t>en el techo de la atmósfera (TOA)</w:t>
      </w:r>
      <w:r w:rsidR="00A767FA">
        <w:rPr>
          <w:sz w:val="24"/>
          <w:szCs w:val="24"/>
        </w:rPr>
        <w:t>, empleando</w:t>
      </w:r>
      <w:r w:rsidRPr="00ED0FEC">
        <w:rPr>
          <w:sz w:val="24"/>
          <w:szCs w:val="24"/>
        </w:rPr>
        <w:t xml:space="preserve"> los valores de los píxeles</w:t>
      </w:r>
      <w:r w:rsidR="004D17EA">
        <w:rPr>
          <w:sz w:val="24"/>
          <w:szCs w:val="24"/>
        </w:rPr>
        <w:t xml:space="preserve"> y </w:t>
      </w:r>
      <w:r w:rsidRPr="00ED0FEC">
        <w:rPr>
          <w:sz w:val="24"/>
          <w:szCs w:val="24"/>
        </w:rPr>
        <w:t>coeficientes radiométricos</w:t>
      </w:r>
      <w:r w:rsidR="00A767FA">
        <w:rPr>
          <w:sz w:val="24"/>
          <w:szCs w:val="24"/>
        </w:rPr>
        <w:t xml:space="preserve"> y</w:t>
      </w:r>
      <w:r w:rsidR="00B42502">
        <w:rPr>
          <w:sz w:val="24"/>
          <w:szCs w:val="24"/>
        </w:rPr>
        <w:t xml:space="preserve"> </w:t>
      </w:r>
      <w:r w:rsidR="00A767FA">
        <w:rPr>
          <w:sz w:val="24"/>
          <w:szCs w:val="24"/>
        </w:rPr>
        <w:t xml:space="preserve">con </w:t>
      </w:r>
      <w:r w:rsidR="00B42502" w:rsidRPr="00F7308C">
        <w:rPr>
          <w:sz w:val="24"/>
          <w:szCs w:val="24"/>
        </w:rPr>
        <w:t xml:space="preserve">los coeficientes de reflectancia </w:t>
      </w:r>
      <w:r w:rsidR="00076578">
        <w:rPr>
          <w:sz w:val="24"/>
          <w:szCs w:val="24"/>
        </w:rPr>
        <w:t>se c</w:t>
      </w:r>
      <w:r w:rsidR="00B42502">
        <w:rPr>
          <w:sz w:val="24"/>
          <w:szCs w:val="24"/>
        </w:rPr>
        <w:t>onvirtie</w:t>
      </w:r>
      <w:r w:rsidR="00076578">
        <w:rPr>
          <w:sz w:val="24"/>
          <w:szCs w:val="24"/>
        </w:rPr>
        <w:t>ron</w:t>
      </w:r>
      <w:r w:rsidR="00B42502" w:rsidRPr="00F7308C">
        <w:rPr>
          <w:sz w:val="24"/>
          <w:szCs w:val="24"/>
        </w:rPr>
        <w:t xml:space="preserve"> los ND (Niveles Digitales) a valores de reflectancia TOA</w:t>
      </w:r>
      <w:r w:rsidR="000246F4">
        <w:rPr>
          <w:sz w:val="24"/>
          <w:szCs w:val="24"/>
        </w:rPr>
        <w:t xml:space="preserve"> </w:t>
      </w:r>
      <w:r w:rsidR="000246F4">
        <w:rPr>
          <w:sz w:val="24"/>
          <w:szCs w:val="24"/>
        </w:rPr>
        <w:fldChar w:fldCharType="begin" w:fldLock="1"/>
      </w:r>
      <w:r w:rsidR="002B3C17">
        <w:rPr>
          <w:sz w:val="24"/>
          <w:szCs w:val="24"/>
        </w:rPr>
        <w:instrText>ADDIN CSL_CITATION {"citationItems":[{"id":"ITEM-1","itemData":{"abstract":"Antes de 1972, la idea de utilizar datos de satélite para la vigilancia terrestre, la cartografía o la exploración era un concepto visionario. Hecho que da origen al Programa Landsat, el cual se constituye en una serie de misiones de observación de la tierra por satélite gestionadas conjuntamente por la NASA y el Servicio Geológico de Estados Unidos (USGS). El programa Landsat ha revolucionado la forma de ver y estudiar nuestro planeta. Esta serie de datos, que se inició en 1972, es la más larga de la historia y continua registrando los cambios en la superficie terrestre desde el espacio. Landsat ha sido el único sistema de satélite diseñado y operado para observar repetidas veces la cubierta de la tierra con una resolución moderada; de manera general cada pixel en su imagen tiene un tamaño con el que se podría cubrir un campo de béisbol.","author":[{"dropping-particle":"","family":"Ariza","given":"Alexander","non-dropping-particle":"","parse-names":false,"suffix":""}],"container-title":"Centro de Investigación y Desarrollo en información Geográfica del IGAC -CIAF","id":"ITEM-1","issued":{"date-parts":[["2013"]]},"page":"46","title":"Descripción y Corrección de Productos Landsat 8 LDCM (Landsat Data Continuity Mission)","type":"article-journal","volume":"1"},"uris":["http://www.mendeley.com/documents/?uuid=13c1db1e-e814-4763-9e34-3951d618a79b"]}],"mendeley":{"formattedCitation":"(Ariza, 2013)","plainTextFormattedCitation":"(Ariza, 2013)","previouslyFormattedCitation":"(Ariza, 2013)"},"properties":{"noteIndex":0},"schema":"https://github.com/citation-style-language/schema/raw/master/csl-citation.json"}</w:instrText>
      </w:r>
      <w:r w:rsidR="000246F4">
        <w:rPr>
          <w:sz w:val="24"/>
          <w:szCs w:val="24"/>
        </w:rPr>
        <w:fldChar w:fldCharType="separate"/>
      </w:r>
      <w:r w:rsidR="000246F4" w:rsidRPr="000246F4">
        <w:rPr>
          <w:noProof/>
          <w:sz w:val="24"/>
          <w:szCs w:val="24"/>
        </w:rPr>
        <w:t>(Ariza, 2013)</w:t>
      </w:r>
      <w:r w:rsidR="000246F4">
        <w:rPr>
          <w:sz w:val="24"/>
          <w:szCs w:val="24"/>
        </w:rPr>
        <w:fldChar w:fldCharType="end"/>
      </w:r>
      <w:r w:rsidR="000246F4">
        <w:rPr>
          <w:sz w:val="24"/>
          <w:szCs w:val="24"/>
        </w:rPr>
        <w:t>.</w:t>
      </w:r>
      <w:r w:rsidR="003A0027">
        <w:rPr>
          <w:sz w:val="24"/>
          <w:szCs w:val="24"/>
        </w:rPr>
        <w:t xml:space="preserve"> </w:t>
      </w:r>
    </w:p>
    <w:p w14:paraId="3F6BCDB4" w14:textId="2A045D7E" w:rsidR="00951CFB" w:rsidRDefault="00951CFB" w:rsidP="00E510DB">
      <w:pPr>
        <w:tabs>
          <w:tab w:val="left" w:pos="567"/>
        </w:tabs>
        <w:jc w:val="both"/>
        <w:rPr>
          <w:sz w:val="24"/>
          <w:szCs w:val="24"/>
        </w:rPr>
      </w:pPr>
      <w:r>
        <w:rPr>
          <w:sz w:val="24"/>
          <w:szCs w:val="24"/>
        </w:rPr>
        <w:tab/>
      </w:r>
      <w:r w:rsidR="00442D49">
        <w:rPr>
          <w:sz w:val="24"/>
          <w:szCs w:val="24"/>
        </w:rPr>
        <w:tab/>
      </w:r>
      <w:r w:rsidR="00276480">
        <w:rPr>
          <w:sz w:val="24"/>
          <w:szCs w:val="24"/>
        </w:rPr>
        <w:t xml:space="preserve">Además, </w:t>
      </w:r>
      <w:bookmarkStart w:id="3" w:name="_Hlk162958548"/>
      <w:r w:rsidR="00276480">
        <w:rPr>
          <w:sz w:val="24"/>
          <w:szCs w:val="24"/>
        </w:rPr>
        <w:t>l</w:t>
      </w:r>
      <w:r w:rsidRPr="00951CFB">
        <w:rPr>
          <w:sz w:val="24"/>
          <w:szCs w:val="24"/>
        </w:rPr>
        <w:t xml:space="preserve">as bandas </w:t>
      </w:r>
      <w:r w:rsidR="0045685A">
        <w:rPr>
          <w:sz w:val="24"/>
          <w:szCs w:val="24"/>
        </w:rPr>
        <w:t>d</w:t>
      </w:r>
      <w:r w:rsidRPr="00951CFB">
        <w:rPr>
          <w:sz w:val="24"/>
          <w:szCs w:val="24"/>
        </w:rPr>
        <w:t>el sensor TIRS/2 pueden ser convertidas de radiancia espectral a temperatura de brillo en grados Kelvi</w:t>
      </w:r>
      <w:r w:rsidR="0045685A">
        <w:rPr>
          <w:sz w:val="24"/>
          <w:szCs w:val="24"/>
        </w:rPr>
        <w:t>n</w:t>
      </w:r>
      <w:bookmarkEnd w:id="3"/>
      <w:r w:rsidR="0045685A">
        <w:rPr>
          <w:sz w:val="24"/>
          <w:szCs w:val="24"/>
        </w:rPr>
        <w:t>, p</w:t>
      </w:r>
      <w:r w:rsidRPr="00951CFB">
        <w:rPr>
          <w:sz w:val="24"/>
          <w:szCs w:val="24"/>
        </w:rPr>
        <w:t xml:space="preserve">ara ello se emplea la constante térmica suministrada en el archivo de metadatos </w:t>
      </w:r>
      <w:r w:rsidR="00E83158">
        <w:rPr>
          <w:sz w:val="24"/>
          <w:szCs w:val="24"/>
        </w:rPr>
        <w:fldChar w:fldCharType="begin" w:fldLock="1"/>
      </w:r>
      <w:r w:rsidR="00E83158">
        <w:rPr>
          <w:sz w:val="24"/>
          <w:szCs w:val="24"/>
        </w:rPr>
        <w:instrText>ADDIN CSL_CITATION {"citationItems":[{"id":"ITEM-1","itemData":{"abstract":"Antes de 1972, la idea de utilizar datos de satélite para la vigilancia terrestre, la cartografía o la exploración era un concepto visionario. Hecho que da origen al Programa Landsat, el cual se constituye en una serie de misiones de observación de la tierra por satélite gestionadas conjuntamente por la NASA y el Servicio Geológico de Estados Unidos (USGS). El programa Landsat ha revolucionado la forma de ver y estudiar nuestro planeta. Esta serie de datos, que se inició en 1972, es la más larga de la historia y continua registrando los cambios en la superficie terrestre desde el espacio. Landsat ha sido el único sistema de satélite diseñado y operado para observar repetidas veces la cubierta de la tierra con una resolución moderada; de manera general cada pixel en su imagen tiene un tamaño con el que se podría cubrir un campo de béisbol.","author":[{"dropping-particle":"","family":"Ariza","given":"Alexander","non-dropping-particle":"","parse-names":false,"suffix":""}],"container-title":"Centro de Investigación y Desarrollo en información Geográfica del IGAC -CIAF","id":"ITEM-1","issued":{"date-parts":[["2013"]]},"page":"46","title":"Descripción y Corrección de Productos Landsat 8 LDCM (Landsat Data Continuity Mission)","type":"article-journal","volume":"1"},"uris":["http://www.mendeley.com/documents/?uuid=13c1db1e-e814-4763-9e34-3951d618a79b"]}],"mendeley":{"formattedCitation":"(Ariza, 2013)","plainTextFormattedCitation":"(Ariza, 2013)","previouslyFormattedCitation":"(Ariza, 2013)"},"properties":{"noteIndex":0},"schema":"https://github.com/citation-style-language/schema/raw/master/csl-citation.json"}</w:instrText>
      </w:r>
      <w:r w:rsidR="00E83158">
        <w:rPr>
          <w:sz w:val="24"/>
          <w:szCs w:val="24"/>
        </w:rPr>
        <w:fldChar w:fldCharType="separate"/>
      </w:r>
      <w:r w:rsidR="00E83158" w:rsidRPr="000246F4">
        <w:rPr>
          <w:noProof/>
          <w:sz w:val="24"/>
          <w:szCs w:val="24"/>
        </w:rPr>
        <w:t>(Ariza, 2013)</w:t>
      </w:r>
      <w:r w:rsidR="00E83158">
        <w:rPr>
          <w:sz w:val="24"/>
          <w:szCs w:val="24"/>
        </w:rPr>
        <w:fldChar w:fldCharType="end"/>
      </w:r>
      <w:r w:rsidR="00E83158">
        <w:rPr>
          <w:sz w:val="24"/>
          <w:szCs w:val="24"/>
        </w:rPr>
        <w:t>.</w:t>
      </w:r>
    </w:p>
    <w:p w14:paraId="413352DC" w14:textId="77777777" w:rsidR="00442D49" w:rsidRDefault="00442D49" w:rsidP="00E510DB">
      <w:pPr>
        <w:tabs>
          <w:tab w:val="left" w:pos="567"/>
        </w:tabs>
        <w:jc w:val="both"/>
        <w:rPr>
          <w:sz w:val="24"/>
          <w:szCs w:val="24"/>
        </w:rPr>
      </w:pPr>
    </w:p>
    <w:p w14:paraId="79CCDE5F" w14:textId="77777777" w:rsidR="0086244D" w:rsidRDefault="00276480" w:rsidP="00E510DB">
      <w:pPr>
        <w:ind w:firstLine="567"/>
        <w:jc w:val="both"/>
        <w:rPr>
          <w:sz w:val="24"/>
          <w:szCs w:val="24"/>
          <w:lang w:val="es-ES_tradnl"/>
        </w:rPr>
      </w:pPr>
      <w:r>
        <w:rPr>
          <w:sz w:val="24"/>
          <w:szCs w:val="24"/>
        </w:rPr>
        <w:t>De igual forma y si bien l</w:t>
      </w:r>
      <w:r w:rsidR="006A4AA6" w:rsidRPr="006A4AA6">
        <w:rPr>
          <w:sz w:val="24"/>
          <w:szCs w:val="24"/>
        </w:rPr>
        <w:t xml:space="preserve">os productos de Nivel 2 que ya cuentan con las correcciones necesarias </w:t>
      </w:r>
      <w:r w:rsidR="002B3C17">
        <w:rPr>
          <w:sz w:val="24"/>
          <w:szCs w:val="24"/>
        </w:rPr>
        <w:fldChar w:fldCharType="begin" w:fldLock="1"/>
      </w:r>
      <w:r w:rsidR="00710F52">
        <w:rPr>
          <w:sz w:val="24"/>
          <w:szCs w:val="24"/>
        </w:rPr>
        <w:instrText>ADDIN CSL_CITATION {"citationItems":[{"id":"ITEM-1","itemData":{"author":[{"dropping-particle":"","family":"USGS","given":"","non-dropping-particle":"","parse-names":false,"suffix":""}],"container-title":"Department of the Interior U.S. Geological Survey","id":"ITEM-1","issued":{"date-parts":[["2022"]]},"title":"Landsat 8-9 Collection 2 (C2) Level 2 Science Product (L2SP) Guide","type":"article-journal","volume":"4"},"uris":["http://www.mendeley.com/documents/?uuid=2f0def1a-dd7a-4160-9f24-ef817fb5b857"]}],"mendeley":{"formattedCitation":"(USGS, 2022)","plainTextFormattedCitation":"(USGS, 2022)","previouslyFormattedCitation":"(USGS, 2022)"},"properties":{"noteIndex":0},"schema":"https://github.com/citation-style-language/schema/raw/master/csl-citation.json"}</w:instrText>
      </w:r>
      <w:r w:rsidR="002B3C17">
        <w:rPr>
          <w:sz w:val="24"/>
          <w:szCs w:val="24"/>
        </w:rPr>
        <w:fldChar w:fldCharType="separate"/>
      </w:r>
      <w:r w:rsidR="002B3C17" w:rsidRPr="002B3C17">
        <w:rPr>
          <w:noProof/>
          <w:sz w:val="24"/>
          <w:szCs w:val="24"/>
        </w:rPr>
        <w:t>(USGS, 2022)</w:t>
      </w:r>
      <w:r w:rsidR="002B3C17">
        <w:rPr>
          <w:sz w:val="24"/>
          <w:szCs w:val="24"/>
        </w:rPr>
        <w:fldChar w:fldCharType="end"/>
      </w:r>
      <w:r w:rsidR="006A4AA6" w:rsidRPr="006A4AA6">
        <w:rPr>
          <w:sz w:val="24"/>
          <w:szCs w:val="24"/>
        </w:rPr>
        <w:t>. Sin embargo, se realizó la corrección topográfica con</w:t>
      </w:r>
      <w:r w:rsidR="006A4AA6" w:rsidRPr="006A4AA6">
        <w:rPr>
          <w:sz w:val="28"/>
          <w:szCs w:val="28"/>
        </w:rPr>
        <w:t xml:space="preserve"> </w:t>
      </w:r>
      <w:r w:rsidR="006A4AA6" w:rsidRPr="006A4AA6">
        <w:rPr>
          <w:sz w:val="24"/>
          <w:szCs w:val="24"/>
        </w:rPr>
        <w:t xml:space="preserve">el fin de eliminar los efectos de las irregularidades por topografía e iluminación. </w:t>
      </w:r>
      <w:r w:rsidR="00323B81">
        <w:rPr>
          <w:sz w:val="24"/>
          <w:szCs w:val="24"/>
        </w:rPr>
        <w:t xml:space="preserve">Fue </w:t>
      </w:r>
      <w:r w:rsidR="00543426">
        <w:rPr>
          <w:sz w:val="24"/>
          <w:szCs w:val="24"/>
        </w:rPr>
        <w:t>necesario conocer e</w:t>
      </w:r>
      <w:r w:rsidR="00CF565F" w:rsidRPr="00CF565F">
        <w:rPr>
          <w:sz w:val="24"/>
          <w:szCs w:val="24"/>
          <w:lang w:val="es-ES_tradnl"/>
        </w:rPr>
        <w:t>l ángulo solar y pendiente del terreno</w:t>
      </w:r>
      <w:r w:rsidR="00543426">
        <w:rPr>
          <w:sz w:val="24"/>
          <w:szCs w:val="24"/>
          <w:lang w:val="es-ES_tradnl"/>
        </w:rPr>
        <w:t xml:space="preserve">, </w:t>
      </w:r>
      <w:r w:rsidR="00541920">
        <w:rPr>
          <w:sz w:val="24"/>
          <w:szCs w:val="24"/>
          <w:lang w:val="es-ES_tradnl"/>
        </w:rPr>
        <w:t>los</w:t>
      </w:r>
      <w:r w:rsidR="00543426">
        <w:rPr>
          <w:sz w:val="24"/>
          <w:szCs w:val="24"/>
          <w:lang w:val="es-ES_tradnl"/>
        </w:rPr>
        <w:t xml:space="preserve"> que </w:t>
      </w:r>
      <w:r w:rsidR="00CF565F" w:rsidRPr="00CF565F">
        <w:rPr>
          <w:sz w:val="24"/>
          <w:szCs w:val="24"/>
          <w:lang w:val="es-ES_tradnl"/>
        </w:rPr>
        <w:t>se obtuvieron del Modelo Digital de Elevaciones (DEM) del Servicio Geológico de Estados Unidos (USGS).</w:t>
      </w:r>
    </w:p>
    <w:p w14:paraId="68F71E02" w14:textId="0A445065" w:rsidR="00995B30" w:rsidRDefault="00995B30" w:rsidP="00995B30">
      <w:pPr>
        <w:spacing w:after="240"/>
        <w:ind w:firstLine="567"/>
        <w:jc w:val="both"/>
        <w:rPr>
          <w:sz w:val="24"/>
          <w:szCs w:val="24"/>
        </w:rPr>
      </w:pPr>
      <w:r w:rsidRPr="00995B30">
        <w:rPr>
          <w:sz w:val="24"/>
          <w:szCs w:val="24"/>
        </w:rPr>
        <w:t xml:space="preserve">Las imágenes satelitales Landsat 9, están basados ​​en escenas de reflectancia superficial (SR) y temperatura superficial (ST), que ya cuentan con correcciones geométricas, con el fin de obtener una imagen con una proyección cartográfica </w:t>
      </w:r>
      <w:r w:rsidR="00F5051A">
        <w:rPr>
          <w:sz w:val="24"/>
          <w:szCs w:val="24"/>
        </w:rPr>
        <w:t>y</w:t>
      </w:r>
      <w:r w:rsidRPr="00995B30">
        <w:rPr>
          <w:sz w:val="24"/>
          <w:szCs w:val="24"/>
        </w:rPr>
        <w:t xml:space="preserve"> georreferenciada </w:t>
      </w:r>
      <w:r w:rsidR="00710F52">
        <w:rPr>
          <w:sz w:val="24"/>
          <w:szCs w:val="24"/>
        </w:rPr>
        <w:fldChar w:fldCharType="begin" w:fldLock="1"/>
      </w:r>
      <w:r w:rsidR="00710F52">
        <w:rPr>
          <w:sz w:val="24"/>
          <w:szCs w:val="24"/>
        </w:rPr>
        <w:instrText>ADDIN CSL_CITATION {"citationItems":[{"id":"ITEM-1","itemData":{"author":[{"dropping-particle":"","family":"USGS","given":"","non-dropping-particle":"","parse-names":false,"suffix":""}],"container-title":"Department of the Interior U.S. Geological Survey","id":"ITEM-1","issued":{"date-parts":[["2022"]]},"title":"Landsat 8-9 Collection 2 (C2) Level 2 Science Product (L2SP) Guide","type":"article-journal","volume":"4"},"uris":["http://www.mendeley.com/documents/?uuid=2f0def1a-dd7a-4160-9f24-ef817fb5b857"]}],"mendeley":{"formattedCitation":"(USGS, 2022)","plainTextFormattedCitation":"(USGS, 2022)","previouslyFormattedCitation":"(USGS, 2022)"},"properties":{"noteIndex":0},"schema":"https://github.com/citation-style-language/schema/raw/master/csl-citation.json"}</w:instrText>
      </w:r>
      <w:r w:rsidR="00710F52">
        <w:rPr>
          <w:sz w:val="24"/>
          <w:szCs w:val="24"/>
        </w:rPr>
        <w:fldChar w:fldCharType="separate"/>
      </w:r>
      <w:r w:rsidR="00710F52" w:rsidRPr="002B3C17">
        <w:rPr>
          <w:noProof/>
          <w:sz w:val="24"/>
          <w:szCs w:val="24"/>
        </w:rPr>
        <w:t>(USGS, 2022)</w:t>
      </w:r>
      <w:r w:rsidR="00710F52">
        <w:rPr>
          <w:sz w:val="24"/>
          <w:szCs w:val="24"/>
        </w:rPr>
        <w:fldChar w:fldCharType="end"/>
      </w:r>
      <w:r w:rsidR="00710F52">
        <w:rPr>
          <w:sz w:val="24"/>
          <w:szCs w:val="24"/>
        </w:rPr>
        <w:t>.</w:t>
      </w:r>
    </w:p>
    <w:p w14:paraId="57365BAE" w14:textId="77777777" w:rsidR="006901C0" w:rsidRDefault="00995B30" w:rsidP="006901C0">
      <w:pPr>
        <w:pStyle w:val="Ttulo2"/>
        <w:spacing w:after="240"/>
        <w:ind w:left="0" w:firstLine="0"/>
        <w:jc w:val="both"/>
        <w:rPr>
          <w:b w:val="0"/>
          <w:bCs w:val="0"/>
          <w:sz w:val="24"/>
          <w:szCs w:val="24"/>
          <w:lang w:val="es-ES_tradnl"/>
        </w:rPr>
      </w:pPr>
      <w:bookmarkStart w:id="4" w:name="_Toc118199446"/>
      <w:r w:rsidRPr="00995B30">
        <w:rPr>
          <w:b w:val="0"/>
          <w:bCs w:val="0"/>
          <w:sz w:val="24"/>
          <w:szCs w:val="24"/>
          <w:lang w:val="es-ES_tradnl"/>
        </w:rPr>
        <w:lastRenderedPageBreak/>
        <w:t>VALORACIÓN ECONÓMICA DE LA BIOMASA Y ALMACENAMIENTO DE CARBONO</w:t>
      </w:r>
      <w:bookmarkStart w:id="5" w:name="_Toc118199447"/>
      <w:bookmarkEnd w:id="4"/>
    </w:p>
    <w:p w14:paraId="228B3F5C" w14:textId="7EEFF927" w:rsidR="00995B30" w:rsidRPr="006901C0" w:rsidRDefault="00995B30" w:rsidP="00277C8B">
      <w:pPr>
        <w:pStyle w:val="Ttulo2"/>
        <w:spacing w:after="240"/>
        <w:ind w:left="0" w:firstLine="0"/>
        <w:jc w:val="both"/>
        <w:rPr>
          <w:b w:val="0"/>
          <w:bCs w:val="0"/>
          <w:sz w:val="24"/>
          <w:szCs w:val="24"/>
          <w:lang w:val="es-ES_tradnl"/>
        </w:rPr>
      </w:pPr>
      <w:r w:rsidRPr="006901C0">
        <w:rPr>
          <w:b w:val="0"/>
          <w:bCs w:val="0"/>
          <w:sz w:val="24"/>
          <w:szCs w:val="24"/>
          <w:lang w:val="es-ES_tradnl"/>
        </w:rPr>
        <w:t>CLASIFICACIÓN DE IMÁGENES SATELITALES</w:t>
      </w:r>
      <w:bookmarkEnd w:id="5"/>
      <w:r w:rsidRPr="006901C0">
        <w:rPr>
          <w:b w:val="0"/>
          <w:bCs w:val="0"/>
          <w:sz w:val="24"/>
          <w:szCs w:val="24"/>
          <w:lang w:val="es-ES_tradnl"/>
        </w:rPr>
        <w:t xml:space="preserve"> </w:t>
      </w:r>
    </w:p>
    <w:p w14:paraId="52697111" w14:textId="1856B42C" w:rsidR="00995B30" w:rsidRPr="00995B30" w:rsidRDefault="00995B30" w:rsidP="00E510DB">
      <w:pPr>
        <w:pStyle w:val="Default"/>
        <w:ind w:firstLine="567"/>
        <w:jc w:val="both"/>
        <w:rPr>
          <w:rFonts w:eastAsia="Times New Roman"/>
          <w:color w:val="auto"/>
          <w:lang w:val="es-ES"/>
        </w:rPr>
      </w:pPr>
      <w:r w:rsidRPr="00995B30">
        <w:rPr>
          <w:rFonts w:eastAsia="Times New Roman"/>
          <w:color w:val="auto"/>
          <w:lang w:val="es-ES"/>
        </w:rPr>
        <w:t xml:space="preserve">Las técnicas de clasificación permiten la transformación de imágenes en datos temáticos para su análisis y </w:t>
      </w:r>
      <w:r w:rsidRPr="00BE5167">
        <w:rPr>
          <w:rFonts w:eastAsia="Times New Roman"/>
          <w:color w:val="auto"/>
          <w:lang w:val="es-ES"/>
        </w:rPr>
        <w:t>representación</w:t>
      </w:r>
      <w:r w:rsidRPr="002B6D7F">
        <w:rPr>
          <w:rFonts w:eastAsia="Times New Roman"/>
          <w:color w:val="auto"/>
          <w:lang w:val="es-ES"/>
        </w:rPr>
        <w:t xml:space="preserve"> </w:t>
      </w:r>
      <w:r w:rsidR="00710F52">
        <w:rPr>
          <w:rFonts w:eastAsia="Times New Roman"/>
          <w:color w:val="auto"/>
          <w:lang w:val="es-ES"/>
        </w:rPr>
        <w:fldChar w:fldCharType="begin" w:fldLock="1"/>
      </w:r>
      <w:r w:rsidR="00710F52">
        <w:rPr>
          <w:rFonts w:eastAsia="Times New Roman"/>
          <w:color w:val="auto"/>
          <w:lang w:val="es-ES"/>
        </w:rPr>
        <w:instrText>ADDIN CSL_CITATION {"citationItems":[{"id":"ITEM-1","itemData":{"abstract":"Una guía práctica sobre la realización de clasificación supervisada y no supervisada de imágenes Satelitales utilizando el software ILWIS 3.3.","author":[{"dropping-particle":"","family":"Monterroso","given":"Mario","non-dropping-particle":"","parse-names":false,"suffix":""}],"id":"ITEM-1","issued":{"date-parts":[["2013"]]},"page":"31","title":"Guia Practica: Clasificación De Imagenes Satelitales","type":"article-journal"},"uris":["http://www.mendeley.com/documents/?uuid=64e577d8-5702-40ec-be2f-d2155b590d45"]}],"mendeley":{"formattedCitation":"(Monterroso, 2013)","plainTextFormattedCitation":"(Monterroso, 2013)","previouslyFormattedCitation":"(Monterroso, 2013)"},"properties":{"noteIndex":0},"schema":"https://github.com/citation-style-language/schema/raw/master/csl-citation.json"}</w:instrText>
      </w:r>
      <w:r w:rsidR="00710F52">
        <w:rPr>
          <w:rFonts w:eastAsia="Times New Roman"/>
          <w:color w:val="auto"/>
          <w:lang w:val="es-ES"/>
        </w:rPr>
        <w:fldChar w:fldCharType="separate"/>
      </w:r>
      <w:r w:rsidR="00710F52" w:rsidRPr="00710F52">
        <w:rPr>
          <w:rFonts w:eastAsia="Times New Roman"/>
          <w:noProof/>
          <w:color w:val="auto"/>
          <w:lang w:val="es-ES"/>
        </w:rPr>
        <w:t>(Monterroso, 2013)</w:t>
      </w:r>
      <w:r w:rsidR="00710F52">
        <w:rPr>
          <w:rFonts w:eastAsia="Times New Roman"/>
          <w:color w:val="auto"/>
          <w:lang w:val="es-ES"/>
        </w:rPr>
        <w:fldChar w:fldCharType="end"/>
      </w:r>
      <w:r w:rsidR="00710F52">
        <w:rPr>
          <w:rFonts w:eastAsia="Times New Roman"/>
          <w:color w:val="auto"/>
          <w:lang w:val="es-ES"/>
        </w:rPr>
        <w:t>.</w:t>
      </w:r>
      <w:r w:rsidR="005F14A5">
        <w:rPr>
          <w:rFonts w:eastAsia="Times New Roman"/>
          <w:color w:val="auto"/>
          <w:lang w:val="es-ES"/>
        </w:rPr>
        <w:t xml:space="preserve"> </w:t>
      </w:r>
      <w:r w:rsidRPr="00995B30">
        <w:rPr>
          <w:rFonts w:eastAsia="Times New Roman"/>
          <w:color w:val="auto"/>
          <w:lang w:val="es-ES"/>
        </w:rPr>
        <w:t>E</w:t>
      </w:r>
      <w:r w:rsidR="002614F4">
        <w:rPr>
          <w:rFonts w:eastAsia="Times New Roman"/>
          <w:color w:val="auto"/>
          <w:lang w:val="es-ES"/>
        </w:rPr>
        <w:t>ste</w:t>
      </w:r>
      <w:r w:rsidRPr="00995B30">
        <w:rPr>
          <w:rFonts w:eastAsia="Times New Roman"/>
          <w:color w:val="auto"/>
          <w:lang w:val="es-ES"/>
        </w:rPr>
        <w:t xml:space="preserve"> proceso consiste e</w:t>
      </w:r>
      <w:r w:rsidR="002614F4">
        <w:rPr>
          <w:rFonts w:eastAsia="Times New Roman"/>
          <w:color w:val="auto"/>
          <w:lang w:val="es-ES"/>
        </w:rPr>
        <w:t>n</w:t>
      </w:r>
      <w:r w:rsidRPr="00995B30">
        <w:rPr>
          <w:rFonts w:eastAsia="Times New Roman"/>
          <w:color w:val="auto"/>
          <w:lang w:val="es-ES"/>
        </w:rPr>
        <w:t xml:space="preserve"> englobar los píxeles en un n</w:t>
      </w:r>
      <w:r w:rsidR="009A310E">
        <w:rPr>
          <w:rFonts w:eastAsia="Times New Roman"/>
          <w:color w:val="auto"/>
          <w:lang w:val="es-ES"/>
        </w:rPr>
        <w:t>ú</w:t>
      </w:r>
      <w:r w:rsidRPr="00995B30">
        <w:rPr>
          <w:rFonts w:eastAsia="Times New Roman"/>
          <w:color w:val="auto"/>
          <w:lang w:val="es-ES"/>
        </w:rPr>
        <w:t xml:space="preserve">mero de categorías individuales en base a sus niveles digitales. Si un píxel satisface un conjunto de parámetros específicos de cada superficie, se le asigna a una </w:t>
      </w:r>
      <w:r w:rsidRPr="00BE5167">
        <w:rPr>
          <w:rFonts w:eastAsia="Times New Roman"/>
          <w:color w:val="auto"/>
          <w:lang w:val="es-ES"/>
        </w:rPr>
        <w:t>clase</w:t>
      </w:r>
      <w:r w:rsidRPr="00995B30">
        <w:rPr>
          <w:rFonts w:eastAsia="Times New Roman"/>
          <w:color w:val="auto"/>
          <w:lang w:val="es-ES"/>
        </w:rPr>
        <w:t xml:space="preserve"> </w:t>
      </w:r>
      <w:r w:rsidR="00710F52">
        <w:rPr>
          <w:rFonts w:eastAsia="Times New Roman"/>
          <w:color w:val="auto"/>
          <w:lang w:val="es-ES"/>
        </w:rPr>
        <w:fldChar w:fldCharType="begin" w:fldLock="1"/>
      </w:r>
      <w:r w:rsidR="00710F52">
        <w:rPr>
          <w:rFonts w:eastAsia="Times New Roman"/>
          <w:color w:val="auto"/>
          <w:lang w:val="es-ES"/>
        </w:rPr>
        <w:instrText>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inequality.","author":[{"dropping-particle":"","family":"ERDAS Inc","given":"","non-dropping-particle":"","parse-names":false,"suffix":""}],"id":"ITEM-1","issued":{"date-parts":[["2021"]]},"title":"CAPITULO 17 - Clasificación Avanzada","type":"article-journal"},"uris":["http://www.mendeley.com/documents/?uuid=d3048c6f-a516-408b-8244-f46ee3fbb6bf"]}],"mendeley":{"formattedCitation":"(ERDAS Inc, 2021)","plainTextFormattedCitation":"(ERDAS Inc, 2021)","previouslyFormattedCitation":"(ERDAS Inc, 2021)"},"properties":{"noteIndex":0},"schema":"https://github.com/citation-style-language/schema/raw/master/csl-citation.json"}</w:instrText>
      </w:r>
      <w:r w:rsidR="00710F52">
        <w:rPr>
          <w:rFonts w:eastAsia="Times New Roman"/>
          <w:color w:val="auto"/>
          <w:lang w:val="es-ES"/>
        </w:rPr>
        <w:fldChar w:fldCharType="separate"/>
      </w:r>
      <w:r w:rsidR="00710F52" w:rsidRPr="00710F52">
        <w:rPr>
          <w:rFonts w:eastAsia="Times New Roman"/>
          <w:noProof/>
          <w:color w:val="auto"/>
          <w:lang w:val="es-ES"/>
        </w:rPr>
        <w:t>(ERDAS Inc, 2021)</w:t>
      </w:r>
      <w:r w:rsidR="00710F52">
        <w:rPr>
          <w:rFonts w:eastAsia="Times New Roman"/>
          <w:color w:val="auto"/>
          <w:lang w:val="es-ES"/>
        </w:rPr>
        <w:fldChar w:fldCharType="end"/>
      </w:r>
      <w:r w:rsidR="00710F52">
        <w:rPr>
          <w:rFonts w:eastAsia="Times New Roman"/>
          <w:color w:val="auto"/>
          <w:lang w:val="es-ES"/>
        </w:rPr>
        <w:t>.</w:t>
      </w:r>
      <w:r w:rsidR="00710F52" w:rsidRPr="00995B30">
        <w:rPr>
          <w:rFonts w:eastAsia="Times New Roman"/>
          <w:color w:val="auto"/>
          <w:lang w:val="es-ES"/>
        </w:rPr>
        <w:t xml:space="preserve"> </w:t>
      </w:r>
    </w:p>
    <w:p w14:paraId="67647C83" w14:textId="024F34CD" w:rsidR="00995B30" w:rsidRPr="00464567" w:rsidRDefault="00AE78ED" w:rsidP="00AE78ED">
      <w:pPr>
        <w:pStyle w:val="Default"/>
        <w:spacing w:after="240"/>
        <w:ind w:firstLine="567"/>
        <w:jc w:val="both"/>
        <w:rPr>
          <w:rFonts w:eastAsia="Times New Roman"/>
          <w:color w:val="auto"/>
          <w:lang w:val="es-ES"/>
        </w:rPr>
      </w:pPr>
      <w:r>
        <w:rPr>
          <w:rFonts w:eastAsia="Times New Roman"/>
          <w:color w:val="auto"/>
          <w:lang w:val="es-ES"/>
        </w:rPr>
        <w:t>Se</w:t>
      </w:r>
      <w:r w:rsidR="00995B30" w:rsidRPr="00995B30">
        <w:rPr>
          <w:rFonts w:eastAsia="Times New Roman"/>
          <w:color w:val="auto"/>
          <w:lang w:val="es-ES"/>
        </w:rPr>
        <w:t xml:space="preserve"> defin</w:t>
      </w:r>
      <w:r>
        <w:rPr>
          <w:rFonts w:eastAsia="Times New Roman"/>
          <w:color w:val="auto"/>
          <w:lang w:val="es-ES"/>
        </w:rPr>
        <w:t>ió</w:t>
      </w:r>
      <w:r w:rsidR="00995B30" w:rsidRPr="00995B30">
        <w:rPr>
          <w:rFonts w:eastAsia="Times New Roman"/>
          <w:color w:val="auto"/>
          <w:lang w:val="es-ES"/>
        </w:rPr>
        <w:t xml:space="preserve"> las áreas a las cuales pertenecen las coberturas vegetales y que servirán para generar una signatura </w:t>
      </w:r>
      <w:r w:rsidR="00995B30" w:rsidRPr="00D83414">
        <w:rPr>
          <w:rFonts w:eastAsia="Times New Roman"/>
          <w:color w:val="auto"/>
          <w:lang w:val="es-ES"/>
        </w:rPr>
        <w:t>espectral</w:t>
      </w:r>
      <w:r w:rsidR="00710F52">
        <w:rPr>
          <w:rFonts w:eastAsia="Times New Roman"/>
          <w:color w:val="auto"/>
          <w:lang w:val="es-ES"/>
        </w:rPr>
        <w:t xml:space="preserve"> </w:t>
      </w:r>
      <w:r w:rsidR="00710F52">
        <w:rPr>
          <w:rFonts w:eastAsia="Times New Roman"/>
          <w:color w:val="auto"/>
          <w:lang w:val="es-ES"/>
        </w:rPr>
        <w:fldChar w:fldCharType="begin" w:fldLock="1"/>
      </w:r>
      <w:r w:rsidR="008005DB">
        <w:rPr>
          <w:rFonts w:eastAsia="Times New Roman"/>
          <w:color w:val="auto"/>
          <w:lang w:val="es-ES"/>
        </w:rPr>
        <w:instrText>ADDIN CSL_CITATION {"citationItems":[{"id":"ITEM-1","itemData":{"abstract":"Capítulo 1: Cartografia y geodesia.Sistemas de proyección Capítulo 2: Cartografía digital. Introducción a los SIG Capítulo 3: Modelos y estructuras de datos Capítulo 4: El formato raster, fundamentos Capítulo 5: Formato raster. Algebra de mapas Capítulo 6: Interpolación a partir de puntos e isolíneas Capítulo 7: El modelo digital de terreno MDT Capítulo 8: El formato vectorial. Análiksis espacial Capítulo 9: Sistemas de gestión de bases de datos y SIG Capítulo 10: Teledetección Capítulo 11: Desarrollo de un proyecto SIG","author":[{"dropping-particle":"","family":"Sarría","given":"Francisco Alonso","non-dropping-particle":"","parse-names":false,"suffix":""}],"container-title":"Universidad de Murcia Departamento de Geografía","id":"ITEM-1","issued":{"date-parts":[["2006"]]},"page":"239","title":"Sistemas de Información Geográfica.","type":"article-journal"},"uris":["http://www.mendeley.com/documents/?uuid=9324ecf0-7949-4045-a852-bec06d9caf0f"]}],"mendeley":{"formattedCitation":"(Sarría, 2006)","plainTextFormattedCitation":"(Sarría, 2006)","previouslyFormattedCitation":"(Sarría, 2006)"},"properties":{"noteIndex":0},"schema":"https://github.com/citation-style-language/schema/raw/master/csl-citation.json"}</w:instrText>
      </w:r>
      <w:r w:rsidR="00710F52">
        <w:rPr>
          <w:rFonts w:eastAsia="Times New Roman"/>
          <w:color w:val="auto"/>
          <w:lang w:val="es-ES"/>
        </w:rPr>
        <w:fldChar w:fldCharType="separate"/>
      </w:r>
      <w:r w:rsidR="00710F52" w:rsidRPr="00710F52">
        <w:rPr>
          <w:rFonts w:eastAsia="Times New Roman"/>
          <w:noProof/>
          <w:color w:val="auto"/>
          <w:lang w:val="es-ES"/>
        </w:rPr>
        <w:t>(Sarría, 2006)</w:t>
      </w:r>
      <w:r w:rsidR="00710F52">
        <w:rPr>
          <w:rFonts w:eastAsia="Times New Roman"/>
          <w:color w:val="auto"/>
          <w:lang w:val="es-ES"/>
        </w:rPr>
        <w:fldChar w:fldCharType="end"/>
      </w:r>
      <w:r w:rsidR="00710F52">
        <w:rPr>
          <w:rFonts w:eastAsia="Times New Roman"/>
          <w:color w:val="auto"/>
          <w:lang w:val="es-ES"/>
        </w:rPr>
        <w:t xml:space="preserve">. </w:t>
      </w:r>
      <w:r w:rsidR="004F5D2A">
        <w:t>F</w:t>
      </w:r>
      <w:r w:rsidR="00995B30" w:rsidRPr="00995B30">
        <w:t>ue necesario la creación de clases (</w:t>
      </w:r>
      <w:proofErr w:type="spellStart"/>
      <w:r w:rsidR="00995B30" w:rsidRPr="00995B30">
        <w:t>shapefile</w:t>
      </w:r>
      <w:proofErr w:type="spellEnd"/>
      <w:r w:rsidR="00995B30" w:rsidRPr="00995B30">
        <w:t>) que contenga las características (</w:t>
      </w:r>
      <w:proofErr w:type="spellStart"/>
      <w:r w:rsidR="00995B30" w:rsidRPr="00995B30">
        <w:t>features</w:t>
      </w:r>
      <w:proofErr w:type="spellEnd"/>
      <w:r w:rsidR="00995B30" w:rsidRPr="00995B30">
        <w:t>) de las coberturas en la imagen satelital.</w:t>
      </w:r>
      <w:r w:rsidR="005F7E5A">
        <w:t xml:space="preserve"> </w:t>
      </w:r>
      <w:r w:rsidR="00995B30" w:rsidRPr="00995B30">
        <w:t xml:space="preserve">Las características fueron creadas en base a la información bibliográfica recopilada (Tabla </w:t>
      </w:r>
      <w:r w:rsidR="00995B30">
        <w:t>2</w:t>
      </w:r>
      <w:r w:rsidR="00995B30" w:rsidRPr="00995B30">
        <w:t>) y la información que la imagen satelital proporciona. Para ello, se realizó una combinación de bandas 7-5-3.</w:t>
      </w:r>
    </w:p>
    <w:p w14:paraId="10B973AE" w14:textId="35978632" w:rsidR="00496B8A" w:rsidRPr="00995B30" w:rsidRDefault="00496B8A" w:rsidP="00B41947">
      <w:pPr>
        <w:spacing w:line="360" w:lineRule="auto"/>
        <w:jc w:val="center"/>
        <w:rPr>
          <w:sz w:val="24"/>
          <w:szCs w:val="24"/>
        </w:rPr>
      </w:pPr>
      <w:r w:rsidRPr="00BC6A0E">
        <w:rPr>
          <w:rFonts w:cstheme="minorHAnsi"/>
          <w:b/>
          <w:bCs/>
          <w:noProof/>
          <w:lang w:val="en-US"/>
        </w:rPr>
        <w:drawing>
          <wp:inline distT="0" distB="0" distL="0" distR="0" wp14:anchorId="1103F78C" wp14:editId="390E06D4">
            <wp:extent cx="2930670" cy="3581400"/>
            <wp:effectExtent l="19050" t="19050" r="22225" b="19050"/>
            <wp:docPr id="5" name="Imagen 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a&#10;&#10;Descripción generada automáticamente"/>
                    <pic:cNvPicPr/>
                  </pic:nvPicPr>
                  <pic:blipFill>
                    <a:blip r:embed="rId21"/>
                    <a:stretch>
                      <a:fillRect/>
                    </a:stretch>
                  </pic:blipFill>
                  <pic:spPr>
                    <a:xfrm>
                      <a:off x="0" y="0"/>
                      <a:ext cx="3164337" cy="3866950"/>
                    </a:xfrm>
                    <a:prstGeom prst="rect">
                      <a:avLst/>
                    </a:prstGeom>
                    <a:ln>
                      <a:solidFill>
                        <a:schemeClr val="tx1"/>
                      </a:solidFill>
                    </a:ln>
                  </pic:spPr>
                </pic:pic>
              </a:graphicData>
            </a:graphic>
          </wp:inline>
        </w:drawing>
      </w:r>
    </w:p>
    <w:p w14:paraId="38637CEC" w14:textId="41F0A55C" w:rsidR="00496B8A" w:rsidRDefault="00496B8A" w:rsidP="00761A33">
      <w:pPr>
        <w:spacing w:line="360" w:lineRule="auto"/>
        <w:jc w:val="center"/>
      </w:pPr>
      <w:r w:rsidRPr="00582247">
        <w:t xml:space="preserve">Figura </w:t>
      </w:r>
      <w:r>
        <w:t>4</w:t>
      </w:r>
      <w:r w:rsidRPr="00582247">
        <w:t xml:space="preserve">. </w:t>
      </w:r>
      <w:bookmarkStart w:id="6" w:name="_Toc110635044"/>
      <w:bookmarkStart w:id="7" w:name="_Hlk117097212"/>
      <w:r w:rsidRPr="00496B8A">
        <w:t>Selección de las clases de coberturas analizadas en la clasificación supervisada</w:t>
      </w:r>
      <w:bookmarkEnd w:id="6"/>
    </w:p>
    <w:p w14:paraId="4A4FD66F" w14:textId="77777777" w:rsidR="00066981" w:rsidRDefault="00066981" w:rsidP="00761A33">
      <w:pPr>
        <w:spacing w:line="360" w:lineRule="auto"/>
        <w:jc w:val="center"/>
      </w:pPr>
    </w:p>
    <w:bookmarkEnd w:id="7"/>
    <w:p w14:paraId="15A5669C" w14:textId="1802F0B6" w:rsidR="00496B8A" w:rsidRPr="00024D85" w:rsidRDefault="00B41947" w:rsidP="00B41947">
      <w:pPr>
        <w:spacing w:after="240"/>
        <w:jc w:val="center"/>
      </w:pPr>
      <w:r w:rsidRPr="00024D85">
        <w:t>Tabla</w:t>
      </w:r>
      <w:r w:rsidR="00496B8A" w:rsidRPr="00024D85">
        <w:t xml:space="preserve"> </w:t>
      </w:r>
      <w:r w:rsidRPr="00024D85">
        <w:t>2</w:t>
      </w:r>
      <w:r w:rsidR="00496B8A" w:rsidRPr="00024D85">
        <w:t>. Coberturas crea</w:t>
      </w:r>
      <w:r w:rsidR="001E3793" w:rsidRPr="00024D85">
        <w:t>das para la clasificación super</w:t>
      </w:r>
      <w:r w:rsidR="00496B8A" w:rsidRPr="00024D85">
        <w:t>visada</w:t>
      </w:r>
    </w:p>
    <w:tbl>
      <w:tblPr>
        <w:tblStyle w:val="Tablaconcuadrcula1"/>
        <w:tblW w:w="0" w:type="auto"/>
        <w:jc w:val="center"/>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6232"/>
      </w:tblGrid>
      <w:tr w:rsidR="00B41947" w:rsidRPr="00024D85" w14:paraId="235ABE64" w14:textId="77777777" w:rsidTr="008C3901">
        <w:trPr>
          <w:trHeight w:val="103"/>
          <w:jc w:val="center"/>
        </w:trPr>
        <w:tc>
          <w:tcPr>
            <w:tcW w:w="6232" w:type="dxa"/>
            <w:tcBorders>
              <w:bottom w:val="single" w:sz="4" w:space="0" w:color="auto"/>
            </w:tcBorders>
          </w:tcPr>
          <w:p w14:paraId="6CA8D0AF" w14:textId="2EB425BB" w:rsidR="00B41947" w:rsidRPr="00024D85" w:rsidRDefault="00B41947" w:rsidP="00761A33">
            <w:pPr>
              <w:jc w:val="center"/>
              <w:rPr>
                <w:b/>
                <w:bCs/>
              </w:rPr>
            </w:pPr>
            <w:r w:rsidRPr="00024D85">
              <w:rPr>
                <w:b/>
                <w:bCs/>
              </w:rPr>
              <w:t>PRINCIPALES COBERTURAS VEGETALES</w:t>
            </w:r>
          </w:p>
        </w:tc>
      </w:tr>
      <w:tr w:rsidR="00B41947" w:rsidRPr="00024D85" w14:paraId="1A347544" w14:textId="77777777" w:rsidTr="008C3901">
        <w:trPr>
          <w:trHeight w:val="249"/>
          <w:jc w:val="center"/>
        </w:trPr>
        <w:tc>
          <w:tcPr>
            <w:tcW w:w="6232" w:type="dxa"/>
            <w:tcBorders>
              <w:top w:val="single" w:sz="4" w:space="0" w:color="auto"/>
              <w:bottom w:val="nil"/>
            </w:tcBorders>
          </w:tcPr>
          <w:p w14:paraId="52CCE9DC" w14:textId="594CAE41" w:rsidR="00B41947" w:rsidRPr="00024D85" w:rsidRDefault="00B41947" w:rsidP="00066981">
            <w:pPr>
              <w:ind w:left="604"/>
              <w:jc w:val="both"/>
            </w:pPr>
            <w:r w:rsidRPr="00024D85">
              <w:t>Arbustal montano de los andes del norte</w:t>
            </w:r>
          </w:p>
        </w:tc>
      </w:tr>
      <w:tr w:rsidR="00B41947" w:rsidRPr="00024D85" w14:paraId="1ABEA15B" w14:textId="77777777" w:rsidTr="008C3901">
        <w:trPr>
          <w:jc w:val="center"/>
        </w:trPr>
        <w:tc>
          <w:tcPr>
            <w:tcW w:w="6232" w:type="dxa"/>
            <w:tcBorders>
              <w:top w:val="nil"/>
              <w:bottom w:val="nil"/>
            </w:tcBorders>
          </w:tcPr>
          <w:p w14:paraId="71B07D2A" w14:textId="138E1ECC" w:rsidR="00B41947" w:rsidRPr="00024D85" w:rsidRDefault="00B41947" w:rsidP="00066981">
            <w:pPr>
              <w:ind w:left="604"/>
              <w:jc w:val="both"/>
            </w:pPr>
            <w:r w:rsidRPr="00024D85">
              <w:t>Bosque montano pluvial de los andes del norte</w:t>
            </w:r>
          </w:p>
        </w:tc>
      </w:tr>
      <w:tr w:rsidR="00B41947" w:rsidRPr="00024D85" w14:paraId="55210E33" w14:textId="77777777" w:rsidTr="008C3901">
        <w:trPr>
          <w:jc w:val="center"/>
        </w:trPr>
        <w:tc>
          <w:tcPr>
            <w:tcW w:w="6232" w:type="dxa"/>
            <w:tcBorders>
              <w:top w:val="nil"/>
              <w:bottom w:val="nil"/>
            </w:tcBorders>
          </w:tcPr>
          <w:p w14:paraId="3AB1E167" w14:textId="7ABB96E5" w:rsidR="00B41947" w:rsidRPr="00024D85" w:rsidRDefault="00B41947" w:rsidP="00066981">
            <w:pPr>
              <w:ind w:left="604"/>
              <w:jc w:val="both"/>
            </w:pPr>
            <w:r w:rsidRPr="00024D85">
              <w:t xml:space="preserve">Bosque </w:t>
            </w:r>
            <w:proofErr w:type="spellStart"/>
            <w:r w:rsidRPr="00024D85">
              <w:t>altimontano</w:t>
            </w:r>
            <w:proofErr w:type="spellEnd"/>
            <w:r w:rsidRPr="00024D85">
              <w:t xml:space="preserve"> </w:t>
            </w:r>
            <w:proofErr w:type="spellStart"/>
            <w:r w:rsidRPr="00024D85">
              <w:t>siempreverde</w:t>
            </w:r>
            <w:proofErr w:type="spellEnd"/>
          </w:p>
        </w:tc>
      </w:tr>
      <w:tr w:rsidR="00B41947" w:rsidRPr="00024D85" w14:paraId="6AB52075" w14:textId="77777777" w:rsidTr="008C3901">
        <w:trPr>
          <w:jc w:val="center"/>
        </w:trPr>
        <w:tc>
          <w:tcPr>
            <w:tcW w:w="6232" w:type="dxa"/>
            <w:tcBorders>
              <w:top w:val="nil"/>
              <w:bottom w:val="single" w:sz="8" w:space="0" w:color="auto"/>
            </w:tcBorders>
          </w:tcPr>
          <w:p w14:paraId="2CC7091B" w14:textId="2FA6028C" w:rsidR="00B41947" w:rsidRPr="00024D85" w:rsidRDefault="00B41947" w:rsidP="00066981">
            <w:pPr>
              <w:ind w:left="604"/>
              <w:jc w:val="both"/>
            </w:pPr>
            <w:r w:rsidRPr="00024D85">
              <w:t>Zona nubosa</w:t>
            </w:r>
            <w:r w:rsidR="00255A3F" w:rsidRPr="00024D85">
              <w:t xml:space="preserve"> y sin información</w:t>
            </w:r>
          </w:p>
        </w:tc>
      </w:tr>
    </w:tbl>
    <w:p w14:paraId="0914CCA4" w14:textId="1254A2F3" w:rsidR="00496B8A" w:rsidRDefault="009B5DDC" w:rsidP="00496B8A">
      <w:pPr>
        <w:spacing w:before="240"/>
        <w:ind w:firstLine="567"/>
        <w:jc w:val="both"/>
        <w:rPr>
          <w:rFonts w:cstheme="minorHAnsi"/>
          <w:sz w:val="24"/>
          <w:szCs w:val="24"/>
        </w:rPr>
      </w:pPr>
      <w:r>
        <w:rPr>
          <w:rFonts w:cstheme="minorHAnsi"/>
          <w:sz w:val="24"/>
          <w:szCs w:val="24"/>
        </w:rPr>
        <w:t>S</w:t>
      </w:r>
      <w:r w:rsidR="00496B8A" w:rsidRPr="00496B8A">
        <w:rPr>
          <w:rFonts w:cstheme="minorHAnsi"/>
          <w:sz w:val="24"/>
          <w:szCs w:val="24"/>
        </w:rPr>
        <w:t xml:space="preserve">e </w:t>
      </w:r>
      <w:r w:rsidR="00CB71F4">
        <w:rPr>
          <w:rFonts w:cstheme="minorHAnsi"/>
          <w:sz w:val="24"/>
          <w:szCs w:val="24"/>
        </w:rPr>
        <w:t>observó</w:t>
      </w:r>
      <w:r w:rsidR="00496B8A" w:rsidRPr="00496B8A">
        <w:rPr>
          <w:rFonts w:cstheme="minorHAnsi"/>
          <w:sz w:val="24"/>
          <w:szCs w:val="24"/>
        </w:rPr>
        <w:t xml:space="preserve"> que</w:t>
      </w:r>
      <w:r w:rsidR="00CB71F4">
        <w:rPr>
          <w:rFonts w:cstheme="minorHAnsi"/>
          <w:sz w:val="24"/>
          <w:szCs w:val="24"/>
        </w:rPr>
        <w:t xml:space="preserve"> l</w:t>
      </w:r>
      <w:r w:rsidR="00496B8A" w:rsidRPr="00496B8A">
        <w:rPr>
          <w:rFonts w:cstheme="minorHAnsi"/>
          <w:sz w:val="24"/>
          <w:szCs w:val="24"/>
        </w:rPr>
        <w:t>os tonos menos verdosos corresponderían a los arbustales montanos</w:t>
      </w:r>
      <w:r w:rsidR="00A47847">
        <w:rPr>
          <w:rFonts w:cstheme="minorHAnsi"/>
          <w:sz w:val="24"/>
          <w:szCs w:val="24"/>
        </w:rPr>
        <w:t>.</w:t>
      </w:r>
      <w:r w:rsidR="00496B8A" w:rsidRPr="00496B8A">
        <w:rPr>
          <w:rFonts w:cstheme="minorHAnsi"/>
          <w:sz w:val="24"/>
          <w:szCs w:val="24"/>
        </w:rPr>
        <w:t xml:space="preserve"> </w:t>
      </w:r>
      <w:r w:rsidR="00A47847">
        <w:rPr>
          <w:rFonts w:cstheme="minorHAnsi"/>
          <w:sz w:val="24"/>
          <w:szCs w:val="24"/>
        </w:rPr>
        <w:t>L</w:t>
      </w:r>
      <w:r w:rsidR="00496B8A" w:rsidRPr="00496B8A">
        <w:rPr>
          <w:rFonts w:cstheme="minorHAnsi"/>
          <w:sz w:val="24"/>
          <w:szCs w:val="24"/>
        </w:rPr>
        <w:t xml:space="preserve">a cobertura de bosques montanos pluviales y </w:t>
      </w:r>
      <w:proofErr w:type="spellStart"/>
      <w:r w:rsidR="00496B8A" w:rsidRPr="00496B8A">
        <w:rPr>
          <w:rFonts w:cstheme="minorHAnsi"/>
          <w:sz w:val="24"/>
          <w:szCs w:val="24"/>
        </w:rPr>
        <w:t>altimontanos</w:t>
      </w:r>
      <w:proofErr w:type="spellEnd"/>
      <w:r w:rsidR="00496B8A" w:rsidRPr="00496B8A">
        <w:rPr>
          <w:rFonts w:cstheme="minorHAnsi"/>
          <w:sz w:val="24"/>
          <w:szCs w:val="24"/>
        </w:rPr>
        <w:t xml:space="preserve"> se la pudo observar gracias a las bandas </w:t>
      </w:r>
      <w:r w:rsidR="00496B8A" w:rsidRPr="00496B8A">
        <w:rPr>
          <w:rFonts w:cstheme="minorHAnsi"/>
          <w:sz w:val="24"/>
          <w:szCs w:val="24"/>
        </w:rPr>
        <w:lastRenderedPageBreak/>
        <w:t>NIR y SWIR 2. Se creó la clase zona nubosa debido a que en la imagen satelital existe una pequeña área con nubes</w:t>
      </w:r>
      <w:r w:rsidR="005924A6">
        <w:rPr>
          <w:rFonts w:cstheme="minorHAnsi"/>
          <w:sz w:val="24"/>
          <w:szCs w:val="24"/>
        </w:rPr>
        <w:t xml:space="preserve"> y</w:t>
      </w:r>
      <w:r w:rsidR="00496B8A" w:rsidRPr="00496B8A">
        <w:rPr>
          <w:rFonts w:cstheme="minorHAnsi"/>
          <w:sz w:val="24"/>
          <w:szCs w:val="24"/>
        </w:rPr>
        <w:t xml:space="preserve"> la clase</w:t>
      </w:r>
      <w:r w:rsidR="005924A6">
        <w:rPr>
          <w:rFonts w:cstheme="minorHAnsi"/>
          <w:sz w:val="24"/>
          <w:szCs w:val="24"/>
        </w:rPr>
        <w:t>,</w:t>
      </w:r>
      <w:r w:rsidR="00496B8A" w:rsidRPr="00496B8A">
        <w:rPr>
          <w:rFonts w:cstheme="minorHAnsi"/>
          <w:sz w:val="24"/>
          <w:szCs w:val="24"/>
        </w:rPr>
        <w:t xml:space="preserve"> zona sin información</w:t>
      </w:r>
      <w:r w:rsidR="005924A6">
        <w:rPr>
          <w:rFonts w:cstheme="minorHAnsi"/>
          <w:sz w:val="24"/>
          <w:szCs w:val="24"/>
        </w:rPr>
        <w:t>,</w:t>
      </w:r>
      <w:r w:rsidR="00496B8A" w:rsidRPr="00496B8A">
        <w:rPr>
          <w:rFonts w:cstheme="minorHAnsi"/>
          <w:sz w:val="24"/>
          <w:szCs w:val="24"/>
        </w:rPr>
        <w:t xml:space="preserve"> </w:t>
      </w:r>
      <w:r w:rsidR="00D67DFC">
        <w:rPr>
          <w:rFonts w:cstheme="minorHAnsi"/>
          <w:sz w:val="24"/>
          <w:szCs w:val="24"/>
        </w:rPr>
        <w:t>corresponde</w:t>
      </w:r>
      <w:r w:rsidR="00496B8A" w:rsidRPr="00496B8A">
        <w:rPr>
          <w:rFonts w:cstheme="minorHAnsi"/>
          <w:sz w:val="24"/>
          <w:szCs w:val="24"/>
        </w:rPr>
        <w:t xml:space="preserve"> a </w:t>
      </w:r>
      <w:r w:rsidR="00620EF2">
        <w:rPr>
          <w:rFonts w:cstheme="minorHAnsi"/>
          <w:sz w:val="24"/>
          <w:szCs w:val="24"/>
        </w:rPr>
        <w:t xml:space="preserve">áreas con </w:t>
      </w:r>
      <w:r w:rsidR="00496B8A" w:rsidRPr="00496B8A">
        <w:rPr>
          <w:rFonts w:cstheme="minorHAnsi"/>
          <w:sz w:val="24"/>
          <w:szCs w:val="24"/>
        </w:rPr>
        <w:t>sombra</w:t>
      </w:r>
      <w:r w:rsidR="00620EF2">
        <w:rPr>
          <w:rFonts w:cstheme="minorHAnsi"/>
          <w:sz w:val="24"/>
          <w:szCs w:val="24"/>
        </w:rPr>
        <w:t>.</w:t>
      </w:r>
    </w:p>
    <w:p w14:paraId="566D9EBF" w14:textId="51994693" w:rsidR="00225C73" w:rsidRDefault="00225C73" w:rsidP="00225C73">
      <w:pPr>
        <w:spacing w:before="240" w:after="240"/>
        <w:jc w:val="both"/>
        <w:rPr>
          <w:rFonts w:cstheme="minorHAnsi"/>
          <w:sz w:val="24"/>
          <w:szCs w:val="24"/>
        </w:rPr>
      </w:pPr>
      <w:r>
        <w:rPr>
          <w:rFonts w:cstheme="minorHAnsi"/>
          <w:sz w:val="24"/>
          <w:szCs w:val="24"/>
        </w:rPr>
        <w:t>CLASIFICACIÓN NO SUPERVISADA “ACUS YUNGUILLA”</w:t>
      </w:r>
    </w:p>
    <w:p w14:paraId="16BC233B" w14:textId="6B141606" w:rsidR="00553447" w:rsidRPr="00FB0869" w:rsidRDefault="00225C73" w:rsidP="00FB0869">
      <w:pPr>
        <w:adjustRightInd w:val="0"/>
        <w:spacing w:after="240"/>
        <w:ind w:firstLine="567"/>
        <w:jc w:val="both"/>
        <w:rPr>
          <w:rFonts w:eastAsiaTheme="minorEastAsia" w:cstheme="minorHAnsi"/>
          <w:color w:val="000000"/>
          <w:sz w:val="24"/>
          <w:szCs w:val="24"/>
          <w:lang w:val="es-ES_tradnl"/>
        </w:rPr>
      </w:pPr>
      <w:r w:rsidRPr="00225C73">
        <w:rPr>
          <w:rFonts w:cstheme="minorHAnsi"/>
          <w:color w:val="000000" w:themeColor="text1"/>
          <w:sz w:val="24"/>
          <w:szCs w:val="24"/>
        </w:rPr>
        <w:t>Para est</w:t>
      </w:r>
      <w:r w:rsidR="001A375E">
        <w:rPr>
          <w:rFonts w:cstheme="minorHAnsi"/>
          <w:color w:val="000000" w:themeColor="text1"/>
          <w:sz w:val="24"/>
          <w:szCs w:val="24"/>
        </w:rPr>
        <w:t>e</w:t>
      </w:r>
      <w:r w:rsidRPr="00225C73">
        <w:rPr>
          <w:rFonts w:cstheme="minorHAnsi"/>
          <w:color w:val="000000" w:themeColor="text1"/>
          <w:sz w:val="24"/>
          <w:szCs w:val="24"/>
        </w:rPr>
        <w:t xml:space="preserve"> procedimiento</w:t>
      </w:r>
      <w:r w:rsidR="001A375E">
        <w:rPr>
          <w:rFonts w:cstheme="minorHAnsi"/>
          <w:color w:val="000000" w:themeColor="text1"/>
          <w:sz w:val="24"/>
          <w:szCs w:val="24"/>
        </w:rPr>
        <w:t xml:space="preserve"> </w:t>
      </w:r>
      <w:r w:rsidRPr="00225C73">
        <w:rPr>
          <w:rFonts w:cstheme="minorHAnsi"/>
          <w:color w:val="000000" w:themeColor="text1"/>
          <w:sz w:val="24"/>
          <w:szCs w:val="24"/>
        </w:rPr>
        <w:t xml:space="preserve">se deberá validar el resultado de la clasificación una vez haya sido llevada a cabo </w:t>
      </w:r>
      <w:r w:rsidR="002B4D09" w:rsidRPr="002B4D09">
        <w:rPr>
          <w:sz w:val="24"/>
          <w:szCs w:val="24"/>
        </w:rPr>
        <w:fldChar w:fldCharType="begin" w:fldLock="1"/>
      </w:r>
      <w:r w:rsidR="002B4D09" w:rsidRPr="002B4D09">
        <w:rPr>
          <w:sz w:val="24"/>
          <w:szCs w:val="24"/>
        </w:rPr>
        <w:instrText>ADDIN CSL_CITATION {"citationItems":[{"id":"ITEM-1","itemData":{"abstract":"Una guía práctica sobre la realización de clasificación supervisada y no supervisada de imágenes Satelitales utilizando el software ILWIS 3.3.","author":[{"dropping-particle":"","family":"Monterroso","given":"Mario","non-dropping-particle":"","parse-names":false,"suffix":""}],"id":"ITEM-1","issued":{"date-parts":[["2013"]]},"page":"31","title":"Guia Practica: Clasificación De Imagenes Satelitales","type":"article-journal"},"uris":["http://www.mendeley.com/documents/?uuid=64e577d8-5702-40ec-be2f-d2155b590d45"]}],"mendeley":{"formattedCitation":"(Monterroso, 2013)","plainTextFormattedCitation":"(Monterroso, 2013)","previouslyFormattedCitation":"(Monterroso, 2013)"},"properties":{"noteIndex":0},"schema":"https://github.com/citation-style-language/schema/raw/master/csl-citation.json"}</w:instrText>
      </w:r>
      <w:r w:rsidR="002B4D09" w:rsidRPr="002B4D09">
        <w:rPr>
          <w:sz w:val="24"/>
          <w:szCs w:val="24"/>
        </w:rPr>
        <w:fldChar w:fldCharType="separate"/>
      </w:r>
      <w:r w:rsidR="002B4D09" w:rsidRPr="002B4D09">
        <w:rPr>
          <w:noProof/>
          <w:sz w:val="24"/>
          <w:szCs w:val="24"/>
        </w:rPr>
        <w:t>(Monterroso, 2013)</w:t>
      </w:r>
      <w:r w:rsidR="002B4D09" w:rsidRPr="002B4D09">
        <w:rPr>
          <w:sz w:val="24"/>
          <w:szCs w:val="24"/>
        </w:rPr>
        <w:fldChar w:fldCharType="end"/>
      </w:r>
      <w:r w:rsidR="002B4D09" w:rsidRPr="002B4D09">
        <w:rPr>
          <w:sz w:val="24"/>
          <w:szCs w:val="24"/>
        </w:rPr>
        <w:t>.</w:t>
      </w:r>
      <w:r w:rsidR="002B4D09">
        <w:t xml:space="preserve"> </w:t>
      </w:r>
      <w:r w:rsidRPr="00225C73">
        <w:rPr>
          <w:rFonts w:cstheme="minorHAnsi"/>
          <w:color w:val="000000" w:themeColor="text1"/>
          <w:sz w:val="24"/>
          <w:szCs w:val="24"/>
        </w:rPr>
        <w:t>No se establece ninguna clase a priori, aunque es necesario determinar el número de clases</w:t>
      </w:r>
      <w:r w:rsidR="00FB0869">
        <w:rPr>
          <w:rFonts w:cstheme="minorHAnsi"/>
          <w:color w:val="000000" w:themeColor="text1"/>
          <w:sz w:val="24"/>
          <w:szCs w:val="24"/>
        </w:rPr>
        <w:t xml:space="preserve"> </w:t>
      </w:r>
      <w:r w:rsidR="002B4D09" w:rsidRPr="002B4D09">
        <w:rPr>
          <w:sz w:val="24"/>
          <w:szCs w:val="24"/>
        </w:rPr>
        <w:fldChar w:fldCharType="begin" w:fldLock="1"/>
      </w:r>
      <w:r w:rsidR="008005DB">
        <w:rPr>
          <w:sz w:val="24"/>
          <w:szCs w:val="24"/>
        </w:rPr>
        <w:instrText>ADDIN CSL_CITATION {"citationItems":[{"id":"ITEM-1","itemData":{"abstract":"Capítulo 1: Cartografia y geodesia.Sistemas de proyección Capítulo 2: Cartografía digital. Introducción a los SIG Capítulo 3: Modelos y estructuras de datos Capítulo 4: El formato raster, fundamentos Capítulo 5: Formato raster. Algebra de mapas Capítulo 6: Interpolación a partir de puntos e isolíneas Capítulo 7: El modelo digital de terreno MDT Capítulo 8: El formato vectorial. Análiksis espacial Capítulo 9: Sistemas de gestión de bases de datos y SIG Capítulo 10: Teledetección Capítulo 11: Desarrollo de un proyecto SIG","author":[{"dropping-particle":"","family":"Sarría","given":"Francisco Alonso","non-dropping-particle":"","parse-names":false,"suffix":""}],"container-title":"Universidad de Murcia Departamento de Geografía","id":"ITEM-1","issued":{"date-parts":[["2006"]]},"page":"239","title":"Sistemas de Información Geográfica.","type":"article-journal"},"uris":["http://www.mendeley.com/documents/?uuid=9324ecf0-7949-4045-a852-bec06d9caf0f"]}],"mendeley":{"formattedCitation":"(Sarría, 2006)","plainTextFormattedCitation":"(Sarría, 2006)","previouslyFormattedCitation":"(Sarría, 2006)"},"properties":{"noteIndex":0},"schema":"https://github.com/citation-style-language/schema/raw/master/csl-citation.json"}</w:instrText>
      </w:r>
      <w:r w:rsidR="002B4D09" w:rsidRPr="002B4D09">
        <w:rPr>
          <w:sz w:val="24"/>
          <w:szCs w:val="24"/>
        </w:rPr>
        <w:fldChar w:fldCharType="separate"/>
      </w:r>
      <w:r w:rsidR="002B4D09" w:rsidRPr="002B4D09">
        <w:rPr>
          <w:noProof/>
          <w:sz w:val="24"/>
          <w:szCs w:val="24"/>
        </w:rPr>
        <w:t>(Sarría, 2006)</w:t>
      </w:r>
      <w:r w:rsidR="002B4D09" w:rsidRPr="002B4D09">
        <w:rPr>
          <w:sz w:val="24"/>
          <w:szCs w:val="24"/>
        </w:rPr>
        <w:fldChar w:fldCharType="end"/>
      </w:r>
      <w:r w:rsidR="002B4D09" w:rsidRPr="002B4D09">
        <w:rPr>
          <w:sz w:val="24"/>
          <w:szCs w:val="24"/>
        </w:rPr>
        <w:t>.</w:t>
      </w:r>
      <w:r w:rsidR="00207AFE">
        <w:rPr>
          <w:sz w:val="24"/>
          <w:szCs w:val="24"/>
        </w:rPr>
        <w:t xml:space="preserve"> S</w:t>
      </w:r>
      <w:r w:rsidR="00553447" w:rsidRPr="00553447">
        <w:rPr>
          <w:sz w:val="24"/>
          <w:szCs w:val="24"/>
        </w:rPr>
        <w:t>e estableci</w:t>
      </w:r>
      <w:r w:rsidR="009513CC">
        <w:rPr>
          <w:sz w:val="24"/>
          <w:szCs w:val="24"/>
        </w:rPr>
        <w:t xml:space="preserve">eron </w:t>
      </w:r>
      <w:r w:rsidR="00553447" w:rsidRPr="00553447">
        <w:rPr>
          <w:sz w:val="24"/>
          <w:szCs w:val="24"/>
        </w:rPr>
        <w:t>5 clases de coberturas, esto con el fin de realizar una comparación posteriormente entre la clasificación supervisada y no supervisada</w:t>
      </w:r>
      <w:r w:rsidR="008E699E">
        <w:rPr>
          <w:sz w:val="24"/>
          <w:szCs w:val="24"/>
        </w:rPr>
        <w:t>.</w:t>
      </w:r>
    </w:p>
    <w:p w14:paraId="534F8C5C" w14:textId="77777777" w:rsidR="00071968" w:rsidRPr="00024D85" w:rsidRDefault="00071968" w:rsidP="00071968">
      <w:pPr>
        <w:jc w:val="center"/>
      </w:pPr>
      <w:r w:rsidRPr="00024D85">
        <w:t>Tabla 3. Valores de Reflectancia NDVI</w:t>
      </w:r>
    </w:p>
    <w:p w14:paraId="2DC8857B" w14:textId="77777777" w:rsidR="00071968" w:rsidRPr="00024D85" w:rsidRDefault="00071968" w:rsidP="00071968">
      <w:pPr>
        <w:jc w:val="center"/>
      </w:pPr>
    </w:p>
    <w:tbl>
      <w:tblPr>
        <w:tblStyle w:val="Tablaconcuadrcula1"/>
        <w:tblW w:w="7508" w:type="dxa"/>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4815"/>
        <w:gridCol w:w="2693"/>
      </w:tblGrid>
      <w:tr w:rsidR="00071968" w:rsidRPr="00024D85" w14:paraId="787B10BD" w14:textId="77777777" w:rsidTr="008C3901">
        <w:trPr>
          <w:trHeight w:val="225"/>
          <w:jc w:val="center"/>
        </w:trPr>
        <w:tc>
          <w:tcPr>
            <w:tcW w:w="4815" w:type="dxa"/>
            <w:tcBorders>
              <w:bottom w:val="single" w:sz="4" w:space="0" w:color="auto"/>
            </w:tcBorders>
          </w:tcPr>
          <w:p w14:paraId="00B59448" w14:textId="77777777" w:rsidR="00071968" w:rsidRPr="00024D85" w:rsidRDefault="00071968" w:rsidP="008C3901">
            <w:pPr>
              <w:jc w:val="center"/>
              <w:rPr>
                <w:rFonts w:cstheme="minorHAnsi"/>
                <w:b/>
                <w:bCs/>
                <w:color w:val="000000" w:themeColor="text1"/>
              </w:rPr>
            </w:pPr>
            <w:r w:rsidRPr="00024D85">
              <w:rPr>
                <w:rFonts w:cstheme="minorHAnsi"/>
                <w:b/>
                <w:bCs/>
                <w:color w:val="000000" w:themeColor="text1"/>
              </w:rPr>
              <w:t>Superficie</w:t>
            </w:r>
          </w:p>
        </w:tc>
        <w:tc>
          <w:tcPr>
            <w:tcW w:w="2693" w:type="dxa"/>
            <w:tcBorders>
              <w:bottom w:val="single" w:sz="4" w:space="0" w:color="auto"/>
            </w:tcBorders>
          </w:tcPr>
          <w:p w14:paraId="51064467" w14:textId="77777777" w:rsidR="00071968" w:rsidRPr="00024D85" w:rsidRDefault="00071968" w:rsidP="008C3901">
            <w:pPr>
              <w:jc w:val="center"/>
              <w:rPr>
                <w:b/>
                <w:bCs/>
              </w:rPr>
            </w:pPr>
            <w:r w:rsidRPr="00024D85">
              <w:rPr>
                <w:rFonts w:cstheme="minorHAnsi"/>
                <w:b/>
                <w:bCs/>
                <w:color w:val="000000" w:themeColor="text1"/>
              </w:rPr>
              <w:t>Valores de reflectancia</w:t>
            </w:r>
          </w:p>
        </w:tc>
      </w:tr>
      <w:tr w:rsidR="00071968" w:rsidRPr="00024D85" w14:paraId="5D6F5BC0" w14:textId="77777777" w:rsidTr="008C3901">
        <w:trPr>
          <w:trHeight w:val="215"/>
          <w:jc w:val="center"/>
        </w:trPr>
        <w:tc>
          <w:tcPr>
            <w:tcW w:w="4815" w:type="dxa"/>
            <w:tcBorders>
              <w:top w:val="single" w:sz="4" w:space="0" w:color="auto"/>
              <w:bottom w:val="nil"/>
            </w:tcBorders>
          </w:tcPr>
          <w:p w14:paraId="243E087D" w14:textId="77777777" w:rsidR="00071968" w:rsidRPr="00024D85" w:rsidRDefault="00071968" w:rsidP="00066981">
            <w:pPr>
              <w:rPr>
                <w:rFonts w:cstheme="minorHAnsi"/>
                <w:color w:val="000000" w:themeColor="text1"/>
              </w:rPr>
            </w:pPr>
            <w:r w:rsidRPr="00024D85">
              <w:rPr>
                <w:lang w:val="es-ES_tradnl"/>
              </w:rPr>
              <w:t>Ausencia de vegetación, nubes, rocas</w:t>
            </w:r>
          </w:p>
        </w:tc>
        <w:tc>
          <w:tcPr>
            <w:tcW w:w="2693" w:type="dxa"/>
            <w:tcBorders>
              <w:top w:val="single" w:sz="4" w:space="0" w:color="auto"/>
              <w:bottom w:val="nil"/>
            </w:tcBorders>
            <w:vAlign w:val="center"/>
          </w:tcPr>
          <w:p w14:paraId="7AD8778D" w14:textId="1FD0BCA6" w:rsidR="00071968" w:rsidRPr="00024D85" w:rsidRDefault="00071968" w:rsidP="00066981">
            <w:r w:rsidRPr="00024D85">
              <w:rPr>
                <w:rFonts w:cstheme="minorHAnsi"/>
                <w:color w:val="000000" w:themeColor="text1"/>
              </w:rPr>
              <w:t xml:space="preserve">-1 </w:t>
            </w:r>
            <w:r w:rsidR="00066981" w:rsidRPr="00024D85">
              <w:rPr>
                <w:rFonts w:cstheme="minorHAnsi"/>
                <w:color w:val="000000" w:themeColor="text1"/>
              </w:rPr>
              <w:t xml:space="preserve">      </w:t>
            </w:r>
            <w:r w:rsidRPr="00024D85">
              <w:rPr>
                <w:rFonts w:cstheme="minorHAnsi"/>
                <w:color w:val="000000" w:themeColor="text1"/>
              </w:rPr>
              <w:t>a</w:t>
            </w:r>
            <w:r w:rsidR="00066981" w:rsidRPr="00024D85">
              <w:rPr>
                <w:rFonts w:cstheme="minorHAnsi"/>
                <w:color w:val="000000" w:themeColor="text1"/>
              </w:rPr>
              <w:t xml:space="preserve">   </w:t>
            </w:r>
            <w:r w:rsidRPr="00024D85">
              <w:rPr>
                <w:rFonts w:cstheme="minorHAnsi"/>
                <w:color w:val="000000" w:themeColor="text1"/>
              </w:rPr>
              <w:t xml:space="preserve"> 0</w:t>
            </w:r>
          </w:p>
        </w:tc>
      </w:tr>
      <w:tr w:rsidR="00071968" w:rsidRPr="00024D85" w14:paraId="324433B0" w14:textId="77777777" w:rsidTr="008C3901">
        <w:trPr>
          <w:trHeight w:val="273"/>
          <w:jc w:val="center"/>
        </w:trPr>
        <w:tc>
          <w:tcPr>
            <w:tcW w:w="4815" w:type="dxa"/>
            <w:tcBorders>
              <w:top w:val="nil"/>
              <w:bottom w:val="nil"/>
            </w:tcBorders>
          </w:tcPr>
          <w:p w14:paraId="141FB496" w14:textId="77777777" w:rsidR="00071968" w:rsidRPr="00024D85" w:rsidRDefault="00071968" w:rsidP="00066981">
            <w:pPr>
              <w:rPr>
                <w:rFonts w:cstheme="minorHAnsi"/>
                <w:color w:val="000000" w:themeColor="text1"/>
              </w:rPr>
            </w:pPr>
            <w:r w:rsidRPr="00024D85">
              <w:rPr>
                <w:lang w:val="es-ES_tradnl"/>
              </w:rPr>
              <w:t>Vegetación poco saludable, suelo desnudo</w:t>
            </w:r>
          </w:p>
        </w:tc>
        <w:tc>
          <w:tcPr>
            <w:tcW w:w="2693" w:type="dxa"/>
            <w:tcBorders>
              <w:top w:val="nil"/>
              <w:bottom w:val="nil"/>
            </w:tcBorders>
            <w:vAlign w:val="center"/>
          </w:tcPr>
          <w:p w14:paraId="1F5F9E2F" w14:textId="66D9BBBD" w:rsidR="00071968" w:rsidRPr="00024D85" w:rsidRDefault="00066981" w:rsidP="00066981">
            <w:r w:rsidRPr="00024D85">
              <w:rPr>
                <w:rFonts w:cstheme="minorHAnsi"/>
                <w:color w:val="000000" w:themeColor="text1"/>
              </w:rPr>
              <w:t xml:space="preserve"> </w:t>
            </w:r>
            <w:r w:rsidR="00071968" w:rsidRPr="00024D85">
              <w:rPr>
                <w:rFonts w:cstheme="minorHAnsi"/>
                <w:color w:val="000000" w:themeColor="text1"/>
              </w:rPr>
              <w:t xml:space="preserve">0 </w:t>
            </w:r>
            <w:r w:rsidRPr="00024D85">
              <w:rPr>
                <w:rFonts w:cstheme="minorHAnsi"/>
                <w:color w:val="000000" w:themeColor="text1"/>
              </w:rPr>
              <w:t xml:space="preserve">      </w:t>
            </w:r>
            <w:r w:rsidR="00071968" w:rsidRPr="00024D85">
              <w:rPr>
                <w:rFonts w:cstheme="minorHAnsi"/>
                <w:color w:val="000000" w:themeColor="text1"/>
              </w:rPr>
              <w:t xml:space="preserve">a </w:t>
            </w:r>
            <w:r w:rsidRPr="00024D85">
              <w:rPr>
                <w:rFonts w:cstheme="minorHAnsi"/>
                <w:color w:val="000000" w:themeColor="text1"/>
              </w:rPr>
              <w:t xml:space="preserve">   </w:t>
            </w:r>
            <w:r w:rsidR="00071968" w:rsidRPr="00024D85">
              <w:rPr>
                <w:rFonts w:cstheme="minorHAnsi"/>
                <w:color w:val="000000" w:themeColor="text1"/>
              </w:rPr>
              <w:t>0,33</w:t>
            </w:r>
          </w:p>
        </w:tc>
      </w:tr>
      <w:tr w:rsidR="00071968" w:rsidRPr="00024D85" w14:paraId="647E6363" w14:textId="77777777" w:rsidTr="008C3901">
        <w:trPr>
          <w:trHeight w:val="223"/>
          <w:jc w:val="center"/>
        </w:trPr>
        <w:tc>
          <w:tcPr>
            <w:tcW w:w="4815" w:type="dxa"/>
            <w:tcBorders>
              <w:top w:val="nil"/>
              <w:bottom w:val="nil"/>
            </w:tcBorders>
          </w:tcPr>
          <w:p w14:paraId="7D7FACC4" w14:textId="77777777" w:rsidR="00071968" w:rsidRPr="00024D85" w:rsidRDefault="00071968" w:rsidP="00066981">
            <w:pPr>
              <w:rPr>
                <w:rFonts w:cstheme="minorHAnsi"/>
                <w:color w:val="000000" w:themeColor="text1"/>
              </w:rPr>
            </w:pPr>
            <w:r w:rsidRPr="00024D85">
              <w:rPr>
                <w:lang w:val="es-ES_tradnl"/>
              </w:rPr>
              <w:t>Vegetación moderadamente saludable</w:t>
            </w:r>
          </w:p>
        </w:tc>
        <w:tc>
          <w:tcPr>
            <w:tcW w:w="2693" w:type="dxa"/>
            <w:tcBorders>
              <w:top w:val="nil"/>
              <w:bottom w:val="nil"/>
            </w:tcBorders>
            <w:vAlign w:val="center"/>
          </w:tcPr>
          <w:p w14:paraId="2613E67F" w14:textId="28128C70" w:rsidR="00071968" w:rsidRPr="00024D85" w:rsidRDefault="00066981" w:rsidP="00066981">
            <w:r w:rsidRPr="00024D85">
              <w:rPr>
                <w:rFonts w:cstheme="minorHAnsi"/>
                <w:color w:val="000000" w:themeColor="text1"/>
              </w:rPr>
              <w:t xml:space="preserve"> </w:t>
            </w:r>
            <w:r w:rsidR="00071968" w:rsidRPr="00024D85">
              <w:rPr>
                <w:rFonts w:cstheme="minorHAnsi"/>
                <w:color w:val="000000" w:themeColor="text1"/>
              </w:rPr>
              <w:t xml:space="preserve">0,33 </w:t>
            </w:r>
            <w:r w:rsidRPr="00024D85">
              <w:rPr>
                <w:rFonts w:cstheme="minorHAnsi"/>
                <w:color w:val="000000" w:themeColor="text1"/>
              </w:rPr>
              <w:t xml:space="preserve"> </w:t>
            </w:r>
            <w:r w:rsidR="00071968" w:rsidRPr="00024D85">
              <w:rPr>
                <w:rFonts w:cstheme="minorHAnsi"/>
                <w:color w:val="000000" w:themeColor="text1"/>
              </w:rPr>
              <w:t xml:space="preserve">a </w:t>
            </w:r>
            <w:r w:rsidRPr="00024D85">
              <w:rPr>
                <w:rFonts w:cstheme="minorHAnsi"/>
                <w:color w:val="000000" w:themeColor="text1"/>
              </w:rPr>
              <w:t xml:space="preserve">   </w:t>
            </w:r>
            <w:r w:rsidR="00071968" w:rsidRPr="00024D85">
              <w:rPr>
                <w:rFonts w:cstheme="minorHAnsi"/>
                <w:color w:val="000000" w:themeColor="text1"/>
              </w:rPr>
              <w:t>0,66</w:t>
            </w:r>
          </w:p>
        </w:tc>
      </w:tr>
      <w:tr w:rsidR="00071968" w:rsidRPr="00024D85" w14:paraId="6D1A196A" w14:textId="77777777" w:rsidTr="008C3901">
        <w:trPr>
          <w:trHeight w:val="215"/>
          <w:jc w:val="center"/>
        </w:trPr>
        <w:tc>
          <w:tcPr>
            <w:tcW w:w="4815" w:type="dxa"/>
            <w:tcBorders>
              <w:top w:val="nil"/>
              <w:bottom w:val="single" w:sz="8" w:space="0" w:color="auto"/>
            </w:tcBorders>
          </w:tcPr>
          <w:p w14:paraId="5FB7B138" w14:textId="77777777" w:rsidR="00071968" w:rsidRPr="00024D85" w:rsidRDefault="00071968" w:rsidP="00066981">
            <w:pPr>
              <w:rPr>
                <w:rFonts w:cstheme="minorHAnsi"/>
                <w:color w:val="000000" w:themeColor="text1"/>
              </w:rPr>
            </w:pPr>
            <w:r w:rsidRPr="00024D85">
              <w:rPr>
                <w:lang w:val="es-ES_tradnl"/>
              </w:rPr>
              <w:t>Vegetación muy saludable, bosques tropicales y templados</w:t>
            </w:r>
          </w:p>
        </w:tc>
        <w:tc>
          <w:tcPr>
            <w:tcW w:w="2693" w:type="dxa"/>
            <w:tcBorders>
              <w:top w:val="nil"/>
              <w:bottom w:val="single" w:sz="8" w:space="0" w:color="auto"/>
            </w:tcBorders>
            <w:vAlign w:val="center"/>
          </w:tcPr>
          <w:p w14:paraId="25168C89" w14:textId="77BD1492" w:rsidR="00071968" w:rsidRPr="00024D85" w:rsidRDefault="00071968" w:rsidP="00066981">
            <w:pPr>
              <w:rPr>
                <w:rFonts w:cstheme="minorHAnsi"/>
                <w:color w:val="000000" w:themeColor="text1"/>
              </w:rPr>
            </w:pPr>
            <w:r w:rsidRPr="00024D85">
              <w:rPr>
                <w:rFonts w:cstheme="minorHAnsi"/>
                <w:color w:val="000000" w:themeColor="text1"/>
              </w:rPr>
              <w:t xml:space="preserve">0,66 </w:t>
            </w:r>
            <w:r w:rsidR="00066981" w:rsidRPr="00024D85">
              <w:rPr>
                <w:rFonts w:cstheme="minorHAnsi"/>
                <w:color w:val="000000" w:themeColor="text1"/>
              </w:rPr>
              <w:t xml:space="preserve">  </w:t>
            </w:r>
            <w:r w:rsidRPr="00024D85">
              <w:rPr>
                <w:rFonts w:cstheme="minorHAnsi"/>
                <w:color w:val="000000" w:themeColor="text1"/>
              </w:rPr>
              <w:t xml:space="preserve">a </w:t>
            </w:r>
            <w:r w:rsidR="00066981" w:rsidRPr="00024D85">
              <w:rPr>
                <w:rFonts w:cstheme="minorHAnsi"/>
                <w:color w:val="000000" w:themeColor="text1"/>
              </w:rPr>
              <w:t xml:space="preserve">   </w:t>
            </w:r>
            <w:r w:rsidRPr="00024D85">
              <w:rPr>
                <w:rFonts w:cstheme="minorHAnsi"/>
                <w:color w:val="000000" w:themeColor="text1"/>
              </w:rPr>
              <w:t>1</w:t>
            </w:r>
          </w:p>
        </w:tc>
      </w:tr>
    </w:tbl>
    <w:p w14:paraId="1D4DF9D0" w14:textId="77777777" w:rsidR="00071968" w:rsidRPr="00EA5A6A" w:rsidRDefault="00071968" w:rsidP="00071968">
      <w:pPr>
        <w:rPr>
          <w:sz w:val="18"/>
          <w:szCs w:val="18"/>
        </w:rPr>
      </w:pPr>
    </w:p>
    <w:p w14:paraId="48B79D85" w14:textId="43D9435E" w:rsidR="00553447" w:rsidRDefault="00F57080" w:rsidP="001E3793">
      <w:pPr>
        <w:spacing w:before="240"/>
        <w:jc w:val="both"/>
        <w:rPr>
          <w:sz w:val="24"/>
          <w:szCs w:val="24"/>
        </w:rPr>
      </w:pPr>
      <w:r>
        <w:rPr>
          <w:sz w:val="24"/>
          <w:szCs w:val="24"/>
        </w:rPr>
        <w:t>DETERMINACIÓN DEL ÍNDICE DE VEGETACIÓN NDVI</w:t>
      </w:r>
    </w:p>
    <w:p w14:paraId="33E520F3" w14:textId="77777777" w:rsidR="001E3793" w:rsidRDefault="001E3793" w:rsidP="00E431C0">
      <w:pPr>
        <w:pStyle w:val="Default"/>
        <w:ind w:firstLine="567"/>
        <w:jc w:val="both"/>
        <w:rPr>
          <w:rFonts w:eastAsia="Times New Roman"/>
          <w:color w:val="auto"/>
          <w:lang w:val="es-ES"/>
        </w:rPr>
      </w:pPr>
    </w:p>
    <w:p w14:paraId="1E0FAF79" w14:textId="77777777" w:rsidR="001E55B5" w:rsidRDefault="00F57080" w:rsidP="001E55B5">
      <w:pPr>
        <w:pStyle w:val="Default"/>
        <w:ind w:firstLine="567"/>
        <w:jc w:val="both"/>
      </w:pPr>
      <w:r w:rsidRPr="00F57080">
        <w:rPr>
          <w:rFonts w:eastAsia="Times New Roman"/>
          <w:color w:val="auto"/>
          <w:lang w:val="es-ES"/>
        </w:rPr>
        <w:t>El NDVI proporciona la fracción de</w:t>
      </w:r>
      <w:r w:rsidR="00A176A7">
        <w:rPr>
          <w:rFonts w:eastAsia="Times New Roman"/>
          <w:color w:val="auto"/>
          <w:lang w:val="es-ES"/>
        </w:rPr>
        <w:t xml:space="preserve"> </w:t>
      </w:r>
      <w:r w:rsidRPr="00F57080">
        <w:rPr>
          <w:rFonts w:eastAsia="Times New Roman"/>
          <w:color w:val="auto"/>
          <w:lang w:val="es-ES"/>
        </w:rPr>
        <w:t>radiación fotosintética</w:t>
      </w:r>
      <w:r w:rsidR="00E2081D">
        <w:rPr>
          <w:rFonts w:eastAsia="Times New Roman"/>
          <w:color w:val="auto"/>
          <w:lang w:val="es-ES"/>
        </w:rPr>
        <w:t xml:space="preserve"> </w:t>
      </w:r>
      <w:r w:rsidRPr="00F57080">
        <w:rPr>
          <w:rFonts w:eastAsia="Times New Roman"/>
          <w:color w:val="auto"/>
          <w:lang w:val="es-ES"/>
        </w:rPr>
        <w:t xml:space="preserve">interceptada por la </w:t>
      </w:r>
      <w:r w:rsidRPr="00D7285C">
        <w:rPr>
          <w:rFonts w:eastAsia="Times New Roman"/>
          <w:color w:val="auto"/>
          <w:lang w:val="es-ES"/>
        </w:rPr>
        <w:t>vegetación</w:t>
      </w:r>
      <w:r w:rsidR="008005DB">
        <w:rPr>
          <w:rFonts w:eastAsia="Times New Roman"/>
          <w:color w:val="auto"/>
          <w:lang w:val="es-ES"/>
        </w:rPr>
        <w:t xml:space="preserve"> </w:t>
      </w:r>
      <w:r w:rsidR="008005DB">
        <w:rPr>
          <w:rFonts w:eastAsia="Times New Roman"/>
          <w:color w:val="auto"/>
          <w:lang w:val="es-ES"/>
        </w:rPr>
        <w:fldChar w:fldCharType="begin" w:fldLock="1"/>
      </w:r>
      <w:r w:rsidR="008005DB">
        <w:rPr>
          <w:rFonts w:eastAsia="Times New Roman"/>
          <w:color w:val="auto"/>
          <w:lang w:val="es-ES"/>
        </w:rPr>
        <w:instrText>ADDIN CSL_CITATION {"citationItems":[{"id":"ITEM-1","itemData":{"ISBN":"0143116050030","abstract":"RESUMEN La coordinación del miembro no dominante, se manifiesta cómo un factor que puede afectar al rendimiento técnico final del revés a dos manos en tenis (COE, 1999). La presente investigación plantea la valoración del nivel de coordinación del miembro no dominante en niños con relación al rendimiento técnico del revés a dos manos, empleándose, para tal fin, una batería de cinco pruebas diseñadas para tal efecto. En este sentido, se observó que la coordinación del miembro no dominante en niños afecta al rendimiento final del golpe de revés a dos manos, erigiéndose así el desarrollo de dicho aspecto en un contenido importante a tratar durante las sesiones de entrenamiento ABSTRACT The coordination level of the non-dominant extremity it is an efficiency factor that can influence the overall final performance of the two handed backhand stroke (COE,1999). This research paper, analyses the relationship between the coordination level of the non-dominant extremity at children, with the achieved technical performance of the two handed backhand stroke. The research is based in a serial of 5 tests, that have been specifically designed to that analysis. As a conclusion, there is a high relationship between these two factors. Therefore, it is key to train the coordination level of the non-dominant extremity. PALABRAS CLAVE: Tenis, valoración, coordinación, miembro no dominante, revés a dos manos.","author":[{"dropping-particle":"","family":"Chuvieco","given":"Emilio","non-dropping-particle":"","parse-names":false,"suffix":""},{"dropping-particle":"","family":"Palacios-Orueta","given":"Alicia","non-dropping-particle":"","parse-names":false,"suffix":""},{"dropping-particle":"","family":"Martín","given":"MP","non-dropping-particle":"","parse-names":false,"suffix":""}],"container-title":"Revista Internacional de teledetección","id":"ITEM-1","issue":"4","issued":{"date-parts":[["2002"]]},"page":"24","title":"Assessment of different spectral indices in the rednear- infrared spectral domain for burned land discrimination","type":"article-journal","volume":"29"},"uris":["http://www.mendeley.com/documents/?uuid=74f4af84-f270-49dd-b85d-598aa84fed2c"]}],"mendeley":{"formattedCitation":"(Chuvieco et al., 2002)","plainTextFormattedCitation":"(Chuvieco et al., 2002)","previouslyFormattedCitation":"(Chuvieco et al., 2002)"},"properties":{"noteIndex":0},"schema":"https://github.com/citation-style-language/schema/raw/master/csl-citation.json"}</w:instrText>
      </w:r>
      <w:r w:rsidR="008005DB">
        <w:rPr>
          <w:rFonts w:eastAsia="Times New Roman"/>
          <w:color w:val="auto"/>
          <w:lang w:val="es-ES"/>
        </w:rPr>
        <w:fldChar w:fldCharType="separate"/>
      </w:r>
      <w:r w:rsidR="008005DB" w:rsidRPr="008005DB">
        <w:rPr>
          <w:rFonts w:eastAsia="Times New Roman"/>
          <w:noProof/>
          <w:color w:val="auto"/>
          <w:lang w:val="es-ES"/>
        </w:rPr>
        <w:t>(Chuvieco et al., 2002)</w:t>
      </w:r>
      <w:r w:rsidR="008005DB">
        <w:rPr>
          <w:rFonts w:eastAsia="Times New Roman"/>
          <w:color w:val="auto"/>
          <w:lang w:val="es-ES"/>
        </w:rPr>
        <w:fldChar w:fldCharType="end"/>
      </w:r>
      <w:r w:rsidR="008005DB">
        <w:rPr>
          <w:rFonts w:eastAsia="Times New Roman"/>
          <w:color w:val="auto"/>
          <w:lang w:val="es-ES"/>
        </w:rPr>
        <w:t>,</w:t>
      </w:r>
      <w:r w:rsidRPr="00F57080">
        <w:rPr>
          <w:rFonts w:eastAsia="Times New Roman"/>
          <w:color w:val="auto"/>
          <w:lang w:val="es-ES"/>
        </w:rPr>
        <w:t xml:space="preserve"> y resulta del cociente normalizado entre la banda visible roja (0,6 a 0,7 </w:t>
      </w:r>
      <w:proofErr w:type="spellStart"/>
      <w:r w:rsidRPr="00F57080">
        <w:rPr>
          <w:rFonts w:eastAsia="Times New Roman"/>
          <w:color w:val="auto"/>
          <w:lang w:val="es-ES"/>
        </w:rPr>
        <w:t>μm</w:t>
      </w:r>
      <w:proofErr w:type="spellEnd"/>
      <w:r w:rsidRPr="00F57080">
        <w:rPr>
          <w:rFonts w:eastAsia="Times New Roman"/>
          <w:color w:val="auto"/>
          <w:lang w:val="es-ES"/>
        </w:rPr>
        <w:t xml:space="preserve">) y el infrarrojo cercano (0,7 a 1,1 </w:t>
      </w:r>
      <w:proofErr w:type="spellStart"/>
      <w:r w:rsidRPr="00F57080">
        <w:rPr>
          <w:rFonts w:eastAsia="Times New Roman"/>
          <w:color w:val="auto"/>
          <w:lang w:val="es-ES"/>
        </w:rPr>
        <w:t>μm</w:t>
      </w:r>
      <w:proofErr w:type="spellEnd"/>
      <w:r w:rsidRPr="00F57080">
        <w:rPr>
          <w:rFonts w:eastAsia="Times New Roman"/>
          <w:color w:val="auto"/>
          <w:lang w:val="es-ES"/>
        </w:rPr>
        <w:t>)</w:t>
      </w:r>
      <w:r w:rsidR="00787053">
        <w:rPr>
          <w:rFonts w:eastAsia="Times New Roman"/>
          <w:color w:val="auto"/>
          <w:lang w:val="es-ES"/>
        </w:rPr>
        <w:t xml:space="preserve"> </w:t>
      </w:r>
      <w:r w:rsidRPr="008005DB">
        <w:rPr>
          <w:rFonts w:eastAsia="Times New Roman"/>
          <w:color w:val="auto"/>
          <w:lang w:val="es-ES"/>
        </w:rPr>
        <w:t xml:space="preserve">(Chuvieco,2000 citado en </w:t>
      </w:r>
      <w:r w:rsidR="008005DB">
        <w:rPr>
          <w:rFonts w:eastAsia="Times New Roman"/>
          <w:color w:val="auto"/>
          <w:lang w:val="es-ES"/>
        </w:rPr>
        <w:fldChar w:fldCharType="begin" w:fldLock="1"/>
      </w:r>
      <w:r w:rsidR="008005DB">
        <w:rPr>
          <w:rFonts w:eastAsia="Times New Roman"/>
          <w:color w:val="auto"/>
          <w:lang w:val="es-ES"/>
        </w:rPr>
        <w:instrText>ADDIN CSL_CITATION {"citationItems":[{"id":"ITEM-1","itemData":{"ISSN":"0374-6186","abstract":"El objetivo del trabajo es estudiar el índice de vegetación de diferencia normalizada (NDVI) y el índice de vegetación ajustado al suelo (SAVI) en el Área Metropolitana deMendoza (AMM)Argentina, centros urbanos intermedios yen los oasis irrigados (Norte- Centro), de importancia para planes de manejo y gestión territorial. Metodológicamente se determinaron los valores de los índices de vegetación a partir de imágenes satelitales Landsat 5 para el período 1986-2011 en la estación de verano y se realizó un análisis estadístico de correlación y de estimación de tendencias. Los resultados indican una pendiente general descendente de los valores medios de NDVI y SAVI en todos los sitios analizados y una correlación entre dichos índices. El AMM muestra pendientes descendentes mayores al oasis Norte (al Oeste del río Mendoza) en ambos índices. Se determinaron correlaciones preliminares interanuales moderadas entre NDVI y los datos climáticos analizados y correlaciones fuertes negativas entre NDVI y población.","author":[{"dropping-particle":"","family":"Arboit","given":"Mariela Edith","non-dropping-particle":"","parse-names":false,"suffix":""},{"dropping-particle":"","family":"Maglione","given":"Dora Silvia","non-dropping-particle":"","parse-names":false,"suffix":""}],"container-title":"Boletín de Estudios Geográficos","id":"ITEM-1","issued":{"date-parts":[["2018"]]},"page":"pp. 13-60","title":"Análisis multitemporal y multiespacial del Índice de Vegetación de Diferencia Normalizada (NDVI) y del índice de Vegetación Ajustado al Suelo (SAVI) en centros urbanos forestados y oasis irrigados, con climas secos.","type":"article-journal","volume":"109"},"uris":["http://www.mendeley.com/documents/?uuid=953be5d3-ff3c-4308-bb4f-503582d4bce2"]}],"mendeley":{"formattedCitation":"(Arboit &amp; Maglione, 2018)","manualFormatting":"Arboit &amp; Maglione, 2018)","plainTextFormattedCitation":"(Arboit &amp; Maglione, 2018)","previouslyFormattedCitation":"(Arboit &amp; Maglione, 2018)"},"properties":{"noteIndex":0},"schema":"https://github.com/citation-style-language/schema/raw/master/csl-citation.json"}</w:instrText>
      </w:r>
      <w:r w:rsidR="008005DB">
        <w:rPr>
          <w:rFonts w:eastAsia="Times New Roman"/>
          <w:color w:val="auto"/>
          <w:lang w:val="es-ES"/>
        </w:rPr>
        <w:fldChar w:fldCharType="separate"/>
      </w:r>
      <w:r w:rsidR="008005DB" w:rsidRPr="008005DB">
        <w:rPr>
          <w:rFonts w:eastAsia="Times New Roman"/>
          <w:noProof/>
          <w:color w:val="auto"/>
          <w:lang w:val="es-ES"/>
        </w:rPr>
        <w:t>Arboit &amp; Maglione, 2018)</w:t>
      </w:r>
      <w:r w:rsidR="008005DB">
        <w:rPr>
          <w:rFonts w:eastAsia="Times New Roman"/>
          <w:color w:val="auto"/>
          <w:lang w:val="es-ES"/>
        </w:rPr>
        <w:fldChar w:fldCharType="end"/>
      </w:r>
      <w:r w:rsidR="00532FE7">
        <w:t>.</w:t>
      </w:r>
    </w:p>
    <w:p w14:paraId="7C7E0870" w14:textId="7AA16E41" w:rsidR="00267BBB" w:rsidRDefault="00785611" w:rsidP="001E55B5">
      <w:pPr>
        <w:pStyle w:val="Default"/>
        <w:ind w:firstLine="567"/>
        <w:jc w:val="both"/>
      </w:pPr>
      <w:r w:rsidRPr="00785611">
        <w:t xml:space="preserve">Para la determinación de la biomasa en base al NDVI, se aplicó el modelamiento de variables biofísicas mediante una ecuación de regresión, que muestra el cambio de la biomasa aérea respecto a las características biofísicas del área de </w:t>
      </w:r>
      <w:r w:rsidRPr="00D7285C">
        <w:t>estudio</w:t>
      </w:r>
      <w:r w:rsidR="00E2775F">
        <w:t xml:space="preserve"> </w:t>
      </w:r>
      <w:r w:rsidR="00E2775F">
        <w:fldChar w:fldCharType="begin" w:fldLock="1"/>
      </w:r>
      <w:r w:rsidR="004A5FCE">
        <w:instrText>ADDIN CSL_CITATION {"citationItems":[{"id":"ITEM-1","itemData":{"author":[{"dropping-particle":"","family":"Cortes","given":"Ángela Natalia","non-dropping-particle":"","parse-names":false,"suffix":""}],"container-title":"Universidad Militar Nueva Ganada- Especialización en Geomática","id":"ITEM-1","issue":"2","issued":{"date-parts":[["2015"]]},"page":"23","title":"ESTIMACIÓN DE BIOMASA ARBOREA POR MEDIO DE ÍNDICES DE VEGETACIÓN PARA EL PARQUE NACIONAL NATURAL LA PAYA","type":"article-journal","volume":"1"},"uris":["http://www.mendeley.com/documents/?uuid=e4f3e212-0737-4791-9951-6a9dc999729f"]}],"mendeley":{"formattedCitation":"(Cortes, 2015)","plainTextFormattedCitation":"(Cortes, 2015)","previouslyFormattedCitation":"(Cortes, 2015)"},"properties":{"noteIndex":0},"schema":"https://github.com/citation-style-language/schema/raw/master/csl-citation.json"}</w:instrText>
      </w:r>
      <w:r w:rsidR="00E2775F">
        <w:fldChar w:fldCharType="separate"/>
      </w:r>
      <w:r w:rsidR="00E2775F" w:rsidRPr="00E2775F">
        <w:rPr>
          <w:noProof/>
        </w:rPr>
        <w:t>(Cortes, 2015)</w:t>
      </w:r>
      <w:r w:rsidR="00E2775F">
        <w:fldChar w:fldCharType="end"/>
      </w:r>
      <w:r w:rsidR="00E2775F">
        <w:t>.</w:t>
      </w:r>
    </w:p>
    <w:p w14:paraId="217DA72E" w14:textId="29D3420D" w:rsidR="00267BBB" w:rsidRPr="00267BBB" w:rsidRDefault="00267BBB" w:rsidP="00E510DB">
      <w:pPr>
        <w:spacing w:before="240" w:after="240"/>
        <w:ind w:left="720" w:firstLine="720"/>
        <w:jc w:val="right"/>
        <w:rPr>
          <w:sz w:val="24"/>
          <w:szCs w:val="24"/>
        </w:rPr>
      </w:pPr>
      <m:oMath>
        <m:r>
          <w:rPr>
            <w:rFonts w:ascii="Cambria Math" w:hAnsi="Cambria Math" w:cstheme="minorHAnsi"/>
            <w:color w:val="000000"/>
            <w:sz w:val="24"/>
            <w:szCs w:val="24"/>
            <w:lang w:val="es-ES_tradnl"/>
          </w:rPr>
          <m:t>y=</m:t>
        </m:r>
        <m:sSup>
          <m:sSupPr>
            <m:ctrlPr>
              <w:rPr>
                <w:rFonts w:ascii="Cambria Math" w:hAnsi="Cambria Math" w:cstheme="minorHAnsi"/>
                <w:i/>
                <w:color w:val="000000"/>
                <w:sz w:val="24"/>
                <w:szCs w:val="24"/>
                <w:lang w:val="es-ES_tradnl"/>
              </w:rPr>
            </m:ctrlPr>
          </m:sSupPr>
          <m:e>
            <m:r>
              <w:rPr>
                <w:rFonts w:ascii="Cambria Math" w:hAnsi="Cambria Math" w:cstheme="minorHAnsi"/>
                <w:color w:val="000000"/>
                <w:sz w:val="24"/>
                <w:szCs w:val="24"/>
                <w:lang w:val="es-ES_tradnl"/>
              </w:rPr>
              <m:t>ax</m:t>
            </m:r>
          </m:e>
          <m:sup>
            <m:r>
              <w:rPr>
                <w:rFonts w:ascii="Cambria Math" w:hAnsi="Cambria Math" w:cstheme="minorHAnsi"/>
                <w:color w:val="000000"/>
                <w:sz w:val="24"/>
                <w:szCs w:val="24"/>
                <w:lang w:val="es-ES_tradnl"/>
              </w:rPr>
              <m:t>2</m:t>
            </m:r>
          </m:sup>
        </m:sSup>
        <m:r>
          <w:rPr>
            <w:rFonts w:ascii="Cambria Math" w:hAnsi="Cambria Math" w:cstheme="minorHAnsi"/>
            <w:color w:val="000000"/>
            <w:sz w:val="24"/>
            <w:szCs w:val="24"/>
            <w:lang w:val="es-ES_tradnl"/>
          </w:rPr>
          <m:t>+bx+c                                                                                 (1)</m:t>
        </m:r>
      </m:oMath>
      <w:r w:rsidR="00E510DB">
        <w:rPr>
          <w:color w:val="000000"/>
          <w:sz w:val="24"/>
          <w:szCs w:val="24"/>
          <w:lang w:val="es-ES_tradnl"/>
        </w:rPr>
        <w:t xml:space="preserve"> </w:t>
      </w:r>
      <w:r w:rsidR="00E510DB">
        <w:rPr>
          <w:color w:val="000000"/>
          <w:sz w:val="24"/>
          <w:szCs w:val="24"/>
          <w:lang w:val="es-ES_tradnl"/>
        </w:rPr>
        <w:tab/>
      </w:r>
    </w:p>
    <w:p w14:paraId="442088E9" w14:textId="782DD79A" w:rsidR="00551ED3" w:rsidRPr="00551ED3" w:rsidRDefault="002A0A8B" w:rsidP="00E510DB">
      <w:pPr>
        <w:spacing w:after="240"/>
        <w:ind w:left="1560" w:hanging="993"/>
        <w:jc w:val="both"/>
        <w:rPr>
          <w:sz w:val="24"/>
          <w:szCs w:val="24"/>
        </w:rPr>
      </w:pPr>
      <w:r>
        <w:rPr>
          <w:sz w:val="24"/>
          <w:szCs w:val="24"/>
        </w:rPr>
        <w:t xml:space="preserve">Donde </w:t>
      </w:r>
      <w:r w:rsidR="00551ED3" w:rsidRPr="00551ED3">
        <w:rPr>
          <w:rFonts w:ascii="Cambria Math" w:hAnsi="Cambria Math" w:cs="Cambria Math"/>
          <w:sz w:val="24"/>
          <w:szCs w:val="24"/>
        </w:rPr>
        <w:t>𝑦</w:t>
      </w:r>
      <w:r>
        <w:rPr>
          <w:sz w:val="24"/>
          <w:szCs w:val="24"/>
        </w:rPr>
        <w:t xml:space="preserve">: </w:t>
      </w:r>
      <w:r w:rsidR="00551ED3" w:rsidRPr="00551ED3">
        <w:rPr>
          <w:sz w:val="24"/>
          <w:szCs w:val="24"/>
        </w:rPr>
        <w:t>biomasa aérea (ton/ha)</w:t>
      </w:r>
      <w:r>
        <w:rPr>
          <w:sz w:val="24"/>
          <w:szCs w:val="24"/>
        </w:rPr>
        <w:t xml:space="preserve">. </w:t>
      </w:r>
      <w:r w:rsidR="00551ED3" w:rsidRPr="00551ED3">
        <w:rPr>
          <w:rFonts w:ascii="Cambria Math" w:hAnsi="Cambria Math" w:cs="Cambria Math"/>
          <w:sz w:val="24"/>
          <w:szCs w:val="24"/>
        </w:rPr>
        <w:t>𝑎</w:t>
      </w:r>
      <w:r w:rsidR="00551ED3" w:rsidRPr="00551ED3">
        <w:rPr>
          <w:sz w:val="24"/>
          <w:szCs w:val="24"/>
        </w:rPr>
        <w:t xml:space="preserve">, </w:t>
      </w:r>
      <w:r w:rsidR="00551ED3" w:rsidRPr="00551ED3">
        <w:rPr>
          <w:rFonts w:ascii="Cambria Math" w:hAnsi="Cambria Math" w:cs="Cambria Math"/>
          <w:sz w:val="24"/>
          <w:szCs w:val="24"/>
        </w:rPr>
        <w:t>𝑏</w:t>
      </w:r>
      <w:r w:rsidR="00551ED3" w:rsidRPr="00551ED3">
        <w:rPr>
          <w:sz w:val="24"/>
          <w:szCs w:val="24"/>
        </w:rPr>
        <w:t xml:space="preserve"> </w:t>
      </w:r>
      <w:r w:rsidR="00551ED3" w:rsidRPr="00551ED3">
        <w:rPr>
          <w:rFonts w:ascii="Cambria Math" w:hAnsi="Cambria Math" w:cs="Cambria Math"/>
          <w:sz w:val="24"/>
          <w:szCs w:val="24"/>
        </w:rPr>
        <w:t>𝑦</w:t>
      </w:r>
      <w:r w:rsidR="00551ED3" w:rsidRPr="00551ED3">
        <w:rPr>
          <w:sz w:val="24"/>
          <w:szCs w:val="24"/>
        </w:rPr>
        <w:t xml:space="preserve"> </w:t>
      </w:r>
      <w:r w:rsidR="00551ED3" w:rsidRPr="00551ED3">
        <w:rPr>
          <w:rFonts w:ascii="Cambria Math" w:hAnsi="Cambria Math" w:cs="Cambria Math"/>
          <w:sz w:val="24"/>
          <w:szCs w:val="24"/>
        </w:rPr>
        <w:t>𝑐</w:t>
      </w:r>
      <w:r>
        <w:rPr>
          <w:sz w:val="24"/>
          <w:szCs w:val="24"/>
        </w:rPr>
        <w:t>:</w:t>
      </w:r>
      <w:r w:rsidR="00551ED3" w:rsidRPr="00551ED3">
        <w:rPr>
          <w:sz w:val="24"/>
          <w:szCs w:val="24"/>
        </w:rPr>
        <w:t xml:space="preserve"> variables constantes dependientes</w:t>
      </w:r>
      <w:r>
        <w:rPr>
          <w:sz w:val="24"/>
          <w:szCs w:val="24"/>
        </w:rPr>
        <w:t xml:space="preserve"> y </w:t>
      </w:r>
      <w:r w:rsidR="00551ED3" w:rsidRPr="00551ED3">
        <w:rPr>
          <w:rFonts w:ascii="Cambria Math" w:hAnsi="Cambria Math" w:cs="Cambria Math"/>
          <w:sz w:val="24"/>
          <w:szCs w:val="24"/>
        </w:rPr>
        <w:t>𝑥</w:t>
      </w:r>
      <w:r>
        <w:rPr>
          <w:sz w:val="24"/>
          <w:szCs w:val="24"/>
        </w:rPr>
        <w:t>:</w:t>
      </w:r>
      <w:r w:rsidR="00551ED3" w:rsidRPr="00551ED3">
        <w:rPr>
          <w:sz w:val="24"/>
          <w:szCs w:val="24"/>
        </w:rPr>
        <w:t xml:space="preserve"> niveles digitales del NDVI, variable independiente. </w:t>
      </w:r>
    </w:p>
    <w:p w14:paraId="61627BBC" w14:textId="5ACB722C" w:rsidR="00551ED3" w:rsidRDefault="00551ED3" w:rsidP="00551ED3">
      <w:pPr>
        <w:spacing w:before="120" w:after="120"/>
        <w:rPr>
          <w:sz w:val="24"/>
          <w:szCs w:val="24"/>
        </w:rPr>
      </w:pPr>
      <w:r w:rsidRPr="00EA5A6A">
        <w:rPr>
          <w:sz w:val="24"/>
          <w:szCs w:val="24"/>
        </w:rPr>
        <w:t xml:space="preserve">CÁLCULO DE LA BIOMASA AÉREA MEDIANTE </w:t>
      </w:r>
      <w:r>
        <w:rPr>
          <w:sz w:val="24"/>
          <w:szCs w:val="24"/>
        </w:rPr>
        <w:t>ECUACIONES ALOMÉTRICAS</w:t>
      </w:r>
    </w:p>
    <w:p w14:paraId="462B48AB" w14:textId="705E0782" w:rsidR="00CF565F" w:rsidRDefault="00551ED3" w:rsidP="006C167D">
      <w:pPr>
        <w:spacing w:before="120" w:after="120"/>
        <w:ind w:firstLine="567"/>
        <w:jc w:val="both"/>
        <w:rPr>
          <w:sz w:val="24"/>
          <w:szCs w:val="24"/>
        </w:rPr>
      </w:pPr>
      <w:r w:rsidRPr="00551ED3">
        <w:rPr>
          <w:sz w:val="24"/>
          <w:szCs w:val="24"/>
        </w:rPr>
        <w:t>Para la estratificación de</w:t>
      </w:r>
      <w:r w:rsidR="00787053">
        <w:rPr>
          <w:sz w:val="24"/>
          <w:szCs w:val="24"/>
        </w:rPr>
        <w:t>l</w:t>
      </w:r>
      <w:r w:rsidRPr="00551ED3">
        <w:rPr>
          <w:sz w:val="24"/>
          <w:szCs w:val="24"/>
        </w:rPr>
        <w:t xml:space="preserve"> bosque</w:t>
      </w:r>
      <w:r w:rsidR="00787053">
        <w:rPr>
          <w:sz w:val="24"/>
          <w:szCs w:val="24"/>
        </w:rPr>
        <w:t>,</w:t>
      </w:r>
      <w:r w:rsidRPr="00551ED3">
        <w:rPr>
          <w:sz w:val="24"/>
          <w:szCs w:val="24"/>
        </w:rPr>
        <w:t xml:space="preserve"> se emplearon los estratos </w:t>
      </w:r>
      <w:r w:rsidR="00787053">
        <w:rPr>
          <w:sz w:val="24"/>
          <w:szCs w:val="24"/>
        </w:rPr>
        <w:t>establecidos</w:t>
      </w:r>
      <w:r w:rsidRPr="00551ED3">
        <w:rPr>
          <w:sz w:val="24"/>
          <w:szCs w:val="24"/>
        </w:rPr>
        <w:t xml:space="preserve"> para la Evaluación Nacional </w:t>
      </w:r>
      <w:r w:rsidRPr="00BE5167">
        <w:rPr>
          <w:sz w:val="24"/>
          <w:szCs w:val="24"/>
        </w:rPr>
        <w:t>Forestal</w:t>
      </w:r>
      <w:r w:rsidR="004A5FCE">
        <w:rPr>
          <w:sz w:val="24"/>
          <w:szCs w:val="24"/>
        </w:rPr>
        <w:t xml:space="preserve"> </w:t>
      </w:r>
      <w:r w:rsidR="004A5FCE">
        <w:rPr>
          <w:sz w:val="24"/>
          <w:szCs w:val="24"/>
        </w:rPr>
        <w:fldChar w:fldCharType="begin" w:fldLock="1"/>
      </w:r>
      <w:r w:rsidR="004A5FCE">
        <w:rPr>
          <w:sz w:val="24"/>
          <w:szCs w:val="24"/>
        </w:rPr>
        <w:instrText>ADDIN CSL_CITATION {"citationItems":[{"id":"ITEM-1","itemData":{"author":[{"dropping-particle":"","family":"MAE","given":"","non-dropping-particle":"","parse-names":false,"suffix":""}],"container-title":"Ministerio del Ambiente","id":"ITEM-1","issued":{"date-parts":[["2020"]]},"title":"Nivel de Referencia de Emisiones Forestales por Deforestación del Ecuador. Quito","type":"article-journal"},"uris":["http://www.mendeley.com/documents/?uuid=b5253f82-cf83-47fe-8e10-7dd429fe1f7f"]}],"mendeley":{"formattedCitation":"(MAE, 2020a)","manualFormatting":"(MAE, 2020a","plainTextFormattedCitation":"(MAE, 2020a)","previouslyFormattedCitation":"(MAE, 2020a)"},"properties":{"noteIndex":0},"schema":"https://github.com/citation-style-language/schema/raw/master/csl-citation.json"}</w:instrText>
      </w:r>
      <w:r w:rsidR="004A5FCE">
        <w:rPr>
          <w:sz w:val="24"/>
          <w:szCs w:val="24"/>
        </w:rPr>
        <w:fldChar w:fldCharType="separate"/>
      </w:r>
      <w:r w:rsidR="004A5FCE" w:rsidRPr="000246F4">
        <w:rPr>
          <w:noProof/>
          <w:sz w:val="24"/>
          <w:szCs w:val="24"/>
        </w:rPr>
        <w:t>(MAE, 2020a</w:t>
      </w:r>
      <w:r w:rsidR="004A5FCE">
        <w:rPr>
          <w:sz w:val="24"/>
          <w:szCs w:val="24"/>
        </w:rPr>
        <w:fldChar w:fldCharType="end"/>
      </w:r>
      <w:r w:rsidR="004A5FCE">
        <w:rPr>
          <w:sz w:val="24"/>
          <w:szCs w:val="24"/>
        </w:rPr>
        <w:t xml:space="preserve">; </w:t>
      </w:r>
      <w:r w:rsidR="004A5FCE">
        <w:rPr>
          <w:sz w:val="24"/>
          <w:szCs w:val="24"/>
        </w:rPr>
        <w:fldChar w:fldCharType="begin" w:fldLock="1"/>
      </w:r>
      <w:r w:rsidR="004A5FCE">
        <w:rPr>
          <w:sz w:val="24"/>
          <w:szCs w:val="24"/>
        </w:rPr>
        <w:instrText>ADDIN CSL_CITATION {"citationItems":[{"id":"ITEM-1","itemData":{"author":[{"dropping-particle":"","family":"MAE/FAO","given":"","non-dropping-particle":"","parse-names":false,"suffix":""}],"container-title":"Ministerio de Medio Ambiente de Ecuador. Organización de las Naciones Unidas para la Alimentación y la Agricultura.","id":"ITEM-1","issued":{"date-parts":[["2014"]]},"page":"105","title":"Propiedades anatómicas, físicas y mecánicas de 93 especies forestales.","type":"article-journal"},"uris":["http://www.mendeley.com/documents/?uuid=822f9196-b567-4be9-a603-d84c9fcb6471"]}],"mendeley":{"formattedCitation":"(MAE/FAO, 2014)","manualFormatting":"MAE/FAO, 2014)","plainTextFormattedCitation":"(MAE/FAO, 2014)","previouslyFormattedCitation":"(MAE/FAO, 2014)"},"properties":{"noteIndex":0},"schema":"https://github.com/citation-style-language/schema/raw/master/csl-citation.json"}</w:instrText>
      </w:r>
      <w:r w:rsidR="004A5FCE">
        <w:rPr>
          <w:sz w:val="24"/>
          <w:szCs w:val="24"/>
        </w:rPr>
        <w:fldChar w:fldCharType="separate"/>
      </w:r>
      <w:r w:rsidR="004A5FCE" w:rsidRPr="004A5FCE">
        <w:rPr>
          <w:noProof/>
          <w:sz w:val="24"/>
          <w:szCs w:val="24"/>
        </w:rPr>
        <w:t>MAE/FAO, 2014)</w:t>
      </w:r>
      <w:r w:rsidR="004A5FCE">
        <w:rPr>
          <w:sz w:val="24"/>
          <w:szCs w:val="24"/>
        </w:rPr>
        <w:fldChar w:fldCharType="end"/>
      </w:r>
      <w:r w:rsidR="004A5FCE">
        <w:rPr>
          <w:sz w:val="24"/>
          <w:szCs w:val="24"/>
        </w:rPr>
        <w:t xml:space="preserve"> </w:t>
      </w:r>
      <w:r w:rsidRPr="00DC0837">
        <w:rPr>
          <w:sz w:val="24"/>
          <w:szCs w:val="24"/>
        </w:rPr>
        <w:t>y se los comparó con las zonas de vida de la clasificación de ecosistemas</w:t>
      </w:r>
      <w:r w:rsidR="004A5FCE">
        <w:rPr>
          <w:sz w:val="24"/>
          <w:szCs w:val="24"/>
        </w:rPr>
        <w:t xml:space="preserve"> </w:t>
      </w:r>
      <w:r w:rsidR="004A5FCE">
        <w:rPr>
          <w:sz w:val="24"/>
          <w:szCs w:val="24"/>
        </w:rPr>
        <w:fldChar w:fldCharType="begin" w:fldLock="1"/>
      </w:r>
      <w:r w:rsidR="008201B9">
        <w:rPr>
          <w:sz w:val="24"/>
          <w:szCs w:val="24"/>
        </w:rPr>
        <w:instrText>ADDIN CSL_CITATION {"citationItems":[{"id":"ITEM-1","itemData":{"author":[{"dropping-particle":"","family":"MAE","given":"","non-dropping-particle":"","parse-names":false,"suffix":""}],"container-title":"Subsecretaría de Patrimonio Natural","id":"ITEM-1","issued":{"date-parts":[["2012"]]},"page":"186","title":"Sistema de Clasificación de Ecosistemas del Ecuador Continental","type":"article-journal"},"uris":["http://www.mendeley.com/documents/?uuid=f26b4de6-dd78-4dd9-bc54-570721d5d0bf"]}],"mendeley":{"formattedCitation":"(MAE, 2012)","plainTextFormattedCitation":"(MAE, 2012)","previouslyFormattedCitation":"(MAE, 2012)"},"properties":{"noteIndex":0},"schema":"https://github.com/citation-style-language/schema/raw/master/csl-citation.json"}</w:instrText>
      </w:r>
      <w:r w:rsidR="004A5FCE">
        <w:rPr>
          <w:sz w:val="24"/>
          <w:szCs w:val="24"/>
        </w:rPr>
        <w:fldChar w:fldCharType="separate"/>
      </w:r>
      <w:r w:rsidR="004A5FCE" w:rsidRPr="004A5FCE">
        <w:rPr>
          <w:noProof/>
          <w:sz w:val="24"/>
          <w:szCs w:val="24"/>
        </w:rPr>
        <w:t>(MAE, 2012)</w:t>
      </w:r>
      <w:r w:rsidR="004A5FCE">
        <w:rPr>
          <w:sz w:val="24"/>
          <w:szCs w:val="24"/>
        </w:rPr>
        <w:fldChar w:fldCharType="end"/>
      </w:r>
      <w:r w:rsidR="0007199E">
        <w:rPr>
          <w:sz w:val="24"/>
          <w:szCs w:val="24"/>
        </w:rPr>
        <w:t>.</w:t>
      </w:r>
      <w:r w:rsidR="006C167D">
        <w:rPr>
          <w:sz w:val="24"/>
          <w:szCs w:val="24"/>
        </w:rPr>
        <w:t xml:space="preserve"> </w:t>
      </w:r>
      <w:r w:rsidR="00891A62">
        <w:rPr>
          <w:sz w:val="24"/>
          <w:szCs w:val="24"/>
        </w:rPr>
        <w:t xml:space="preserve">Se </w:t>
      </w:r>
      <w:r w:rsidR="00F06783" w:rsidRPr="00F06783">
        <w:rPr>
          <w:sz w:val="24"/>
          <w:szCs w:val="24"/>
        </w:rPr>
        <w:t xml:space="preserve">realizó la técnica de muestreo </w:t>
      </w:r>
      <w:r w:rsidR="008C65C0" w:rsidRPr="00A7172C">
        <w:rPr>
          <w:sz w:val="24"/>
          <w:szCs w:val="24"/>
        </w:rPr>
        <w:t>aleatorio estratificado</w:t>
      </w:r>
      <w:r w:rsidR="008C65C0" w:rsidRPr="00F06783">
        <w:rPr>
          <w:sz w:val="24"/>
          <w:szCs w:val="24"/>
        </w:rPr>
        <w:t xml:space="preserve"> </w:t>
      </w:r>
      <w:r w:rsidR="00F06783" w:rsidRPr="00F06783">
        <w:rPr>
          <w:sz w:val="24"/>
          <w:szCs w:val="24"/>
        </w:rPr>
        <w:t>en base a transectos para identificar las principales especies boscosas</w:t>
      </w:r>
      <w:r w:rsidR="008C65C0">
        <w:rPr>
          <w:sz w:val="24"/>
          <w:szCs w:val="24"/>
        </w:rPr>
        <w:t>, e</w:t>
      </w:r>
      <w:r w:rsidR="00A7172C" w:rsidRPr="00A7172C">
        <w:rPr>
          <w:sz w:val="24"/>
          <w:szCs w:val="24"/>
        </w:rPr>
        <w:t>n el cual la población de especies boscosas fue separada de acuerdo con los estratos correspondiente al tipo de bosque</w:t>
      </w:r>
      <w:r w:rsidR="0001007B">
        <w:rPr>
          <w:sz w:val="24"/>
          <w:szCs w:val="24"/>
        </w:rPr>
        <w:t>.</w:t>
      </w:r>
    </w:p>
    <w:p w14:paraId="04A09132" w14:textId="64418913" w:rsidR="0001007B" w:rsidRPr="0001007B" w:rsidRDefault="0001007B" w:rsidP="0001007B">
      <w:pPr>
        <w:spacing w:after="240"/>
        <w:ind w:firstLine="567"/>
        <w:jc w:val="center"/>
        <w:rPr>
          <w:sz w:val="24"/>
          <w:szCs w:val="24"/>
          <w:lang w:val="es-ES_tradnl"/>
        </w:rPr>
      </w:pPr>
      <w:r w:rsidRPr="00B3455F">
        <w:t xml:space="preserve">Tabla </w:t>
      </w:r>
      <w:r w:rsidR="002A0A8B">
        <w:t>4</w:t>
      </w:r>
      <w:r w:rsidRPr="00B3455F">
        <w:t>.</w:t>
      </w:r>
      <w:r>
        <w:t xml:space="preserve"> </w:t>
      </w:r>
      <w:r w:rsidRPr="0001007B">
        <w:t>Principales ecosistemas boscosos “ACUS Yunguilla”</w:t>
      </w:r>
    </w:p>
    <w:tbl>
      <w:tblPr>
        <w:tblStyle w:val="Tablaconcuadrcula1"/>
        <w:tblW w:w="9425"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24"/>
        <w:gridCol w:w="5287"/>
        <w:gridCol w:w="1714"/>
      </w:tblGrid>
      <w:tr w:rsidR="0001007B" w14:paraId="6ED92489" w14:textId="77777777" w:rsidTr="00066981">
        <w:trPr>
          <w:trHeight w:val="96"/>
          <w:jc w:val="center"/>
        </w:trPr>
        <w:tc>
          <w:tcPr>
            <w:tcW w:w="2424" w:type="dxa"/>
            <w:tcBorders>
              <w:top w:val="single" w:sz="8" w:space="0" w:color="auto"/>
              <w:left w:val="nil"/>
              <w:bottom w:val="single" w:sz="4" w:space="0" w:color="auto"/>
              <w:right w:val="nil"/>
            </w:tcBorders>
            <w:vAlign w:val="center"/>
          </w:tcPr>
          <w:p w14:paraId="06176848" w14:textId="77777777" w:rsidR="0001007B" w:rsidRPr="00BC312E" w:rsidRDefault="0001007B" w:rsidP="00362C0F">
            <w:pPr>
              <w:jc w:val="center"/>
              <w:rPr>
                <w:b/>
                <w:bCs/>
              </w:rPr>
            </w:pPr>
            <w:r w:rsidRPr="00BC312E">
              <w:rPr>
                <w:b/>
                <w:bCs/>
              </w:rPr>
              <w:t>Zonas de vida</w:t>
            </w:r>
          </w:p>
        </w:tc>
        <w:tc>
          <w:tcPr>
            <w:tcW w:w="5287" w:type="dxa"/>
            <w:tcBorders>
              <w:top w:val="single" w:sz="8" w:space="0" w:color="auto"/>
              <w:left w:val="nil"/>
              <w:bottom w:val="single" w:sz="4" w:space="0" w:color="auto"/>
              <w:right w:val="nil"/>
            </w:tcBorders>
            <w:vAlign w:val="center"/>
          </w:tcPr>
          <w:p w14:paraId="4B0841E3" w14:textId="77777777" w:rsidR="0001007B" w:rsidRPr="00BC312E" w:rsidRDefault="0001007B" w:rsidP="00362C0F">
            <w:pPr>
              <w:jc w:val="center"/>
              <w:rPr>
                <w:b/>
                <w:bCs/>
              </w:rPr>
            </w:pPr>
            <w:r w:rsidRPr="00BC312E">
              <w:rPr>
                <w:b/>
                <w:bCs/>
              </w:rPr>
              <w:t>Ecosistema</w:t>
            </w:r>
          </w:p>
        </w:tc>
        <w:tc>
          <w:tcPr>
            <w:tcW w:w="1714" w:type="dxa"/>
            <w:tcBorders>
              <w:top w:val="single" w:sz="8" w:space="0" w:color="auto"/>
              <w:left w:val="nil"/>
              <w:bottom w:val="single" w:sz="4" w:space="0" w:color="auto"/>
              <w:right w:val="nil"/>
            </w:tcBorders>
            <w:vAlign w:val="center"/>
          </w:tcPr>
          <w:p w14:paraId="16D46FFE" w14:textId="77777777" w:rsidR="0001007B" w:rsidRPr="00BC312E" w:rsidRDefault="0001007B" w:rsidP="00362C0F">
            <w:pPr>
              <w:jc w:val="center"/>
              <w:rPr>
                <w:b/>
                <w:bCs/>
              </w:rPr>
            </w:pPr>
            <w:r w:rsidRPr="00BC312E">
              <w:rPr>
                <w:b/>
                <w:bCs/>
              </w:rPr>
              <w:t>Área (ha)</w:t>
            </w:r>
          </w:p>
        </w:tc>
      </w:tr>
      <w:tr w:rsidR="0001007B" w14:paraId="2FA3BBF2" w14:textId="77777777" w:rsidTr="00066981">
        <w:trPr>
          <w:trHeight w:val="220"/>
          <w:jc w:val="center"/>
        </w:trPr>
        <w:tc>
          <w:tcPr>
            <w:tcW w:w="2424" w:type="dxa"/>
            <w:tcBorders>
              <w:top w:val="single" w:sz="4" w:space="0" w:color="auto"/>
              <w:left w:val="nil"/>
              <w:bottom w:val="nil"/>
              <w:right w:val="nil"/>
            </w:tcBorders>
            <w:vAlign w:val="center"/>
          </w:tcPr>
          <w:p w14:paraId="1B5B7DA1" w14:textId="77777777" w:rsidR="0001007B" w:rsidRPr="00BC312E" w:rsidRDefault="0001007B" w:rsidP="00362C0F">
            <w:pPr>
              <w:jc w:val="center"/>
            </w:pPr>
            <w:r w:rsidRPr="00BC312E">
              <w:t>Bosques húmedos</w:t>
            </w:r>
          </w:p>
        </w:tc>
        <w:tc>
          <w:tcPr>
            <w:tcW w:w="5287" w:type="dxa"/>
            <w:tcBorders>
              <w:top w:val="single" w:sz="4" w:space="0" w:color="auto"/>
              <w:left w:val="nil"/>
              <w:bottom w:val="nil"/>
              <w:right w:val="nil"/>
            </w:tcBorders>
            <w:vAlign w:val="center"/>
          </w:tcPr>
          <w:p w14:paraId="1FEF45A8" w14:textId="77777777" w:rsidR="0001007B" w:rsidRPr="00BC312E" w:rsidRDefault="0001007B" w:rsidP="001E55B5">
            <w:r w:rsidRPr="00BC312E">
              <w:t>Arbustal montano de los andes del norte</w:t>
            </w:r>
          </w:p>
        </w:tc>
        <w:tc>
          <w:tcPr>
            <w:tcW w:w="1714" w:type="dxa"/>
            <w:tcBorders>
              <w:top w:val="single" w:sz="4" w:space="0" w:color="auto"/>
              <w:left w:val="nil"/>
              <w:bottom w:val="nil"/>
              <w:right w:val="nil"/>
            </w:tcBorders>
            <w:vAlign w:val="center"/>
          </w:tcPr>
          <w:p w14:paraId="4FDEC120" w14:textId="77777777" w:rsidR="0001007B" w:rsidRPr="00BC312E" w:rsidRDefault="0001007B" w:rsidP="00362C0F">
            <w:pPr>
              <w:jc w:val="center"/>
            </w:pPr>
            <w:r w:rsidRPr="00BC312E">
              <w:t>861,28</w:t>
            </w:r>
          </w:p>
        </w:tc>
      </w:tr>
      <w:tr w:rsidR="0001007B" w14:paraId="59FAC1BF" w14:textId="77777777" w:rsidTr="00066981">
        <w:trPr>
          <w:trHeight w:val="225"/>
          <w:jc w:val="center"/>
        </w:trPr>
        <w:tc>
          <w:tcPr>
            <w:tcW w:w="2424" w:type="dxa"/>
            <w:tcBorders>
              <w:top w:val="nil"/>
              <w:left w:val="nil"/>
              <w:bottom w:val="nil"/>
              <w:right w:val="nil"/>
            </w:tcBorders>
            <w:vAlign w:val="center"/>
          </w:tcPr>
          <w:p w14:paraId="376E0C28" w14:textId="77777777" w:rsidR="0001007B" w:rsidRPr="00BC312E" w:rsidRDefault="0001007B" w:rsidP="00362C0F">
            <w:pPr>
              <w:jc w:val="center"/>
            </w:pPr>
            <w:r w:rsidRPr="00BC312E">
              <w:t>Arbustos húmedos</w:t>
            </w:r>
          </w:p>
        </w:tc>
        <w:tc>
          <w:tcPr>
            <w:tcW w:w="5287" w:type="dxa"/>
            <w:tcBorders>
              <w:top w:val="nil"/>
              <w:left w:val="nil"/>
              <w:bottom w:val="nil"/>
              <w:right w:val="nil"/>
            </w:tcBorders>
            <w:vAlign w:val="center"/>
          </w:tcPr>
          <w:p w14:paraId="13D51AD3" w14:textId="77777777" w:rsidR="0001007B" w:rsidRPr="00BC312E" w:rsidRDefault="0001007B" w:rsidP="001E55B5">
            <w:r w:rsidRPr="00BC312E">
              <w:t>Bosque secundario</w:t>
            </w:r>
          </w:p>
        </w:tc>
        <w:tc>
          <w:tcPr>
            <w:tcW w:w="1714" w:type="dxa"/>
            <w:tcBorders>
              <w:top w:val="nil"/>
              <w:left w:val="nil"/>
              <w:bottom w:val="nil"/>
              <w:right w:val="nil"/>
            </w:tcBorders>
            <w:vAlign w:val="center"/>
          </w:tcPr>
          <w:p w14:paraId="7172BE48" w14:textId="79FAB820" w:rsidR="0001007B" w:rsidRPr="00BC312E" w:rsidRDefault="001E55B5" w:rsidP="00362C0F">
            <w:pPr>
              <w:jc w:val="center"/>
            </w:pPr>
            <w:r>
              <w:t xml:space="preserve">  </w:t>
            </w:r>
            <w:r w:rsidR="0001007B" w:rsidRPr="00BC312E">
              <w:t>20,41</w:t>
            </w:r>
          </w:p>
        </w:tc>
      </w:tr>
      <w:tr w:rsidR="0001007B" w14:paraId="4CE960DA" w14:textId="77777777" w:rsidTr="00066981">
        <w:trPr>
          <w:trHeight w:val="213"/>
          <w:jc w:val="center"/>
        </w:trPr>
        <w:tc>
          <w:tcPr>
            <w:tcW w:w="2424" w:type="dxa"/>
            <w:tcBorders>
              <w:top w:val="nil"/>
              <w:left w:val="nil"/>
              <w:bottom w:val="nil"/>
              <w:right w:val="nil"/>
            </w:tcBorders>
            <w:vAlign w:val="center"/>
          </w:tcPr>
          <w:p w14:paraId="03E7A451" w14:textId="77777777" w:rsidR="0001007B" w:rsidRPr="00BC312E" w:rsidRDefault="0001007B" w:rsidP="00362C0F">
            <w:pPr>
              <w:jc w:val="center"/>
            </w:pPr>
            <w:r w:rsidRPr="00BC312E">
              <w:t>Bosques húmedos</w:t>
            </w:r>
          </w:p>
        </w:tc>
        <w:tc>
          <w:tcPr>
            <w:tcW w:w="5287" w:type="dxa"/>
            <w:tcBorders>
              <w:top w:val="nil"/>
              <w:left w:val="nil"/>
              <w:bottom w:val="nil"/>
              <w:right w:val="nil"/>
            </w:tcBorders>
            <w:vAlign w:val="center"/>
          </w:tcPr>
          <w:p w14:paraId="6897686D" w14:textId="77777777" w:rsidR="0001007B" w:rsidRPr="00BC312E" w:rsidRDefault="0001007B" w:rsidP="001E55B5">
            <w:r w:rsidRPr="00BC312E">
              <w:t xml:space="preserve">Bosques </w:t>
            </w:r>
            <w:proofErr w:type="spellStart"/>
            <w:r w:rsidRPr="00BC312E">
              <w:t>altimontanos</w:t>
            </w:r>
            <w:proofErr w:type="spellEnd"/>
            <w:r w:rsidRPr="00BC312E">
              <w:t xml:space="preserve"> </w:t>
            </w:r>
            <w:proofErr w:type="spellStart"/>
            <w:r w:rsidRPr="00BC312E">
              <w:t>norteandinos</w:t>
            </w:r>
            <w:proofErr w:type="spellEnd"/>
            <w:r w:rsidRPr="00BC312E">
              <w:t xml:space="preserve"> </w:t>
            </w:r>
            <w:proofErr w:type="spellStart"/>
            <w:r w:rsidRPr="00BC312E">
              <w:t>siempreverdes</w:t>
            </w:r>
            <w:proofErr w:type="spellEnd"/>
          </w:p>
        </w:tc>
        <w:tc>
          <w:tcPr>
            <w:tcW w:w="1714" w:type="dxa"/>
            <w:tcBorders>
              <w:top w:val="nil"/>
              <w:left w:val="nil"/>
              <w:bottom w:val="nil"/>
              <w:right w:val="nil"/>
            </w:tcBorders>
            <w:vAlign w:val="center"/>
          </w:tcPr>
          <w:p w14:paraId="138E15DC" w14:textId="77777777" w:rsidR="0001007B" w:rsidRPr="00BC312E" w:rsidRDefault="0001007B" w:rsidP="00362C0F">
            <w:pPr>
              <w:jc w:val="center"/>
            </w:pPr>
            <w:r w:rsidRPr="00BC312E">
              <w:t>448,58</w:t>
            </w:r>
          </w:p>
        </w:tc>
      </w:tr>
      <w:tr w:rsidR="0001007B" w14:paraId="29CE63B5" w14:textId="46F88449" w:rsidTr="00066981">
        <w:trPr>
          <w:trHeight w:val="273"/>
          <w:jc w:val="center"/>
        </w:trPr>
        <w:tc>
          <w:tcPr>
            <w:tcW w:w="2424" w:type="dxa"/>
            <w:tcBorders>
              <w:top w:val="nil"/>
              <w:left w:val="nil"/>
              <w:bottom w:val="nil"/>
              <w:right w:val="nil"/>
            </w:tcBorders>
            <w:vAlign w:val="center"/>
          </w:tcPr>
          <w:p w14:paraId="3035736C" w14:textId="4D20FDEF" w:rsidR="0001007B" w:rsidRPr="00BC312E" w:rsidRDefault="0001007B" w:rsidP="00362C0F">
            <w:pPr>
              <w:jc w:val="center"/>
            </w:pPr>
            <w:r w:rsidRPr="00BC312E">
              <w:t>Bosques húmedos</w:t>
            </w:r>
          </w:p>
        </w:tc>
        <w:tc>
          <w:tcPr>
            <w:tcW w:w="5287" w:type="dxa"/>
            <w:tcBorders>
              <w:top w:val="nil"/>
              <w:left w:val="nil"/>
              <w:bottom w:val="nil"/>
              <w:right w:val="nil"/>
            </w:tcBorders>
            <w:vAlign w:val="center"/>
          </w:tcPr>
          <w:p w14:paraId="0D99C31D" w14:textId="63FE9890" w:rsidR="0001007B" w:rsidRPr="00BC312E" w:rsidRDefault="0001007B" w:rsidP="001E55B5">
            <w:r w:rsidRPr="00BC312E">
              <w:t>Bosques montanos pluviales de los andes del norte</w:t>
            </w:r>
          </w:p>
        </w:tc>
        <w:tc>
          <w:tcPr>
            <w:tcW w:w="1714" w:type="dxa"/>
            <w:tcBorders>
              <w:top w:val="nil"/>
              <w:left w:val="nil"/>
              <w:bottom w:val="nil"/>
              <w:right w:val="nil"/>
            </w:tcBorders>
            <w:vAlign w:val="center"/>
          </w:tcPr>
          <w:p w14:paraId="5EDEF0F2" w14:textId="76EB9679" w:rsidR="0001007B" w:rsidRPr="00BC312E" w:rsidRDefault="0001007B" w:rsidP="00362C0F">
            <w:pPr>
              <w:jc w:val="center"/>
            </w:pPr>
            <w:r w:rsidRPr="00BC312E">
              <w:t>453,85</w:t>
            </w:r>
          </w:p>
        </w:tc>
      </w:tr>
      <w:tr w:rsidR="003932D5" w14:paraId="57611C28" w14:textId="77777777" w:rsidTr="00066981">
        <w:trPr>
          <w:trHeight w:val="273"/>
          <w:jc w:val="center"/>
        </w:trPr>
        <w:tc>
          <w:tcPr>
            <w:tcW w:w="7711" w:type="dxa"/>
            <w:gridSpan w:val="2"/>
            <w:tcBorders>
              <w:top w:val="nil"/>
              <w:left w:val="nil"/>
              <w:bottom w:val="single" w:sz="4" w:space="0" w:color="auto"/>
              <w:right w:val="nil"/>
            </w:tcBorders>
            <w:vAlign w:val="center"/>
          </w:tcPr>
          <w:p w14:paraId="759C58F8" w14:textId="67934A74" w:rsidR="003932D5" w:rsidRPr="00BC312E" w:rsidRDefault="003932D5" w:rsidP="00362C0F">
            <w:pPr>
              <w:jc w:val="center"/>
              <w:rPr>
                <w:b/>
                <w:bCs/>
              </w:rPr>
            </w:pPr>
            <w:r w:rsidRPr="00BC312E">
              <w:rPr>
                <w:b/>
                <w:bCs/>
              </w:rPr>
              <w:t>Total</w:t>
            </w:r>
          </w:p>
        </w:tc>
        <w:tc>
          <w:tcPr>
            <w:tcW w:w="1714" w:type="dxa"/>
            <w:tcBorders>
              <w:top w:val="nil"/>
              <w:left w:val="nil"/>
              <w:bottom w:val="single" w:sz="4" w:space="0" w:color="auto"/>
              <w:right w:val="nil"/>
            </w:tcBorders>
            <w:vAlign w:val="center"/>
          </w:tcPr>
          <w:p w14:paraId="0A0E084D" w14:textId="54806519" w:rsidR="003932D5" w:rsidRPr="00BC312E" w:rsidRDefault="003932D5" w:rsidP="00362C0F">
            <w:pPr>
              <w:jc w:val="center"/>
              <w:rPr>
                <w:b/>
                <w:bCs/>
              </w:rPr>
            </w:pPr>
            <w:r w:rsidRPr="00BC312E">
              <w:rPr>
                <w:b/>
                <w:bCs/>
              </w:rPr>
              <w:t>1784,12</w:t>
            </w:r>
          </w:p>
        </w:tc>
      </w:tr>
    </w:tbl>
    <w:p w14:paraId="56551387" w14:textId="35E10088" w:rsidR="0073114C" w:rsidRPr="00847549" w:rsidRDefault="00C73E03" w:rsidP="00847549">
      <w:pPr>
        <w:spacing w:before="240" w:after="240"/>
        <w:ind w:firstLine="567"/>
        <w:jc w:val="both"/>
        <w:rPr>
          <w:rFonts w:cstheme="minorHAnsi"/>
          <w:color w:val="000000"/>
          <w:lang w:val="es-ES_tradnl"/>
        </w:rPr>
      </w:pPr>
      <w:r>
        <w:rPr>
          <w:rFonts w:cstheme="minorHAnsi"/>
          <w:color w:val="000000"/>
          <w:sz w:val="24"/>
          <w:szCs w:val="24"/>
          <w:lang w:val="es-ES_tradnl"/>
        </w:rPr>
        <w:lastRenderedPageBreak/>
        <w:t>E</w:t>
      </w:r>
      <w:r w:rsidR="0073114C" w:rsidRPr="0073114C">
        <w:rPr>
          <w:rFonts w:cstheme="minorHAnsi"/>
          <w:color w:val="000000"/>
          <w:sz w:val="24"/>
          <w:szCs w:val="24"/>
          <w:lang w:val="es-ES_tradnl"/>
        </w:rPr>
        <w:t xml:space="preserve">l método de transectos variables, </w:t>
      </w:r>
      <w:r>
        <w:rPr>
          <w:rFonts w:cstheme="minorHAnsi"/>
          <w:color w:val="000000"/>
          <w:sz w:val="24"/>
          <w:szCs w:val="24"/>
          <w:lang w:val="es-ES_tradnl"/>
        </w:rPr>
        <w:t>permite realizar</w:t>
      </w:r>
      <w:r w:rsidR="0073114C" w:rsidRPr="0073114C">
        <w:rPr>
          <w:rFonts w:cstheme="minorHAnsi"/>
          <w:color w:val="000000"/>
          <w:sz w:val="24"/>
          <w:szCs w:val="24"/>
          <w:lang w:val="es-ES_tradnl"/>
        </w:rPr>
        <w:t xml:space="preserve"> evaluaciones rápidas de la vegetación</w:t>
      </w:r>
      <w:r>
        <w:rPr>
          <w:rFonts w:cstheme="minorHAnsi"/>
          <w:color w:val="000000"/>
          <w:sz w:val="24"/>
          <w:szCs w:val="24"/>
          <w:lang w:val="es-ES_tradnl"/>
        </w:rPr>
        <w:t xml:space="preserve"> </w:t>
      </w:r>
      <w:r w:rsidR="008201B9">
        <w:rPr>
          <w:rFonts w:cstheme="minorHAnsi"/>
          <w:color w:val="000000"/>
          <w:sz w:val="24"/>
          <w:szCs w:val="24"/>
          <w:lang w:val="es-ES_tradnl"/>
        </w:rPr>
        <w:fldChar w:fldCharType="begin" w:fldLock="1"/>
      </w:r>
      <w:r w:rsidR="008201B9">
        <w:rPr>
          <w:rFonts w:cstheme="minorHAnsi"/>
          <w:color w:val="000000"/>
          <w:sz w:val="24"/>
          <w:szCs w:val="24"/>
          <w:lang w:val="es-ES_tradnl"/>
        </w:rPr>
        <w:instrText>ADDIN CSL_CITATION {"citationItems":[{"id":"ITEM-1","itemData":{"abstract":"Hasta hace cinco años el número de ecó- H logos en Bolivia era muy reducido, no obstante, éste ha aumentado de manera exponencial, particularmente en lo que se refiere a la ciencia de la ecología vegetal. Asimismo, dentro de los programas de las universidades del país y de muchos proyectos forestales y ambien- tales, la ecología vegetal ha cobrado importancia por estar relacionada con el manejo forestal, las evaluaciones de impacto ambiental y los estudios de conservación.","author":[{"dropping-particle":"","family":"Mostacedo","given":"Bonifacio","non-dropping-particle":"","parse-names":false,"suffix":""},{"dropping-particle":"","family":"Fredericksen","given":"Todd","non-dropping-particle":"","parse-names":false,"suffix":""}],"container-title":"Proyecto de Manejo Forestal Sostenible (BOLFOR)","id":"ITEM-1","issued":{"date-parts":[["2000"]]},"page":"20-92","title":"Mostacedo &amp; Fredericksen. 2000. Manual de métodos básicos de muestreo y análisis en Ecología Vegetal","type":"article-journal"},"uris":["http://www.mendeley.com/documents/?uuid=40450a65-473f-4121-b495-758948733457"]}],"mendeley":{"formattedCitation":"(Mostacedo &amp; Fredericksen, 2000)","plainTextFormattedCitation":"(Mostacedo &amp; Fredericksen, 2000)","previouslyFormattedCitation":"(Mostacedo &amp; Fredericksen, 2000)"},"properties":{"noteIndex":0},"schema":"https://github.com/citation-style-language/schema/raw/master/csl-citation.json"}</w:instrText>
      </w:r>
      <w:r w:rsidR="008201B9">
        <w:rPr>
          <w:rFonts w:cstheme="minorHAnsi"/>
          <w:color w:val="000000"/>
          <w:sz w:val="24"/>
          <w:szCs w:val="24"/>
          <w:lang w:val="es-ES_tradnl"/>
        </w:rPr>
        <w:fldChar w:fldCharType="separate"/>
      </w:r>
      <w:r w:rsidR="008201B9" w:rsidRPr="008201B9">
        <w:rPr>
          <w:rFonts w:cstheme="minorHAnsi"/>
          <w:noProof/>
          <w:color w:val="000000"/>
          <w:sz w:val="24"/>
          <w:szCs w:val="24"/>
          <w:lang w:val="es-ES_tradnl"/>
        </w:rPr>
        <w:t>(Mostacedo &amp; Fredericksen, 2000)</w:t>
      </w:r>
      <w:r w:rsidR="008201B9">
        <w:rPr>
          <w:rFonts w:cstheme="minorHAnsi"/>
          <w:color w:val="000000"/>
          <w:sz w:val="24"/>
          <w:szCs w:val="24"/>
          <w:lang w:val="es-ES_tradnl"/>
        </w:rPr>
        <w:fldChar w:fldCharType="end"/>
      </w:r>
      <w:r w:rsidR="008201B9">
        <w:rPr>
          <w:rFonts w:cstheme="minorHAnsi"/>
          <w:color w:val="000000"/>
          <w:sz w:val="24"/>
          <w:szCs w:val="24"/>
          <w:lang w:val="es-ES_tradnl"/>
        </w:rPr>
        <w:t>.</w:t>
      </w:r>
      <w:r w:rsidR="008201B9">
        <w:rPr>
          <w:rFonts w:cstheme="minorHAnsi"/>
          <w:color w:val="000000"/>
          <w:lang w:val="es-ES_tradnl"/>
        </w:rPr>
        <w:t xml:space="preserve"> </w:t>
      </w:r>
      <w:r w:rsidR="00227655">
        <w:rPr>
          <w:rFonts w:cstheme="minorHAnsi"/>
          <w:color w:val="000000"/>
          <w:sz w:val="24"/>
          <w:szCs w:val="24"/>
          <w:lang w:val="es-ES_tradnl"/>
        </w:rPr>
        <w:t>Se</w:t>
      </w:r>
      <w:r w:rsidR="0073114C" w:rsidRPr="0073114C">
        <w:rPr>
          <w:rFonts w:cstheme="minorHAnsi"/>
          <w:color w:val="000000"/>
          <w:sz w:val="24"/>
          <w:szCs w:val="24"/>
          <w:lang w:val="es-ES_tradnl"/>
        </w:rPr>
        <w:t xml:space="preserve"> establecieron </w:t>
      </w:r>
      <w:r w:rsidR="000544FE">
        <w:rPr>
          <w:rFonts w:cstheme="minorHAnsi"/>
          <w:color w:val="000000"/>
          <w:sz w:val="24"/>
          <w:szCs w:val="24"/>
          <w:lang w:val="es-ES_tradnl"/>
        </w:rPr>
        <w:t>4</w:t>
      </w:r>
      <w:r w:rsidR="0073114C" w:rsidRPr="0073114C">
        <w:rPr>
          <w:rFonts w:cstheme="minorHAnsi"/>
          <w:color w:val="000000"/>
          <w:sz w:val="24"/>
          <w:szCs w:val="24"/>
          <w:lang w:val="es-ES_tradnl"/>
        </w:rPr>
        <w:t xml:space="preserve"> transectos de 500m x 20m </w:t>
      </w:r>
      <w:r w:rsidR="00227655">
        <w:rPr>
          <w:rFonts w:cstheme="minorHAnsi"/>
          <w:color w:val="000000"/>
          <w:sz w:val="24"/>
          <w:szCs w:val="24"/>
          <w:lang w:val="es-ES_tradnl"/>
        </w:rPr>
        <w:t xml:space="preserve">en </w:t>
      </w:r>
      <w:r w:rsidR="00227655" w:rsidRPr="0073114C">
        <w:rPr>
          <w:rFonts w:cstheme="minorHAnsi"/>
          <w:color w:val="000000"/>
          <w:sz w:val="24"/>
          <w:szCs w:val="24"/>
          <w:lang w:val="es-ES_tradnl"/>
        </w:rPr>
        <w:t>los principales ecosistemas</w:t>
      </w:r>
      <w:r w:rsidR="0073114C" w:rsidRPr="0073114C">
        <w:rPr>
          <w:rFonts w:cstheme="minorHAnsi"/>
          <w:color w:val="000000"/>
          <w:sz w:val="24"/>
          <w:szCs w:val="24"/>
          <w:lang w:val="es-ES_tradnl"/>
        </w:rPr>
        <w:t>. El muestreo</w:t>
      </w:r>
      <w:r w:rsidR="006B576F">
        <w:rPr>
          <w:rFonts w:cstheme="minorHAnsi"/>
          <w:color w:val="000000"/>
          <w:sz w:val="24"/>
          <w:szCs w:val="24"/>
          <w:lang w:val="es-ES_tradnl"/>
        </w:rPr>
        <w:t xml:space="preserve"> </w:t>
      </w:r>
      <w:r w:rsidR="00372721">
        <w:rPr>
          <w:rFonts w:cstheme="minorHAnsi"/>
          <w:color w:val="000000"/>
          <w:sz w:val="24"/>
          <w:szCs w:val="24"/>
          <w:lang w:val="es-ES_tradnl"/>
        </w:rPr>
        <w:t xml:space="preserve">fue </w:t>
      </w:r>
      <w:r w:rsidR="0073114C" w:rsidRPr="0073114C">
        <w:rPr>
          <w:rFonts w:cstheme="minorHAnsi"/>
          <w:color w:val="000000"/>
          <w:sz w:val="24"/>
          <w:szCs w:val="24"/>
          <w:lang w:val="es-ES_tradnl"/>
        </w:rPr>
        <w:t>constituido por una red de puntos distribuidos equidistantemente en una línea a partir de la cual, se muestrea a ambos lados</w:t>
      </w:r>
      <w:r w:rsidR="008E746A">
        <w:rPr>
          <w:rFonts w:cstheme="minorHAnsi"/>
          <w:color w:val="000000"/>
          <w:sz w:val="24"/>
          <w:szCs w:val="24"/>
          <w:lang w:val="es-ES_tradnl"/>
        </w:rPr>
        <w:t xml:space="preserve"> </w:t>
      </w:r>
      <w:r w:rsidR="0073114C" w:rsidRPr="0073114C">
        <w:rPr>
          <w:rFonts w:cstheme="minorHAnsi"/>
          <w:color w:val="000000"/>
          <w:sz w:val="24"/>
          <w:szCs w:val="24"/>
          <w:lang w:val="es-ES_tradnl"/>
        </w:rPr>
        <w:t>en intervalos de 20m</w:t>
      </w:r>
      <w:r w:rsidR="0073114C">
        <w:rPr>
          <w:rFonts w:cstheme="minorHAnsi"/>
          <w:color w:val="000000"/>
          <w:sz w:val="24"/>
          <w:szCs w:val="24"/>
          <w:lang w:val="es-ES_tradnl"/>
        </w:rPr>
        <w:t xml:space="preserve">. </w:t>
      </w:r>
      <w:r w:rsidR="0073114C" w:rsidRPr="0073114C">
        <w:rPr>
          <w:rFonts w:cstheme="minorHAnsi"/>
          <w:color w:val="000000"/>
          <w:sz w:val="24"/>
          <w:szCs w:val="24"/>
          <w:lang w:val="es-ES_tradnl"/>
        </w:rPr>
        <w:t xml:space="preserve">A partir de los puntos de muestreo, se establecieron parcelas circulares de 5m de radio, dentro de los cuales se identificó las especies representativas </w:t>
      </w:r>
      <w:r w:rsidR="00227655">
        <w:rPr>
          <w:rFonts w:cstheme="minorHAnsi"/>
          <w:color w:val="000000"/>
          <w:sz w:val="24"/>
          <w:szCs w:val="24"/>
          <w:lang w:val="es-ES_tradnl"/>
        </w:rPr>
        <w:t xml:space="preserve">y </w:t>
      </w:r>
      <w:r w:rsidR="0073114C" w:rsidRPr="0073114C">
        <w:rPr>
          <w:rFonts w:cstheme="minorHAnsi"/>
          <w:color w:val="000000"/>
          <w:sz w:val="24"/>
          <w:szCs w:val="24"/>
          <w:lang w:val="es-ES_tradnl"/>
        </w:rPr>
        <w:t xml:space="preserve">los valores </w:t>
      </w:r>
      <w:r w:rsidR="002D04B4">
        <w:rPr>
          <w:rFonts w:cstheme="minorHAnsi"/>
          <w:color w:val="000000"/>
          <w:sz w:val="24"/>
          <w:szCs w:val="24"/>
          <w:lang w:val="es-ES_tradnl"/>
        </w:rPr>
        <w:t xml:space="preserve">de </w:t>
      </w:r>
      <w:r w:rsidR="0073114C" w:rsidRPr="0073114C">
        <w:rPr>
          <w:sz w:val="24"/>
          <w:szCs w:val="24"/>
        </w:rPr>
        <w:t>perímetro o circunferencia (</w:t>
      </w:r>
      <w:r w:rsidR="0073114C" w:rsidRPr="00BE5167">
        <w:rPr>
          <w:sz w:val="24"/>
          <w:szCs w:val="24"/>
        </w:rPr>
        <w:t>CAP</w:t>
      </w:r>
      <w:r w:rsidR="0073114C" w:rsidRPr="0073114C">
        <w:rPr>
          <w:sz w:val="24"/>
          <w:szCs w:val="24"/>
        </w:rPr>
        <w:t>)</w:t>
      </w:r>
      <w:r w:rsidR="0073114C">
        <w:rPr>
          <w:sz w:val="24"/>
          <w:szCs w:val="24"/>
        </w:rPr>
        <w:t xml:space="preserve"> </w:t>
      </w:r>
      <w:r w:rsidR="004F4366">
        <w:rPr>
          <w:rFonts w:cstheme="minorHAnsi"/>
          <w:color w:val="000000"/>
          <w:sz w:val="24"/>
          <w:szCs w:val="24"/>
          <w:lang w:val="es-ES_tradnl"/>
        </w:rPr>
        <w:fldChar w:fldCharType="begin" w:fldLock="1"/>
      </w:r>
      <w:r w:rsidR="004F4366">
        <w:rPr>
          <w:rFonts w:cstheme="minorHAnsi"/>
          <w:color w:val="000000"/>
          <w:sz w:val="24"/>
          <w:szCs w:val="24"/>
          <w:lang w:val="es-ES_tradnl"/>
        </w:rPr>
        <w:instrText>ADDIN CSL_CITATION {"citationItems":[{"id":"ITEM-1","itemData":{"abstract":"Hasta hace cinco años el número de ecó- H logos en Bolivia era muy reducido, no obstante, éste ha aumentado de manera exponencial, particularmente en lo que se refiere a la ciencia de la ecología vegetal. Asimismo, dentro de los programas de las universidades del país y de muchos proyectos forestales y ambien- tales, la ecología vegetal ha cobrado importancia por estar relacionada con el manejo forestal, las evaluaciones de impacto ambiental y los estudios de conservación.","author":[{"dropping-particle":"","family":"Mostacedo","given":"Bonifacio","non-dropping-particle":"","parse-names":false,"suffix":""},{"dropping-particle":"","family":"Fredericksen","given":"Todd","non-dropping-particle":"","parse-names":false,"suffix":""}],"container-title":"Proyecto de Manejo Forestal Sostenible (BOLFOR)","id":"ITEM-1","issued":{"date-parts":[["2000"]]},"page":"20-92","title":"Mostacedo &amp; Fredericksen. 2000. Manual de métodos básicos de muestreo y análisis en Ecología Vegetal","type":"article-journal"},"uris":["http://www.mendeley.com/documents/?uuid=40450a65-473f-4121-b495-758948733457"]}],"mendeley":{"formattedCitation":"(Mostacedo &amp; Fredericksen, 2000)","plainTextFormattedCitation":"(Mostacedo &amp; Fredericksen, 2000)","previouslyFormattedCitation":"(Mostacedo &amp; Fredericksen, 2000)"},"properties":{"noteIndex":0},"schema":"https://github.com/citation-style-language/schema/raw/master/csl-citation.json"}</w:instrText>
      </w:r>
      <w:r w:rsidR="004F4366">
        <w:rPr>
          <w:rFonts w:cstheme="minorHAnsi"/>
          <w:color w:val="000000"/>
          <w:sz w:val="24"/>
          <w:szCs w:val="24"/>
          <w:lang w:val="es-ES_tradnl"/>
        </w:rPr>
        <w:fldChar w:fldCharType="separate"/>
      </w:r>
      <w:r w:rsidR="004F4366" w:rsidRPr="008201B9">
        <w:rPr>
          <w:rFonts w:cstheme="minorHAnsi"/>
          <w:noProof/>
          <w:color w:val="000000"/>
          <w:sz w:val="24"/>
          <w:szCs w:val="24"/>
          <w:lang w:val="es-ES_tradnl"/>
        </w:rPr>
        <w:t>(Mostacedo &amp; Fredericksen, 2000)</w:t>
      </w:r>
      <w:r w:rsidR="004F4366">
        <w:rPr>
          <w:rFonts w:cstheme="minorHAnsi"/>
          <w:color w:val="000000"/>
          <w:sz w:val="24"/>
          <w:szCs w:val="24"/>
          <w:lang w:val="es-ES_tradnl"/>
        </w:rPr>
        <w:fldChar w:fldCharType="end"/>
      </w:r>
      <w:r w:rsidR="004F4366">
        <w:rPr>
          <w:rFonts w:cstheme="minorHAnsi"/>
          <w:color w:val="000000"/>
          <w:sz w:val="24"/>
          <w:szCs w:val="24"/>
          <w:lang w:val="es-ES_tradnl"/>
        </w:rPr>
        <w:t>.</w:t>
      </w:r>
      <w:r w:rsidR="004F4366">
        <w:rPr>
          <w:rFonts w:cstheme="minorHAnsi"/>
          <w:color w:val="000000"/>
          <w:lang w:val="es-ES_tradnl"/>
        </w:rPr>
        <w:t xml:space="preserve"> </w:t>
      </w:r>
      <w:r w:rsidR="0073114C" w:rsidRPr="0073114C">
        <w:rPr>
          <w:sz w:val="24"/>
          <w:szCs w:val="24"/>
        </w:rPr>
        <w:t xml:space="preserve">Los valores medidos de CAP </w:t>
      </w:r>
      <w:r w:rsidR="00690420" w:rsidRPr="0073114C">
        <w:rPr>
          <w:rFonts w:cstheme="minorHAnsi"/>
          <w:color w:val="000000"/>
          <w:sz w:val="24"/>
          <w:szCs w:val="24"/>
          <w:lang w:val="es-ES_tradnl"/>
        </w:rPr>
        <w:t>fuer</w:t>
      </w:r>
      <w:r w:rsidR="00690420">
        <w:rPr>
          <w:rFonts w:cstheme="minorHAnsi"/>
          <w:color w:val="000000"/>
          <w:sz w:val="24"/>
          <w:szCs w:val="24"/>
          <w:lang w:val="es-ES_tradnl"/>
        </w:rPr>
        <w:t>o</w:t>
      </w:r>
      <w:r w:rsidR="00690420" w:rsidRPr="0073114C">
        <w:rPr>
          <w:rFonts w:cstheme="minorHAnsi"/>
          <w:color w:val="000000"/>
          <w:sz w:val="24"/>
          <w:szCs w:val="24"/>
          <w:lang w:val="es-ES_tradnl"/>
        </w:rPr>
        <w:t>n</w:t>
      </w:r>
      <w:r w:rsidR="0073114C" w:rsidRPr="0073114C">
        <w:rPr>
          <w:rFonts w:cstheme="minorHAnsi"/>
          <w:color w:val="000000"/>
          <w:sz w:val="24"/>
          <w:szCs w:val="24"/>
          <w:lang w:val="es-ES_tradnl"/>
        </w:rPr>
        <w:t xml:space="preserve"> convertidos en DAP a partir de la </w:t>
      </w:r>
      <w:r w:rsidR="00654564">
        <w:rPr>
          <w:noProof/>
          <w:sz w:val="24"/>
          <w:szCs w:val="24"/>
          <w:lang w:val="en-US"/>
        </w:rPr>
        <mc:AlternateContent>
          <mc:Choice Requires="wps">
            <w:drawing>
              <wp:anchor distT="0" distB="0" distL="114300" distR="114300" simplePos="0" relativeHeight="251644928" behindDoc="0" locked="0" layoutInCell="1" allowOverlap="1" wp14:anchorId="73C36792" wp14:editId="7F347202">
                <wp:simplePos x="0" y="0"/>
                <wp:positionH relativeFrom="column">
                  <wp:posOffset>5683250</wp:posOffset>
                </wp:positionH>
                <wp:positionV relativeFrom="paragraph">
                  <wp:posOffset>760730</wp:posOffset>
                </wp:positionV>
                <wp:extent cx="419100" cy="391795"/>
                <wp:effectExtent l="0" t="0" r="0" b="0"/>
                <wp:wrapNone/>
                <wp:docPr id="626715620" name="Rectángulo 1"/>
                <wp:cNvGraphicFramePr/>
                <a:graphic xmlns:a="http://schemas.openxmlformats.org/drawingml/2006/main">
                  <a:graphicData uri="http://schemas.microsoft.com/office/word/2010/wordprocessingShape">
                    <wps:wsp>
                      <wps:cNvSpPr/>
                      <wps:spPr>
                        <a:xfrm>
                          <a:off x="0" y="0"/>
                          <a:ext cx="419100" cy="391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4636C5" w14:textId="7076A108" w:rsidR="00E510DB" w:rsidRPr="00042E6A" w:rsidRDefault="00E510DB" w:rsidP="00042E6A">
                            <w:pPr>
                              <w:rPr>
                                <w:color w:val="000000" w:themeColor="text1"/>
                                <w:sz w:val="24"/>
                                <w:szCs w:val="24"/>
                                <w:lang w:val="es-US"/>
                              </w:rPr>
                            </w:pPr>
                            <w:r w:rsidRPr="00042E6A">
                              <w:rPr>
                                <w:color w:val="000000" w:themeColor="text1"/>
                                <w:sz w:val="24"/>
                                <w:szCs w:val="24"/>
                                <w:lang w:val="es-US"/>
                              </w:rPr>
                              <w:t>(</w:t>
                            </w:r>
                            <w:r>
                              <w:rPr>
                                <w:color w:val="000000" w:themeColor="text1"/>
                                <w:sz w:val="24"/>
                                <w:szCs w:val="24"/>
                                <w:lang w:val="es-US"/>
                              </w:rPr>
                              <w:t>2</w:t>
                            </w:r>
                            <w:r w:rsidRPr="00042E6A">
                              <w:rPr>
                                <w:color w:val="000000" w:themeColor="text1"/>
                                <w:sz w:val="24"/>
                                <w:szCs w:val="24"/>
                                <w:lang w:val="es-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C36792" id="Rectángulo 1" o:spid="_x0000_s1026" style="position:absolute;left:0;text-align:left;margin-left:447.5pt;margin-top:59.9pt;width:33pt;height:3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" filled="f" stroked="f" strokeweight="2pt">
                <v:textbox>
                  <w:txbxContent>
                    <w:p w14:paraId="184636C5" w14:textId="7076A108" w:rsidR="00E510DB" w:rsidRPr="00042E6A" w:rsidRDefault="00E510DB" w:rsidP="00042E6A">
                      <w:pPr>
                        <w:rPr>
                          <w:color w:val="000000" w:themeColor="text1"/>
                          <w:sz w:val="24"/>
                          <w:szCs w:val="24"/>
                          <w:lang w:val="es-US"/>
                        </w:rPr>
                      </w:pPr>
                      <w:r w:rsidRPr="00042E6A">
                        <w:rPr>
                          <w:color w:val="000000" w:themeColor="text1"/>
                          <w:sz w:val="24"/>
                          <w:szCs w:val="24"/>
                          <w:lang w:val="es-US"/>
                        </w:rPr>
                        <w:t>(</w:t>
                      </w:r>
                      <w:r>
                        <w:rPr>
                          <w:color w:val="000000" w:themeColor="text1"/>
                          <w:sz w:val="24"/>
                          <w:szCs w:val="24"/>
                          <w:lang w:val="es-US"/>
                        </w:rPr>
                        <w:t>2</w:t>
                      </w:r>
                      <w:r w:rsidRPr="00042E6A">
                        <w:rPr>
                          <w:color w:val="000000" w:themeColor="text1"/>
                          <w:sz w:val="24"/>
                          <w:szCs w:val="24"/>
                          <w:lang w:val="es-US"/>
                        </w:rPr>
                        <w:t>)</w:t>
                      </w:r>
                    </w:p>
                  </w:txbxContent>
                </v:textbox>
              </v:rect>
            </w:pict>
          </mc:Fallback>
        </mc:AlternateContent>
      </w:r>
      <w:r w:rsidR="0073114C" w:rsidRPr="0073114C">
        <w:rPr>
          <w:rFonts w:cstheme="minorHAnsi"/>
          <w:color w:val="000000"/>
          <w:sz w:val="24"/>
          <w:szCs w:val="24"/>
          <w:lang w:val="es-ES_tradnl"/>
        </w:rPr>
        <w:t>ecuación (</w:t>
      </w:r>
      <w:r w:rsidR="00580E80">
        <w:rPr>
          <w:rFonts w:cstheme="minorHAnsi"/>
          <w:color w:val="000000"/>
          <w:sz w:val="24"/>
          <w:szCs w:val="24"/>
          <w:lang w:val="es-ES_tradnl"/>
        </w:rPr>
        <w:t>2</w:t>
      </w:r>
      <w:r w:rsidR="0073114C" w:rsidRPr="0073114C">
        <w:rPr>
          <w:rFonts w:cstheme="minorHAnsi"/>
          <w:color w:val="000000"/>
          <w:sz w:val="24"/>
          <w:szCs w:val="24"/>
          <w:lang w:val="es-ES_tradnl"/>
        </w:rPr>
        <w:t xml:space="preserve">) establecida </w:t>
      </w:r>
      <w:r w:rsidR="0073114C" w:rsidRPr="00D83414">
        <w:rPr>
          <w:rFonts w:cstheme="minorHAnsi"/>
          <w:color w:val="000000"/>
          <w:sz w:val="24"/>
          <w:szCs w:val="24"/>
          <w:lang w:val="es-ES_tradnl"/>
        </w:rPr>
        <w:t>por</w:t>
      </w:r>
      <w:r w:rsidR="004F4366">
        <w:rPr>
          <w:rFonts w:cstheme="minorHAnsi"/>
          <w:color w:val="000000"/>
          <w:sz w:val="24"/>
          <w:szCs w:val="24"/>
          <w:lang w:val="es-ES_tradnl"/>
        </w:rPr>
        <w:t xml:space="preserve"> </w:t>
      </w:r>
      <w:r w:rsidR="004F4366">
        <w:rPr>
          <w:rFonts w:cstheme="minorHAnsi"/>
          <w:color w:val="000000"/>
          <w:sz w:val="24"/>
          <w:szCs w:val="24"/>
          <w:lang w:val="es-ES_tradnl"/>
        </w:rPr>
        <w:fldChar w:fldCharType="begin" w:fldLock="1"/>
      </w:r>
      <w:r w:rsidR="0086244D">
        <w:rPr>
          <w:rFonts w:cstheme="minorHAnsi"/>
          <w:color w:val="000000"/>
          <w:sz w:val="24"/>
          <w:szCs w:val="24"/>
          <w:lang w:val="es-ES_tradnl"/>
        </w:rPr>
        <w:instrText>ADDIN CSL_CITATION {"citationItems":[{"id":"ITEM-1","itemData":{"ISBN":"8151-32-5","abstract":"La estrategia de estudio de la biodiversidad del presente manual, involucra inventarios intensivos de múltiples taxa relativamente bien conocidos a nivel taxonómico y con abun- dante información disponible sobre su historia natural. El análisis y síntesis de la informa- ción obtenida de estos inventarios, debe permitir mostrar una fotografía de la biodiversidad lo más clara y precisa posible. Pero debemos tener en cuenta que corresponde a una sola fotografía en un momento específico en el tiempo. El propósito de este capítulo es proporcionar algunas pautas básicas para el análisis de la información de los inventarios, por ello se considera: primero, un contexto general para analizar la información; segundo, formas de analizar los datos considerando índices para la medición de la diversidad Alfa, Beta y Gamma; tercero, cómo evaluar la información de los inventarios por medio de curvas de acumulación de especies; y cuarto, la forma de realizar listas depuradas de las bases de datos mediante el uso del programa Exce","author":[{"dropping-particle":"","family":"Villarreal","given":"Héctor","non-dropping-particle":"","parse-names":false,"suffix":""},{"dropping-particle":"","family":"Álvarez","given":"Mauricio","non-dropping-particle":"","parse-names":false,"suffix":""},{"dropping-particle":"","family":"Córdoba","given":"Sergio","non-dropping-particle":"","parse-names":false,"suffix":""},{"dropping-particle":"","family":"Escobar","given":"Federico","non-dropping-particle":"","parse-names":false,"suffix":""},{"dropping-particle":"","family":"Fagua","given":"Giovanny","non-dropping-particle":"","parse-names":false,"suffix":""},{"dropping-particle":"","family":"Gast","given":"Fernando","non-dropping-particle":"","parse-names":false,"suffix":""},{"dropping-particle":"","family":"Mendoza","given":"Humberto","non-dropping-particle":"","parse-names":false,"suffix":""},{"dropping-particle":"","family":"Ospina","given":"Mónica","non-dropping-particle":"","parse-names":false,"suffix":""},{"dropping-particle":"","family":"Umaña","given":"Ana María","non-dropping-particle":"","parse-names":false,"suffix":""}],"container-title":"Programa de Inventarios de Biodiversidad. Instituto de Investigación de Recursos Biológicos Alexander von Humboldt","id":"ITEM-1","issued":{"date-parts":[["2013"]]},"page":"187-236","title":"Métodos para el análisis de datos: una aplicación para resultados provenientes de caracterizaciones de biodiversidad","type":"article-journal","volume":"2"},"uris":["http://www.mendeley.com/documents/?uuid=63bbad04-f26e-4cd9-8e83-3bc3a46d6b9d"]}],"mendeley":{"formattedCitation":"(Villarreal et al., 2013)","manualFormatting":"Villarreal et al., (2013)","plainTextFormattedCitation":"(Villarreal et al., 2013)","previouslyFormattedCitation":"(Villarreal et al., 2013)"},"properties":{"noteIndex":0},"schema":"https://github.com/citation-style-language/schema/raw/master/csl-citation.json"}</w:instrText>
      </w:r>
      <w:r w:rsidR="004F4366">
        <w:rPr>
          <w:rFonts w:cstheme="minorHAnsi"/>
          <w:color w:val="000000"/>
          <w:sz w:val="24"/>
          <w:szCs w:val="24"/>
          <w:lang w:val="es-ES_tradnl"/>
        </w:rPr>
        <w:fldChar w:fldCharType="separate"/>
      </w:r>
      <w:r w:rsidR="004F4366" w:rsidRPr="004F4366">
        <w:rPr>
          <w:rFonts w:cstheme="minorHAnsi"/>
          <w:noProof/>
          <w:color w:val="000000"/>
          <w:sz w:val="24"/>
          <w:szCs w:val="24"/>
          <w:lang w:val="es-ES_tradnl"/>
        </w:rPr>
        <w:t xml:space="preserve">Villarreal et al., </w:t>
      </w:r>
      <w:r w:rsidR="00690420">
        <w:rPr>
          <w:rFonts w:cstheme="minorHAnsi"/>
          <w:noProof/>
          <w:color w:val="000000"/>
          <w:sz w:val="24"/>
          <w:szCs w:val="24"/>
          <w:lang w:val="es-ES_tradnl"/>
        </w:rPr>
        <w:t>(</w:t>
      </w:r>
      <w:r w:rsidR="004F4366" w:rsidRPr="004F4366">
        <w:rPr>
          <w:rFonts w:cstheme="minorHAnsi"/>
          <w:noProof/>
          <w:color w:val="000000"/>
          <w:sz w:val="24"/>
          <w:szCs w:val="24"/>
          <w:lang w:val="es-ES_tradnl"/>
        </w:rPr>
        <w:t>2013)</w:t>
      </w:r>
      <w:r w:rsidR="004F4366">
        <w:rPr>
          <w:rFonts w:cstheme="minorHAnsi"/>
          <w:color w:val="000000"/>
          <w:sz w:val="24"/>
          <w:szCs w:val="24"/>
          <w:lang w:val="es-ES_tradnl"/>
        </w:rPr>
        <w:fldChar w:fldCharType="end"/>
      </w:r>
      <w:r w:rsidR="004F4366">
        <w:rPr>
          <w:rFonts w:cstheme="minorHAnsi"/>
          <w:color w:val="000000"/>
          <w:sz w:val="24"/>
          <w:szCs w:val="24"/>
          <w:lang w:val="es-ES_tradnl"/>
        </w:rPr>
        <w:t>.</w:t>
      </w:r>
      <w:r w:rsidR="0073114C" w:rsidRPr="0073114C">
        <w:rPr>
          <w:rFonts w:cstheme="minorHAnsi"/>
          <w:color w:val="000000"/>
          <w:sz w:val="24"/>
          <w:szCs w:val="24"/>
          <w:lang w:val="es-ES_tradnl"/>
        </w:rPr>
        <w:t xml:space="preserve"> </w:t>
      </w:r>
    </w:p>
    <w:p w14:paraId="41B55F3E" w14:textId="24EF8F63" w:rsidR="0073114C" w:rsidRPr="00E510DB" w:rsidRDefault="0073114C" w:rsidP="00027E78">
      <w:pPr>
        <w:adjustRightInd w:val="0"/>
        <w:spacing w:line="360" w:lineRule="auto"/>
        <w:rPr>
          <w:rFonts w:cstheme="minorHAnsi"/>
          <w:color w:val="000000"/>
          <w:sz w:val="24"/>
          <w:szCs w:val="24"/>
          <w:lang w:val="es-ES_tradnl"/>
        </w:rPr>
      </w:pPr>
      <m:oMathPara>
        <m:oMathParaPr>
          <m:jc m:val="right"/>
        </m:oMathParaPr>
        <m:oMath>
          <m:r>
            <w:rPr>
              <w:rFonts w:ascii="Cambria Math" w:hAnsi="Cambria Math" w:cstheme="minorHAnsi"/>
              <w:color w:val="000000"/>
              <w:sz w:val="24"/>
              <w:szCs w:val="24"/>
              <w:lang w:val="es-ES_tradnl"/>
            </w:rPr>
            <m:t>D=</m:t>
          </m:r>
          <m:f>
            <m:fPr>
              <m:ctrlPr>
                <w:rPr>
                  <w:rFonts w:ascii="Cambria Math" w:hAnsi="Cambria Math" w:cstheme="minorHAnsi"/>
                  <w:i/>
                  <w:color w:val="000000"/>
                  <w:sz w:val="24"/>
                  <w:szCs w:val="24"/>
                  <w:lang w:val="es-ES_tradnl"/>
                </w:rPr>
              </m:ctrlPr>
            </m:fPr>
            <m:num>
              <m:r>
                <w:rPr>
                  <w:rFonts w:ascii="Cambria Math" w:hAnsi="Cambria Math" w:cstheme="minorHAnsi"/>
                  <w:color w:val="000000"/>
                  <w:sz w:val="24"/>
                  <w:szCs w:val="24"/>
                  <w:lang w:val="es-ES_tradnl"/>
                </w:rPr>
                <m:t>P</m:t>
              </m:r>
            </m:num>
            <m:den>
              <m:r>
                <w:rPr>
                  <w:rFonts w:ascii="Cambria Math" w:hAnsi="Cambria Math" w:cstheme="minorHAnsi"/>
                  <w:color w:val="000000"/>
                  <w:sz w:val="24"/>
                  <w:szCs w:val="24"/>
                  <w:lang w:val="es-ES_tradnl"/>
                </w:rPr>
                <m:t>π</m:t>
              </m:r>
            </m:den>
          </m:f>
          <m:r>
            <w:rPr>
              <w:rFonts w:ascii="Cambria Math" w:hAnsi="Cambria Math" w:cstheme="minorHAnsi"/>
              <w:color w:val="000000"/>
              <w:sz w:val="24"/>
              <w:szCs w:val="24"/>
              <w:lang w:val="es-ES_tradnl"/>
            </w:rPr>
            <m:t xml:space="preserve">                                                                                       (2)</m:t>
          </m:r>
        </m:oMath>
      </m:oMathPara>
    </w:p>
    <w:p w14:paraId="54B4451E" w14:textId="489C9E0C" w:rsidR="0073114C" w:rsidRDefault="0018419E" w:rsidP="00690971">
      <w:pPr>
        <w:spacing w:after="240"/>
        <w:ind w:firstLine="567"/>
        <w:jc w:val="both"/>
        <w:rPr>
          <w:rFonts w:eastAsiaTheme="minorEastAsia"/>
          <w:color w:val="000000"/>
          <w:sz w:val="24"/>
          <w:szCs w:val="24"/>
          <w:lang w:val="es-ES_tradnl"/>
        </w:rPr>
      </w:pPr>
      <w:r>
        <w:rPr>
          <w:sz w:val="24"/>
          <w:szCs w:val="24"/>
        </w:rPr>
        <w:t xml:space="preserve">Donde </w:t>
      </w:r>
      <m:oMath>
        <m:r>
          <w:rPr>
            <w:rFonts w:ascii="Cambria Math" w:hAnsi="Cambria Math" w:cstheme="minorHAnsi"/>
            <w:color w:val="000000"/>
            <w:sz w:val="24"/>
            <w:szCs w:val="24"/>
            <w:lang w:val="es-ES_tradnl"/>
          </w:rPr>
          <m:t>D</m:t>
        </m:r>
      </m:oMath>
      <w:r>
        <w:rPr>
          <w:color w:val="000000"/>
          <w:sz w:val="24"/>
          <w:szCs w:val="24"/>
          <w:lang w:val="es-ES_tradnl"/>
        </w:rPr>
        <w:t xml:space="preserve">: </w:t>
      </w:r>
      <w:r w:rsidR="0073114C" w:rsidRPr="0073114C">
        <w:rPr>
          <w:rFonts w:eastAsiaTheme="minorEastAsia"/>
          <w:color w:val="000000"/>
          <w:sz w:val="24"/>
          <w:szCs w:val="24"/>
          <w:lang w:val="es-ES_tradnl"/>
        </w:rPr>
        <w:t>Diámetro altura de pecho</w:t>
      </w:r>
      <w:r>
        <w:rPr>
          <w:rFonts w:eastAsiaTheme="minorEastAsia"/>
          <w:color w:val="000000"/>
          <w:sz w:val="24"/>
          <w:szCs w:val="24"/>
          <w:lang w:val="es-ES_tradnl"/>
        </w:rPr>
        <w:t xml:space="preserve">. </w:t>
      </w:r>
      <m:oMath>
        <m:r>
          <w:rPr>
            <w:rFonts w:ascii="Cambria Math" w:hAnsi="Cambria Math" w:cstheme="minorHAnsi"/>
            <w:color w:val="000000"/>
            <w:sz w:val="24"/>
            <w:szCs w:val="24"/>
            <w:lang w:val="es-ES_tradnl"/>
          </w:rPr>
          <m:t>P</m:t>
        </m:r>
      </m:oMath>
      <w:r>
        <w:rPr>
          <w:rFonts w:eastAsiaTheme="minorEastAsia"/>
          <w:color w:val="000000"/>
          <w:sz w:val="24"/>
          <w:szCs w:val="24"/>
          <w:lang w:val="es-ES_tradnl"/>
        </w:rPr>
        <w:t xml:space="preserve">: </w:t>
      </w:r>
      <w:r w:rsidR="0073114C" w:rsidRPr="0073114C">
        <w:rPr>
          <w:rFonts w:eastAsiaTheme="minorEastAsia"/>
          <w:color w:val="000000"/>
          <w:sz w:val="24"/>
          <w:szCs w:val="24"/>
          <w:lang w:val="es-ES_tradnl"/>
        </w:rPr>
        <w:t>Perímetro o circunferencia</w:t>
      </w:r>
      <w:r>
        <w:rPr>
          <w:rFonts w:eastAsiaTheme="minorEastAsia"/>
          <w:color w:val="000000"/>
          <w:sz w:val="24"/>
          <w:szCs w:val="24"/>
          <w:lang w:val="es-ES_tradnl"/>
        </w:rPr>
        <w:t xml:space="preserve"> y </w:t>
      </w:r>
      <m:oMath>
        <m:r>
          <w:rPr>
            <w:rFonts w:ascii="Cambria Math" w:hAnsi="Cambria Math" w:cstheme="minorHAnsi"/>
            <w:color w:val="000000"/>
            <w:sz w:val="24"/>
            <w:szCs w:val="24"/>
            <w:lang w:val="es-ES_tradnl"/>
          </w:rPr>
          <m:t>π</m:t>
        </m:r>
      </m:oMath>
      <w:r>
        <w:rPr>
          <w:rFonts w:eastAsiaTheme="minorEastAsia"/>
          <w:color w:val="000000"/>
          <w:sz w:val="24"/>
          <w:szCs w:val="24"/>
          <w:lang w:val="es-ES_tradnl"/>
        </w:rPr>
        <w:t>: c</w:t>
      </w:r>
      <w:r w:rsidR="0073114C" w:rsidRPr="0073114C">
        <w:rPr>
          <w:rFonts w:eastAsiaTheme="minorEastAsia"/>
          <w:color w:val="000000"/>
          <w:sz w:val="24"/>
          <w:szCs w:val="24"/>
          <w:lang w:val="es-ES_tradnl"/>
        </w:rPr>
        <w:t>onstante.</w:t>
      </w:r>
    </w:p>
    <w:p w14:paraId="2523C777" w14:textId="75EBB5A4" w:rsidR="00B72321" w:rsidRPr="00DA37FE" w:rsidRDefault="00654564" w:rsidP="00DA37FE">
      <w:pPr>
        <w:adjustRightInd w:val="0"/>
        <w:spacing w:after="240"/>
        <w:ind w:firstLine="567"/>
        <w:jc w:val="both"/>
        <w:rPr>
          <w:sz w:val="24"/>
          <w:szCs w:val="24"/>
        </w:rPr>
      </w:pPr>
      <w:r>
        <w:rPr>
          <w:noProof/>
          <w:sz w:val="24"/>
          <w:szCs w:val="24"/>
          <w:lang w:val="en-US"/>
        </w:rPr>
        <mc:AlternateContent>
          <mc:Choice Requires="wps">
            <w:drawing>
              <wp:anchor distT="0" distB="0" distL="114300" distR="114300" simplePos="0" relativeHeight="251660800" behindDoc="0" locked="0" layoutInCell="1" allowOverlap="1" wp14:anchorId="1634AC3C" wp14:editId="1A06B9C7">
                <wp:simplePos x="0" y="0"/>
                <wp:positionH relativeFrom="column">
                  <wp:posOffset>5683250</wp:posOffset>
                </wp:positionH>
                <wp:positionV relativeFrom="paragraph">
                  <wp:posOffset>684530</wp:posOffset>
                </wp:positionV>
                <wp:extent cx="606425" cy="391795"/>
                <wp:effectExtent l="0" t="0" r="0" b="0"/>
                <wp:wrapNone/>
                <wp:docPr id="1019573718" name="Rectángulo 1"/>
                <wp:cNvGraphicFramePr/>
                <a:graphic xmlns:a="http://schemas.openxmlformats.org/drawingml/2006/main">
                  <a:graphicData uri="http://schemas.microsoft.com/office/word/2010/wordprocessingShape">
                    <wps:wsp>
                      <wps:cNvSpPr/>
                      <wps:spPr>
                        <a:xfrm>
                          <a:off x="0" y="0"/>
                          <a:ext cx="606425" cy="391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894162" w14:textId="5A6CF50C" w:rsidR="00E510DB" w:rsidRPr="00913467" w:rsidRDefault="00E510DB" w:rsidP="0073114C">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14:paraId="409E0BFE" w14:textId="77777777" w:rsidR="00E510DB" w:rsidRDefault="00E510DB" w:rsidP="007311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34AC3C" id="_x0000_s1027" style="position:absolute;left:0;text-align:left;margin-left:447.5pt;margin-top:53.9pt;width:47.75pt;height:30.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" filled="f" stroked="f" strokeweight="2pt">
                <v:textbox>
                  <w:txbxContent>
                    <w:p w14:paraId="24894162" w14:textId="5A6CF50C" w:rsidR="00E510DB" w:rsidRPr="00913467" w:rsidRDefault="00E510DB" w:rsidP="0073114C">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14:paraId="409E0BFE" w14:textId="77777777" w:rsidR="00E510DB" w:rsidRDefault="00E510DB" w:rsidP="0073114C">
                      <w:pPr>
                        <w:jc w:val="center"/>
                      </w:pPr>
                    </w:p>
                  </w:txbxContent>
                </v:textbox>
              </v:rect>
            </w:pict>
          </mc:Fallback>
        </mc:AlternateContent>
      </w:r>
      <w:r w:rsidR="0073114C" w:rsidRPr="0073114C">
        <w:rPr>
          <w:sz w:val="24"/>
          <w:szCs w:val="24"/>
        </w:rPr>
        <w:t xml:space="preserve">Finalmente, para determinar la biomasa aérea total, fue necesario la investigación bibliográfica </w:t>
      </w:r>
      <w:r w:rsidR="00690420">
        <w:rPr>
          <w:sz w:val="24"/>
          <w:szCs w:val="24"/>
        </w:rPr>
        <w:t xml:space="preserve">de </w:t>
      </w:r>
      <w:r w:rsidR="0073114C" w:rsidRPr="0073114C">
        <w:rPr>
          <w:sz w:val="24"/>
          <w:szCs w:val="24"/>
        </w:rPr>
        <w:t>densidad de</w:t>
      </w:r>
      <w:r w:rsidR="00690420">
        <w:rPr>
          <w:sz w:val="24"/>
          <w:szCs w:val="24"/>
        </w:rPr>
        <w:t xml:space="preserve"> </w:t>
      </w:r>
      <w:r w:rsidR="0073114C" w:rsidRPr="0073114C">
        <w:rPr>
          <w:sz w:val="24"/>
          <w:szCs w:val="24"/>
        </w:rPr>
        <w:t>madera (ρ) (g/cm</w:t>
      </w:r>
      <w:r w:rsidR="0073114C" w:rsidRPr="00881B70">
        <w:rPr>
          <w:sz w:val="24"/>
          <w:szCs w:val="24"/>
          <w:vertAlign w:val="superscript"/>
        </w:rPr>
        <w:t>3</w:t>
      </w:r>
      <w:r w:rsidR="0073114C" w:rsidRPr="0073114C">
        <w:rPr>
          <w:sz w:val="24"/>
          <w:szCs w:val="24"/>
        </w:rPr>
        <w:t xml:space="preserve">), propiedad que muestra la calidad de una especie y la fijación de </w:t>
      </w:r>
      <w:r w:rsidR="0073114C" w:rsidRPr="00BE5167">
        <w:rPr>
          <w:sz w:val="24"/>
          <w:szCs w:val="24"/>
        </w:rPr>
        <w:t>carbono</w:t>
      </w:r>
      <w:r w:rsidR="0073114C" w:rsidRPr="004F4366">
        <w:rPr>
          <w:sz w:val="24"/>
          <w:szCs w:val="24"/>
        </w:rPr>
        <w:t xml:space="preserve"> </w:t>
      </w:r>
      <w:r w:rsidR="004F4366">
        <w:rPr>
          <w:sz w:val="24"/>
          <w:szCs w:val="24"/>
        </w:rPr>
        <w:fldChar w:fldCharType="begin" w:fldLock="1"/>
      </w:r>
      <w:r w:rsidR="0086244D">
        <w:rPr>
          <w:sz w:val="24"/>
          <w:szCs w:val="24"/>
        </w:rPr>
        <w:instrText>ADDIN CSL_CITATION {"citationItems":[{"id":"ITEM-1","itemData":{"DOI":"10.21829/myb.2019.2521817","ISSN":"14050471","abstract":"The basic density of wood from 59 tree species was determined in order to estimate the weight of woody biomass from the volume of wood measured in forest inventories. Published information about wood properties of some of these species is scarce. The 59 species considered belong to the families Anacardiaceae, Burseraceae, Meliaceae, Rutaceae, Sapindaceae and Simaroubaceae, all of which are included in the order Sapindales. The basic density was determined in samples obtained in forest inventories performed in the last two decades in various regions of Brazil. Most of the species analyzed (68%) had light or semi-heavy wood (basic density between 0,51 and 0,80), although the density varied widely between species, ranging from 0,38 for Simarouba amara to 1,25 for Schinopsis lorentzii. A literature search revealed data on the basic density of the wood of three quarters of the species under study. According to this data, the wood considered in the present study is 21% more dense than wood from the same species growing in other regions. This study provides new information on wood of tree species about which very little was previously known. The analyzed Brazilian tree species in the order Sapindales were found to be important because of the high basic density of their wood. These trees thus contribute efficiently to biomass accumulation and to the corresponding carbon fixation.","author":[{"dropping-particle":"","family":"Muñoz","given":"Guillermo","non-dropping-particle":"","parse-names":false,"suffix":""},{"dropping-particle":"","family":"Encinas","given":"José Imaña","non-dropping-particle":"","parse-names":false,"suffix":""},{"dropping-particle":"","family":"Paula","given":"José Elías","non-dropping-particle":"de","parse-names":false,"suffix":""}],"container-title":"Madera y Bosques","id":"ITEM-1","issue":"2","issued":{"date-parts":[["2019"]]},"page":"1-12","title":"Wood density of 59 tree species in the order sapindales from natural forests in Brazil","type":"article-journal","volume":"25"},"uris":["http://www.mendeley.com/documents/?uuid=b4847413-6cb0-430f-bd05-47a6f5b70320"]}],"mendeley":{"formattedCitation":"(Muñoz et al., 2019)","manualFormatting":"(Muñoz et al., 2019)","plainTextFormattedCitation":"(Muñoz et al., 2019)","previouslyFormattedCitation":"(G. Muñoz et al., 2019)"},"properties":{"noteIndex":0},"schema":"https://github.com/citation-style-language/schema/raw/master/csl-citation.json"}</w:instrText>
      </w:r>
      <w:r w:rsidR="004F4366">
        <w:rPr>
          <w:sz w:val="24"/>
          <w:szCs w:val="24"/>
        </w:rPr>
        <w:fldChar w:fldCharType="separate"/>
      </w:r>
      <w:r w:rsidR="004F4366" w:rsidRPr="004F4366">
        <w:rPr>
          <w:noProof/>
          <w:sz w:val="24"/>
          <w:szCs w:val="24"/>
        </w:rPr>
        <w:t>(Muñoz et al., 2019)</w:t>
      </w:r>
      <w:r w:rsidR="004F4366">
        <w:rPr>
          <w:sz w:val="24"/>
          <w:szCs w:val="24"/>
        </w:rPr>
        <w:fldChar w:fldCharType="end"/>
      </w:r>
      <w:r w:rsidR="004F4366">
        <w:rPr>
          <w:sz w:val="24"/>
          <w:szCs w:val="24"/>
        </w:rPr>
        <w:t>.</w:t>
      </w:r>
      <w:r w:rsidR="00DA37FE">
        <w:rPr>
          <w:sz w:val="24"/>
          <w:szCs w:val="24"/>
        </w:rPr>
        <w:t xml:space="preserve"> </w:t>
      </w:r>
      <w:r w:rsidR="0073114C" w:rsidRPr="0073114C">
        <w:rPr>
          <w:sz w:val="24"/>
          <w:szCs w:val="24"/>
        </w:rPr>
        <w:t xml:space="preserve">Para las especies que no </w:t>
      </w:r>
      <w:r w:rsidR="00616838">
        <w:rPr>
          <w:sz w:val="24"/>
          <w:szCs w:val="24"/>
        </w:rPr>
        <w:t>se cuenta con este</w:t>
      </w:r>
      <w:r w:rsidR="0073114C" w:rsidRPr="0073114C">
        <w:rPr>
          <w:sz w:val="24"/>
          <w:szCs w:val="24"/>
        </w:rPr>
        <w:t xml:space="preserve"> valor, se realizó un promedio ponderado de todas las especies presentes</w:t>
      </w:r>
      <w:r w:rsidR="00000058">
        <w:rPr>
          <w:sz w:val="24"/>
          <w:szCs w:val="24"/>
        </w:rPr>
        <w:t xml:space="preserve"> </w:t>
      </w:r>
      <w:r w:rsidR="00616838">
        <w:rPr>
          <w:sz w:val="24"/>
          <w:szCs w:val="24"/>
        </w:rPr>
        <w:t>(</w:t>
      </w:r>
      <w:r w:rsidR="00000058" w:rsidRPr="00E1548E">
        <w:rPr>
          <w:noProof/>
          <w:sz w:val="24"/>
          <w:szCs w:val="24"/>
        </w:rPr>
        <w:t>MAE, 2020b</w:t>
      </w:r>
      <w:r w:rsidR="00000058">
        <w:rPr>
          <w:noProof/>
          <w:sz w:val="24"/>
          <w:szCs w:val="24"/>
        </w:rPr>
        <w:t>).</w:t>
      </w:r>
    </w:p>
    <w:p w14:paraId="73A6C4F6" w14:textId="503A8EFF" w:rsidR="0073114C" w:rsidRPr="00B72321" w:rsidRDefault="0073114C" w:rsidP="006E3570">
      <w:pPr>
        <w:adjustRightInd w:val="0"/>
        <w:spacing w:after="240"/>
        <w:ind w:left="284"/>
        <w:jc w:val="both"/>
        <w:rPr>
          <w:rFonts w:eastAsiaTheme="minorEastAsia"/>
          <w:color w:val="000000"/>
          <w:lang w:val="es-ES_tradnl"/>
        </w:rPr>
      </w:pPr>
      <m:oMathPara>
        <m:oMathParaPr>
          <m:jc m:val="left"/>
        </m:oMathParaPr>
        <m:oMath>
          <m:r>
            <m:rPr>
              <m:sty m:val="bi"/>
            </m:rPr>
            <w:rPr>
              <w:rFonts w:ascii="Cambria Math" w:hAnsi="Cambria Math"/>
              <w:lang w:val="es-ES_tradnl"/>
            </w:rPr>
            <m:t>BT</m:t>
          </m:r>
          <m:r>
            <m:rPr>
              <m:sty m:val="p"/>
            </m:rPr>
            <w:rPr>
              <w:rFonts w:ascii="Cambria Math" w:hAnsi="Cambria Math"/>
              <w:lang w:val="es-ES_tradnl"/>
            </w:rPr>
            <m:t>=(</m:t>
          </m:r>
          <m:r>
            <w:rPr>
              <w:rFonts w:ascii="Cambria Math" w:hAnsi="Cambria Math"/>
              <w:lang w:val="es-ES_tradnl"/>
            </w:rPr>
            <m:t>ρ</m:t>
          </m:r>
          <m:r>
            <m:rPr>
              <m:sty m:val="p"/>
            </m:rPr>
            <w:rPr>
              <w:rFonts w:ascii="Cambria Math" w:hAnsi="Cambria Math"/>
              <w:lang w:val="es-ES_tradnl"/>
            </w:rPr>
            <m:t>*exp⁡(-1,499+(2,148*</m:t>
          </m:r>
          <m:func>
            <m:funcPr>
              <m:ctrlPr>
                <w:rPr>
                  <w:rFonts w:ascii="Cambria Math" w:hAnsi="Cambria Math"/>
                  <w:lang w:val="es-ES_tradnl"/>
                </w:rPr>
              </m:ctrlPr>
            </m:funcPr>
            <m:fName>
              <m:r>
                <m:rPr>
                  <m:sty m:val="p"/>
                </m:rPr>
                <w:rPr>
                  <w:rFonts w:ascii="Cambria Math" w:hAnsi="Cambria Math"/>
                  <w:lang w:val="es-ES_tradnl"/>
                </w:rPr>
                <m:t>ln</m:t>
              </m:r>
            </m:fName>
            <m:e>
              <m:d>
                <m:dPr>
                  <m:ctrlPr>
                    <w:rPr>
                      <w:rFonts w:ascii="Cambria Math" w:hAnsi="Cambria Math"/>
                      <w:lang w:val="es-ES_tradnl"/>
                    </w:rPr>
                  </m:ctrlPr>
                </m:dPr>
                <m:e>
                  <m:r>
                    <w:rPr>
                      <w:rFonts w:ascii="Cambria Math" w:hAnsi="Cambria Math"/>
                      <w:lang w:val="es-ES_tradnl"/>
                    </w:rPr>
                    <m:t>DAP</m:t>
                  </m:r>
                </m:e>
              </m:d>
              <m:r>
                <m:rPr>
                  <m:sty m:val="p"/>
                </m:rPr>
                <w:rPr>
                  <w:rFonts w:ascii="Cambria Math" w:hAnsi="Cambria Math"/>
                  <w:lang w:val="es-ES_tradnl"/>
                </w:rPr>
                <m:t>)</m:t>
              </m:r>
            </m:e>
          </m:func>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0,207*</m:t>
              </m:r>
              <m:d>
                <m:dPr>
                  <m:ctrlPr>
                    <w:rPr>
                      <w:rFonts w:ascii="Cambria Math" w:hAnsi="Cambria Math"/>
                      <w:lang w:val="es-ES_tradnl"/>
                    </w:rPr>
                  </m:ctrlPr>
                </m:dPr>
                <m:e>
                  <m:func>
                    <m:funcPr>
                      <m:ctrlPr>
                        <w:rPr>
                          <w:rFonts w:ascii="Cambria Math" w:hAnsi="Cambria Math"/>
                          <w:lang w:val="es-ES_tradnl"/>
                        </w:rPr>
                      </m:ctrlPr>
                    </m:funcPr>
                    <m:fName>
                      <m:r>
                        <m:rPr>
                          <m:sty m:val="p"/>
                        </m:rPr>
                        <w:rPr>
                          <w:rFonts w:ascii="Cambria Math" w:hAnsi="Cambria Math"/>
                          <w:lang w:val="es-ES_tradnl"/>
                        </w:rPr>
                        <m:t>ln</m:t>
                      </m:r>
                    </m:fName>
                    <m:e>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DAP</m:t>
                              </m:r>
                            </m:e>
                          </m:d>
                        </m:e>
                        <m:sup>
                          <m:r>
                            <m:rPr>
                              <m:sty m:val="p"/>
                            </m:rPr>
                            <w:rPr>
                              <w:rFonts w:ascii="Cambria Math" w:hAnsi="Cambria Math"/>
                              <w:lang w:val="es-ES_tradnl"/>
                            </w:rPr>
                            <m:t>2</m:t>
                          </m:r>
                        </m:sup>
                      </m:sSup>
                    </m:e>
                  </m:func>
                </m:e>
              </m:d>
              <m:r>
                <m:rPr>
                  <m:sty m:val="p"/>
                </m:rPr>
                <w:rPr>
                  <w:rFonts w:ascii="Cambria Math" w:hAnsi="Cambria Math"/>
                  <w:lang w:val="es-ES_tradnl"/>
                </w:rPr>
                <m:t>-0,0281*(</m:t>
              </m:r>
              <m:func>
                <m:funcPr>
                  <m:ctrlPr>
                    <w:rPr>
                      <w:rFonts w:ascii="Cambria Math" w:hAnsi="Cambria Math"/>
                      <w:lang w:val="es-ES_tradnl"/>
                    </w:rPr>
                  </m:ctrlPr>
                </m:funcPr>
                <m:fName>
                  <m:r>
                    <m:rPr>
                      <m:sty m:val="p"/>
                    </m:rPr>
                    <w:rPr>
                      <w:rFonts w:ascii="Cambria Math" w:hAnsi="Cambria Math"/>
                      <w:lang w:val="es-ES_tradnl"/>
                    </w:rPr>
                    <m:t>ln</m:t>
                  </m:r>
                </m:fName>
                <m:e>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DAP</m:t>
                          </m:r>
                        </m:e>
                      </m:d>
                    </m:e>
                    <m:sup>
                      <m:r>
                        <m:rPr>
                          <m:sty m:val="p"/>
                        </m:rPr>
                        <w:rPr>
                          <w:rFonts w:ascii="Cambria Math" w:hAnsi="Cambria Math"/>
                          <w:lang w:val="es-ES_tradnl"/>
                        </w:rPr>
                        <m:t>3</m:t>
                      </m:r>
                    </m:sup>
                  </m:sSup>
                </m:e>
              </m:func>
              <m:r>
                <m:rPr>
                  <m:sty m:val="p"/>
                </m:rPr>
                <w:rPr>
                  <w:rFonts w:ascii="Cambria Math" w:hAnsi="Cambria Math"/>
                  <w:lang w:val="es-ES_tradnl"/>
                </w:rPr>
                <m:t>)</m:t>
              </m:r>
            </m:e>
          </m:d>
        </m:oMath>
      </m:oMathPara>
    </w:p>
    <w:p w14:paraId="158D6D45" w14:textId="6819FD71" w:rsidR="00B72321" w:rsidRDefault="0018419E" w:rsidP="00E431C0">
      <w:pPr>
        <w:spacing w:after="240"/>
        <w:ind w:left="1560" w:hanging="993"/>
        <w:jc w:val="both"/>
        <w:rPr>
          <w:sz w:val="24"/>
          <w:szCs w:val="24"/>
          <w:lang w:val="es-ES_tradnl"/>
        </w:rPr>
      </w:pPr>
      <w:r>
        <w:rPr>
          <w:sz w:val="24"/>
          <w:szCs w:val="24"/>
        </w:rPr>
        <w:t xml:space="preserve">Donde </w:t>
      </w:r>
      <m:oMath>
        <m:r>
          <w:rPr>
            <w:rFonts w:ascii="Cambria Math" w:hAnsi="Cambria Math" w:cstheme="minorHAnsi"/>
            <w:color w:val="000000"/>
            <w:sz w:val="24"/>
            <w:szCs w:val="24"/>
            <w:lang w:val="es-ES_tradnl"/>
          </w:rPr>
          <m:t>ρ</m:t>
        </m:r>
      </m:oMath>
      <w:r>
        <w:rPr>
          <w:rFonts w:eastAsiaTheme="minorEastAsia" w:cstheme="minorHAnsi"/>
          <w:color w:val="000000"/>
          <w:sz w:val="24"/>
          <w:szCs w:val="24"/>
          <w:lang w:val="es-ES_tradnl"/>
        </w:rPr>
        <w:t>:</w:t>
      </w:r>
      <w:r w:rsidR="00B72321" w:rsidRPr="00B72321">
        <w:rPr>
          <w:rFonts w:eastAsiaTheme="minorEastAsia" w:cstheme="minorHAnsi"/>
          <w:color w:val="000000"/>
          <w:sz w:val="24"/>
          <w:szCs w:val="24"/>
          <w:lang w:val="es-ES_tradnl"/>
        </w:rPr>
        <w:t xml:space="preserve"> </w:t>
      </w:r>
      <w:r w:rsidR="00B72321" w:rsidRPr="00B72321">
        <w:rPr>
          <w:rFonts w:cstheme="minorHAnsi"/>
          <w:color w:val="000000"/>
          <w:sz w:val="24"/>
          <w:szCs w:val="24"/>
          <w:lang w:val="es-ES_tradnl"/>
        </w:rPr>
        <w:t>densidad de la madera (g/cm</w:t>
      </w:r>
      <w:r w:rsidR="00B72321" w:rsidRPr="00B72321">
        <w:rPr>
          <w:rFonts w:cstheme="minorHAnsi"/>
          <w:color w:val="000000"/>
          <w:sz w:val="24"/>
          <w:szCs w:val="24"/>
          <w:vertAlign w:val="superscript"/>
          <w:lang w:val="es-ES_tradnl"/>
        </w:rPr>
        <w:t>3</w:t>
      </w:r>
      <w:r w:rsidR="00B72321" w:rsidRPr="00B72321">
        <w:rPr>
          <w:rFonts w:cstheme="minorHAnsi"/>
          <w:color w:val="000000"/>
          <w:sz w:val="24"/>
          <w:szCs w:val="24"/>
          <w:lang w:val="es-ES_tradnl"/>
        </w:rPr>
        <w:t>)</w:t>
      </w:r>
      <w:r>
        <w:rPr>
          <w:rFonts w:cstheme="minorHAnsi"/>
          <w:sz w:val="24"/>
          <w:szCs w:val="24"/>
        </w:rPr>
        <w:t xml:space="preserve">. </w:t>
      </w:r>
      <m:oMath>
        <m:r>
          <w:rPr>
            <w:rFonts w:ascii="Cambria Math" w:hAnsi="Cambria Math" w:cstheme="minorHAnsi"/>
            <w:color w:val="000000"/>
            <w:sz w:val="24"/>
            <w:szCs w:val="24"/>
            <w:lang w:val="es-ES_tradnl"/>
          </w:rPr>
          <m:t>DAP</m:t>
        </m:r>
      </m:oMath>
      <w:r>
        <w:rPr>
          <w:rFonts w:cstheme="minorHAnsi"/>
          <w:color w:val="000000"/>
          <w:sz w:val="24"/>
          <w:szCs w:val="24"/>
          <w:lang w:val="es-ES_tradnl"/>
        </w:rPr>
        <w:t xml:space="preserve">: </w:t>
      </w:r>
      <w:r w:rsidR="00B72321" w:rsidRPr="00B72321">
        <w:rPr>
          <w:rFonts w:cstheme="minorHAnsi"/>
          <w:color w:val="000000"/>
          <w:sz w:val="24"/>
          <w:szCs w:val="24"/>
          <w:lang w:val="es-ES_tradnl"/>
        </w:rPr>
        <w:t xml:space="preserve">Diámetro a la altura del pecho </w:t>
      </w:r>
      <w:r w:rsidR="00BF55AF">
        <w:rPr>
          <w:rFonts w:cstheme="minorHAnsi"/>
          <w:color w:val="000000"/>
          <w:sz w:val="24"/>
          <w:szCs w:val="24"/>
          <w:lang w:val="es-ES_tradnl"/>
        </w:rPr>
        <w:t>(</w:t>
      </w:r>
      <w:r w:rsidR="00B72321" w:rsidRPr="00B72321">
        <w:rPr>
          <w:rFonts w:cstheme="minorHAnsi"/>
          <w:color w:val="000000"/>
          <w:sz w:val="24"/>
          <w:szCs w:val="24"/>
          <w:lang w:val="es-ES_tradnl"/>
        </w:rPr>
        <w:t>cm</w:t>
      </w:r>
      <w:r w:rsidR="00BF55AF">
        <w:rPr>
          <w:rFonts w:cstheme="minorHAnsi"/>
          <w:color w:val="000000"/>
          <w:sz w:val="24"/>
          <w:szCs w:val="24"/>
          <w:lang w:val="es-ES_tradnl"/>
        </w:rPr>
        <w:t>)</w:t>
      </w:r>
      <w:r>
        <w:rPr>
          <w:rFonts w:cstheme="minorHAnsi"/>
          <w:color w:val="000000"/>
          <w:sz w:val="24"/>
          <w:szCs w:val="24"/>
          <w:lang w:val="es-ES_tradnl"/>
        </w:rPr>
        <w:t xml:space="preserve"> y </w:t>
      </w:r>
      <w:r w:rsidR="00B72321" w:rsidRPr="00B72321">
        <w:rPr>
          <w:sz w:val="24"/>
          <w:szCs w:val="24"/>
          <w:lang w:val="es-ES_tradnl"/>
        </w:rPr>
        <w:t>BT</w:t>
      </w:r>
      <w:r>
        <w:rPr>
          <w:sz w:val="24"/>
          <w:szCs w:val="24"/>
          <w:lang w:val="es-ES_tradnl"/>
        </w:rPr>
        <w:t>:</w:t>
      </w:r>
      <w:r w:rsidR="00B72321" w:rsidRPr="00B72321">
        <w:rPr>
          <w:sz w:val="24"/>
          <w:szCs w:val="24"/>
          <w:lang w:val="es-ES_tradnl"/>
        </w:rPr>
        <w:t xml:space="preserve"> Biomasa aérea total (Kg/árbol).</w:t>
      </w:r>
    </w:p>
    <w:p w14:paraId="2BB8B3F2" w14:textId="465E9759" w:rsidR="00546DCC" w:rsidRDefault="0022660F" w:rsidP="008E48A2">
      <w:pPr>
        <w:spacing w:after="240"/>
        <w:ind w:firstLine="567"/>
        <w:jc w:val="both"/>
        <w:rPr>
          <w:sz w:val="24"/>
          <w:szCs w:val="24"/>
        </w:rPr>
      </w:pPr>
      <w:r w:rsidRPr="0022660F">
        <w:rPr>
          <w:sz w:val="24"/>
          <w:szCs w:val="24"/>
        </w:rPr>
        <w:t>El análisis estadístico se basó en la comparación de los resultados obtenidos en la estimación de biomasa aérea</w:t>
      </w:r>
      <w:r w:rsidR="00DE22BF">
        <w:rPr>
          <w:sz w:val="24"/>
          <w:szCs w:val="24"/>
        </w:rPr>
        <w:t xml:space="preserve"> por </w:t>
      </w:r>
      <w:r w:rsidRPr="0022660F">
        <w:rPr>
          <w:sz w:val="24"/>
          <w:szCs w:val="24"/>
        </w:rPr>
        <w:t>muestreos en campo y la biomasa obtenida mediante NDVI.</w:t>
      </w:r>
      <w:r w:rsidR="008E48A2">
        <w:rPr>
          <w:sz w:val="24"/>
          <w:szCs w:val="24"/>
        </w:rPr>
        <w:t xml:space="preserve"> </w:t>
      </w:r>
      <w:r w:rsidR="00B363B3" w:rsidRPr="00B363B3">
        <w:rPr>
          <w:sz w:val="24"/>
          <w:szCs w:val="24"/>
        </w:rPr>
        <w:t xml:space="preserve">Se </w:t>
      </w:r>
      <w:r w:rsidR="001E3793" w:rsidRPr="00B363B3">
        <w:rPr>
          <w:sz w:val="24"/>
          <w:szCs w:val="24"/>
        </w:rPr>
        <w:t>empleó</w:t>
      </w:r>
      <w:r w:rsidR="00B363B3" w:rsidRPr="00B363B3">
        <w:rPr>
          <w:sz w:val="24"/>
          <w:szCs w:val="24"/>
        </w:rPr>
        <w:t xml:space="preserve"> la p</w:t>
      </w:r>
      <w:r w:rsidRPr="00B363B3">
        <w:rPr>
          <w:sz w:val="24"/>
          <w:szCs w:val="24"/>
        </w:rPr>
        <w:t xml:space="preserve">rueba “t” de </w:t>
      </w:r>
      <w:proofErr w:type="spellStart"/>
      <w:r w:rsidRPr="00B363B3">
        <w:rPr>
          <w:sz w:val="24"/>
          <w:szCs w:val="24"/>
        </w:rPr>
        <w:t>Student</w:t>
      </w:r>
      <w:proofErr w:type="spellEnd"/>
      <w:r w:rsidR="00B363B3" w:rsidRPr="00B363B3">
        <w:rPr>
          <w:sz w:val="24"/>
          <w:szCs w:val="24"/>
        </w:rPr>
        <w:t>, para analizar una</w:t>
      </w:r>
      <w:r w:rsidRPr="00B363B3">
        <w:rPr>
          <w:sz w:val="24"/>
          <w:szCs w:val="24"/>
        </w:rPr>
        <w:t xml:space="preserve"> hipótesis deductiv</w:t>
      </w:r>
      <w:r w:rsidR="00B363B3" w:rsidRPr="00B363B3">
        <w:rPr>
          <w:sz w:val="24"/>
          <w:szCs w:val="24"/>
        </w:rPr>
        <w:t>a previamente establecida</w:t>
      </w:r>
      <w:r w:rsidRPr="00B363B3">
        <w:rPr>
          <w:sz w:val="24"/>
          <w:szCs w:val="24"/>
        </w:rPr>
        <w:t xml:space="preserve">, y conocer si existe una diferencia significativa entre las medias de </w:t>
      </w:r>
      <w:r w:rsidR="00B363B3">
        <w:rPr>
          <w:sz w:val="24"/>
          <w:szCs w:val="24"/>
        </w:rPr>
        <w:t>las</w:t>
      </w:r>
      <w:r w:rsidRPr="00B363B3">
        <w:rPr>
          <w:sz w:val="24"/>
          <w:szCs w:val="24"/>
        </w:rPr>
        <w:t xml:space="preserve"> muestras o datos</w:t>
      </w:r>
      <w:r w:rsidR="00B363B3">
        <w:rPr>
          <w:sz w:val="24"/>
          <w:szCs w:val="24"/>
        </w:rPr>
        <w:t xml:space="preserve"> </w:t>
      </w:r>
      <w:r w:rsidR="00B363B3" w:rsidRPr="00BE5167">
        <w:rPr>
          <w:sz w:val="24"/>
          <w:szCs w:val="24"/>
        </w:rPr>
        <w:t>obtenidos</w:t>
      </w:r>
      <w:r w:rsidR="00E1548E">
        <w:rPr>
          <w:sz w:val="24"/>
          <w:szCs w:val="24"/>
        </w:rPr>
        <w:t xml:space="preserve"> </w:t>
      </w:r>
      <w:r w:rsidR="00E1548E">
        <w:rPr>
          <w:sz w:val="24"/>
          <w:szCs w:val="24"/>
        </w:rPr>
        <w:fldChar w:fldCharType="begin" w:fldLock="1"/>
      </w:r>
      <w:r w:rsidR="00F02B7C">
        <w:rPr>
          <w:sz w:val="24"/>
          <w:szCs w:val="24"/>
        </w:rPr>
        <w:instrText>ADDIN CSL_CITATION {"citationItems":[{"id":"ITEM-1","itemData":{"abstract":"La prueba \"t\" de Student es un tipo de estadística deductiva. Se utiliza para determinar si hay una diferencia significativa entre las medias de dos grupos. Con toda la estadística deductiva, asumimos que las variables dependientes tienen una distribución normal. Especificamos el nivel de la probabilidad (nivel de la alfa, nivel de la significación, p) que estamos dispuestos a aceptar antes de que cerco datos (p &lt; .05 es un valor común se utiliza que). Notas sobre la prueba t de Student Cuando la diferencia entre dos promedios de la población se está investigando, se utiliza una prueba t .Es decir que se utiliza cuando deseamos comparar dos medias (las cuentas se deben medir en una escala de intervalo o de cociente). Utilizaríamos una prueba t si deseamos comparar el logro de la lectura de hombres y de mujeres. Con una prueba t, tenemos una variable independiente y una dependiente. La variable independiente (género en este caso) puede solamente tener dos niveles (varón y hembra). Si la independiente tuviera más de dos niveles, después utilizaríamos un análisis de la variación unidireccional (ANOVA). La prueba estadística para t de Student es el valor t. Conceptualmente, la t-valor representa el número de unidades estándares que están separando las medias de los dos grupos. Con una t-prueba, el investigador desea indicar con un cierto grado de confianza que la diferencia obtenida entre los medios de los grupos de la muestra sea demasiado grande ser un acontecimiento chance. Si nuestra t-prueba produce una t-valor que da lugar a una probabilidad de .01, decimos que la probabilidad de conseguir la diferencia que encontramos sería por casualidad 1 en 100 veces. Cinco factores contribuyen para indicar si la diferencia entre dos medias de los grupos se puede considerar significativa: 1. Cuanto mayor es la diferencia entre las dos medias, mayor es la probabilidad que una diferencia estadística significativa existe. 2. La cantidad de traslapo que existe entre los grupos (es una función de la variación dentro de los grupos). Cuantas más pequeñas son las variaciones que existen entre los dos grupos, mayor es la probabilidad que una diferencia estadística significativa existe. 3. El tamaño de la muestra es extremadamente importante en la determinación de la significación de la diferencia entre las medias. Aumentando el tamaño de la muestra, las medias tienden a ser más estables y más representativas.","author":[{"dropping-particle":"","family":"EFIM","given":"","non-dropping-particle":"","parse-names":false,"suffix":""}],"container-title":"Osteópatas Feredación Científica Europea","id":"ITEM-1","issued":{"date-parts":[["2019"]]},"page":"1-5","title":"Prueba \"t\" de Student","type":"article-journal"},"uris":["http://www.mendeley.com/documents/?uuid=69658bba-e163-46b0-b400-8b3eaaf79a54"]}],"mendeley":{"formattedCitation":"(EFIM, 2019)","plainTextFormattedCitation":"(EFIM, 2019)","previouslyFormattedCitation":"(EFIM, 2019)"},"properties":{"noteIndex":0},"schema":"https://github.com/citation-style-language/schema/raw/master/csl-citation.json"}</w:instrText>
      </w:r>
      <w:r w:rsidR="00E1548E">
        <w:rPr>
          <w:sz w:val="24"/>
          <w:szCs w:val="24"/>
        </w:rPr>
        <w:fldChar w:fldCharType="separate"/>
      </w:r>
      <w:r w:rsidR="00E1548E" w:rsidRPr="00E1548E">
        <w:rPr>
          <w:noProof/>
          <w:sz w:val="24"/>
          <w:szCs w:val="24"/>
        </w:rPr>
        <w:t>(EFIM, 2019)</w:t>
      </w:r>
      <w:r w:rsidR="00E1548E">
        <w:rPr>
          <w:sz w:val="24"/>
          <w:szCs w:val="24"/>
        </w:rPr>
        <w:fldChar w:fldCharType="end"/>
      </w:r>
      <w:r w:rsidR="00690EC6">
        <w:rPr>
          <w:sz w:val="24"/>
          <w:szCs w:val="24"/>
        </w:rPr>
        <w:t>.</w:t>
      </w:r>
      <w:r w:rsidRPr="00B363B3">
        <w:rPr>
          <w:sz w:val="24"/>
          <w:szCs w:val="24"/>
        </w:rPr>
        <w:t xml:space="preserve"> </w:t>
      </w:r>
    </w:p>
    <w:p w14:paraId="4E6F273E" w14:textId="77777777" w:rsidR="00066981" w:rsidRDefault="00066981" w:rsidP="00BC312E">
      <w:pPr>
        <w:jc w:val="both"/>
        <w:rPr>
          <w:sz w:val="24"/>
          <w:szCs w:val="24"/>
        </w:rPr>
      </w:pPr>
    </w:p>
    <w:p w14:paraId="7858026C" w14:textId="77777777" w:rsidR="00066981" w:rsidRDefault="00066981" w:rsidP="00BC312E">
      <w:pPr>
        <w:jc w:val="both"/>
        <w:rPr>
          <w:sz w:val="24"/>
          <w:szCs w:val="24"/>
        </w:rPr>
      </w:pPr>
    </w:p>
    <w:p w14:paraId="6765C8F4" w14:textId="19414746" w:rsidR="00546DCC" w:rsidRDefault="00546DCC" w:rsidP="00BC312E">
      <w:pPr>
        <w:jc w:val="both"/>
        <w:rPr>
          <w:sz w:val="24"/>
          <w:szCs w:val="24"/>
        </w:rPr>
      </w:pPr>
      <w:r>
        <w:rPr>
          <w:sz w:val="24"/>
          <w:szCs w:val="24"/>
        </w:rPr>
        <w:t>CÁLCULO DEL CARBONO AÉREO ALMACENADO</w:t>
      </w:r>
    </w:p>
    <w:p w14:paraId="7D6BCF8C" w14:textId="77777777" w:rsidR="00066981" w:rsidRDefault="00066981" w:rsidP="00BC312E">
      <w:pPr>
        <w:jc w:val="both"/>
        <w:rPr>
          <w:sz w:val="24"/>
          <w:szCs w:val="24"/>
        </w:rPr>
      </w:pPr>
    </w:p>
    <w:p w14:paraId="1A4A85A9" w14:textId="567D68B7" w:rsidR="00546DCC" w:rsidRPr="00546DCC" w:rsidRDefault="00E67D2D" w:rsidP="00546DCC">
      <w:pPr>
        <w:spacing w:after="240"/>
        <w:ind w:firstLine="567"/>
        <w:jc w:val="both"/>
        <w:rPr>
          <w:sz w:val="24"/>
          <w:szCs w:val="24"/>
          <w:lang w:val="es-ES_tradnl"/>
        </w:rPr>
      </w:pPr>
      <w:r>
        <w:rPr>
          <w:noProof/>
          <w:sz w:val="24"/>
          <w:szCs w:val="24"/>
          <w:lang w:val="en-US"/>
        </w:rPr>
        <mc:AlternateContent>
          <mc:Choice Requires="wps">
            <w:drawing>
              <wp:anchor distT="0" distB="0" distL="114300" distR="114300" simplePos="0" relativeHeight="251663872" behindDoc="0" locked="0" layoutInCell="1" allowOverlap="1" wp14:anchorId="135A92B3" wp14:editId="0F11D54C">
                <wp:simplePos x="0" y="0"/>
                <wp:positionH relativeFrom="column">
                  <wp:posOffset>5682615</wp:posOffset>
                </wp:positionH>
                <wp:positionV relativeFrom="paragraph">
                  <wp:posOffset>505460</wp:posOffset>
                </wp:positionV>
                <wp:extent cx="685800" cy="391795"/>
                <wp:effectExtent l="0" t="0" r="0" b="0"/>
                <wp:wrapNone/>
                <wp:docPr id="1783859430" name="Rectángulo 1"/>
                <wp:cNvGraphicFramePr/>
                <a:graphic xmlns:a="http://schemas.openxmlformats.org/drawingml/2006/main">
                  <a:graphicData uri="http://schemas.microsoft.com/office/word/2010/wordprocessingShape">
                    <wps:wsp>
                      <wps:cNvSpPr/>
                      <wps:spPr>
                        <a:xfrm>
                          <a:off x="0" y="0"/>
                          <a:ext cx="685800" cy="391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AFD6FE" w14:textId="2BEC1B8B" w:rsidR="00E510DB" w:rsidRPr="00913467" w:rsidRDefault="00E510DB" w:rsidP="00952CB2">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14:paraId="23D7CC9B" w14:textId="77777777" w:rsidR="00E510DB" w:rsidRDefault="00E510DB" w:rsidP="00952C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5A92B3" id="_x0000_s1028" style="position:absolute;left:0;text-align:left;margin-left:447.45pt;margin-top:39.8pt;width:54pt;height:3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8dQIAAEcFAAAOAAAAZHJzL2Uyb0RvYy54bWysVN9P2zAQfp+0/8Hy+0jSU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" filled="f" stroked="f" strokeweight="2pt">
                <v:textbox>
                  <w:txbxContent>
                    <w:p w14:paraId="7BAFD6FE" w14:textId="2BEC1B8B" w:rsidR="00E510DB" w:rsidRPr="00913467" w:rsidRDefault="00E510DB" w:rsidP="00952CB2">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14:paraId="23D7CC9B" w14:textId="77777777" w:rsidR="00E510DB" w:rsidRDefault="00E510DB" w:rsidP="00952CB2">
                      <w:pPr>
                        <w:jc w:val="center"/>
                      </w:pPr>
                    </w:p>
                  </w:txbxContent>
                </v:textbox>
              </v:rect>
            </w:pict>
          </mc:Fallback>
        </mc:AlternateContent>
      </w:r>
      <w:r w:rsidR="00546DCC" w:rsidRPr="00546DCC">
        <w:rPr>
          <w:sz w:val="24"/>
          <w:szCs w:val="24"/>
          <w:lang w:val="es-ES_tradnl"/>
        </w:rPr>
        <w:t xml:space="preserve">El contenido de carbono almacenado es estimado de manera </w:t>
      </w:r>
      <w:r w:rsidR="00546DCC" w:rsidRPr="00A465AD">
        <w:rPr>
          <w:sz w:val="24"/>
          <w:szCs w:val="24"/>
          <w:lang w:val="es-ES_tradnl"/>
        </w:rPr>
        <w:t>indirecta</w:t>
      </w:r>
      <w:r w:rsidR="00F02B7C">
        <w:rPr>
          <w:sz w:val="24"/>
          <w:szCs w:val="24"/>
          <w:lang w:val="es-ES_tradnl"/>
        </w:rPr>
        <w:t xml:space="preserve"> </w:t>
      </w:r>
      <w:r w:rsidR="00F02B7C">
        <w:rPr>
          <w:sz w:val="24"/>
          <w:szCs w:val="24"/>
          <w:lang w:val="es-ES_tradnl"/>
        </w:rPr>
        <w:fldChar w:fldCharType="begin" w:fldLock="1"/>
      </w:r>
      <w:r w:rsidR="00F02B7C">
        <w:rPr>
          <w:sz w:val="24"/>
          <w:szCs w:val="24"/>
          <w:lang w:val="es-ES_tradnl"/>
        </w:rPr>
        <w:instrText>ADDIN CSL_CITATION {"citationItems":[{"id":"ITEM-1","itemData":{"author":[{"dropping-particle":"","family":"Quiceno","given":"N","non-dropping-particle":"","parse-names":false,"suffix":""},{"dropping-particle":"","family":"Tangarife","given":"G","non-dropping-particle":"","parse-names":false,"suffix":""},{"dropping-particle":"","family":"Álvarez","given":"R","non-dropping-particle":"","parse-names":false,"suffix":""}],"container-title":"Luna Azul","id":"ITEM-1","issue":"43","issued":{"date-parts":[["2016"]]},"page":"171-202","title":"Estimación del contenido de biomasa, fijación de carbono y servicios ambientales, en un área de bosque primario en el Resguardo Indígena Piapoco Chigüiro-Chátare de Barrancominas, departamento del Guainía (Colombia)","type":"article-journal"},"uris":["http://www.mendeley.com/documents/?uuid=8423884e-3e2d-4916-9976-7aa8e40112ec"]}],"mendeley":{"formattedCitation":"(Quiceno et al., 2016)","plainTextFormattedCitation":"(Quiceno et al., 2016)","previouslyFormattedCitation":"(Quiceno et al., 2016)"},"properties":{"noteIndex":0},"schema":"https://github.com/citation-style-language/schema/raw/master/csl-citation.json"}</w:instrText>
      </w:r>
      <w:r w:rsidR="00F02B7C">
        <w:rPr>
          <w:sz w:val="24"/>
          <w:szCs w:val="24"/>
          <w:lang w:val="es-ES_tradnl"/>
        </w:rPr>
        <w:fldChar w:fldCharType="separate"/>
      </w:r>
      <w:r w:rsidR="00F02B7C" w:rsidRPr="00F02B7C">
        <w:rPr>
          <w:noProof/>
          <w:sz w:val="24"/>
          <w:szCs w:val="24"/>
          <w:lang w:val="es-ES_tradnl"/>
        </w:rPr>
        <w:t>(Quiceno et al., 2016)</w:t>
      </w:r>
      <w:r w:rsidR="00F02B7C">
        <w:rPr>
          <w:sz w:val="24"/>
          <w:szCs w:val="24"/>
          <w:lang w:val="es-ES_tradnl"/>
        </w:rPr>
        <w:fldChar w:fldCharType="end"/>
      </w:r>
      <w:r w:rsidR="00F02B7C">
        <w:rPr>
          <w:sz w:val="24"/>
          <w:szCs w:val="24"/>
          <w:lang w:val="es-ES_tradnl"/>
        </w:rPr>
        <w:t xml:space="preserve">. </w:t>
      </w:r>
      <w:r w:rsidR="00546DCC" w:rsidRPr="00546DCC">
        <w:rPr>
          <w:sz w:val="24"/>
          <w:szCs w:val="24"/>
          <w:lang w:val="es-ES_tradnl"/>
        </w:rPr>
        <w:t>La cantidad de carbono de especies ya sean leñosas, árboles</w:t>
      </w:r>
      <w:r w:rsidR="00BD623E">
        <w:rPr>
          <w:sz w:val="24"/>
          <w:szCs w:val="24"/>
          <w:lang w:val="es-ES_tradnl"/>
        </w:rPr>
        <w:t xml:space="preserve"> y </w:t>
      </w:r>
      <w:r w:rsidR="00546DCC" w:rsidRPr="00546DCC">
        <w:rPr>
          <w:sz w:val="24"/>
          <w:szCs w:val="24"/>
          <w:lang w:val="es-ES_tradnl"/>
        </w:rPr>
        <w:t xml:space="preserve">arbustos en general, es del 50% de la biomasa vegetal, por lo cual se empleó la siguiente </w:t>
      </w:r>
      <w:r w:rsidR="00546DCC" w:rsidRPr="00BE5167">
        <w:rPr>
          <w:sz w:val="24"/>
          <w:szCs w:val="24"/>
          <w:lang w:val="es-ES_tradnl"/>
        </w:rPr>
        <w:t>ecuación</w:t>
      </w:r>
      <w:r w:rsidR="00F02B7C">
        <w:rPr>
          <w:sz w:val="24"/>
          <w:szCs w:val="24"/>
          <w:lang w:val="es-ES_tradnl"/>
        </w:rPr>
        <w:t xml:space="preserve"> </w:t>
      </w:r>
      <w:r w:rsidR="00F02B7C">
        <w:rPr>
          <w:sz w:val="24"/>
          <w:szCs w:val="24"/>
          <w:lang w:val="es-ES_tradnl"/>
        </w:rPr>
        <w:fldChar w:fldCharType="begin" w:fldLock="1"/>
      </w:r>
      <w:r w:rsidR="00F02B7C">
        <w:rPr>
          <w:sz w:val="24"/>
          <w:szCs w:val="24"/>
          <w:lang w:val="es-ES_tradnl"/>
        </w:rPr>
        <w:instrText>ADDIN CSL_CITATION {"citationItems":[{"id":"ITEM-1","itemData":{"abstract":"This study examines the relationship between fashion leadership, clothing deprivation and satisfaction of Hong Kong young consumers. A survey was carried out with 309 university students and 228 working young people in Hong Kong. Factor analysis with varimax rotation was used to group various attributes into different factors related to clothing deprivation and satisfaction. Hirschman and Adcock's (1978) measure was adopted to classify subjects into various fashion groups. ANOVA followed by Scheffe's procedure was applied to detect differences in clothing deprivation and satisfaction between different fashion groups. The implications of the findings to fashion retailers are discussed.","author":[{"dropping-particle":"","family":"Montero","given":"G","non-dropping-particle":"","parse-names":false,"suffix":""},{"dropping-particle":"","family":"Pasalodos-Tato","given":"M","non-dropping-particle":"","parse-names":false,"suffix":""},{"dropping-particle":"","family":"Montoto","given":"R","non-dropping-particle":"","parse-names":false,"suffix":""},{"dropping-particle":"","family":"Lopez","given":"E","non-dropping-particle":"","parse-names":false,"suffix":""},{"dropping-particle":"","family":"Onrubia","given":"R","non-dropping-particle":"","parse-names":false,"suffix":""},{"dropping-particle":"","family":"Bravo","given":"A","non-dropping-particle":"","parse-names":false,"suffix":""},{"dropping-particle":"","family":"Ruiz","given":"R","non-dropping-particle":"","parse-names":false,"suffix":""}],"container-title":"Sociedad Española de Ciencias Forestales","id":"ITEM-1","issued":{"date-parts":[["2013"]]},"page":"1-11","title":"Contenido de Carbono en la biomasa de las principales especies de matorral y arbustedos de España","type":"article-journal","volume":"59"},"uris":["http://www.mendeley.com/documents/?uuid=5bebcc2f-899e-48f4-a026-201bf66e7912"]}],"mendeley":{"formattedCitation":"(Montero et al., 2013)","plainTextFormattedCitation":"(Montero et al., 2013)","previouslyFormattedCitation":"(Montero et al., 2013)"},"properties":{"noteIndex":0},"schema":"https://github.com/citation-style-language/schema/raw/master/csl-citation.json"}</w:instrText>
      </w:r>
      <w:r w:rsidR="00F02B7C">
        <w:rPr>
          <w:sz w:val="24"/>
          <w:szCs w:val="24"/>
          <w:lang w:val="es-ES_tradnl"/>
        </w:rPr>
        <w:fldChar w:fldCharType="separate"/>
      </w:r>
      <w:r w:rsidR="00F02B7C" w:rsidRPr="00F02B7C">
        <w:rPr>
          <w:noProof/>
          <w:sz w:val="24"/>
          <w:szCs w:val="24"/>
          <w:lang w:val="es-ES_tradnl"/>
        </w:rPr>
        <w:t>(Montero et al., 2013)</w:t>
      </w:r>
      <w:r w:rsidR="00F02B7C">
        <w:rPr>
          <w:sz w:val="24"/>
          <w:szCs w:val="24"/>
          <w:lang w:val="es-ES_tradnl"/>
        </w:rPr>
        <w:fldChar w:fldCharType="end"/>
      </w:r>
      <w:r w:rsidR="00F02B7C">
        <w:rPr>
          <w:sz w:val="24"/>
          <w:szCs w:val="24"/>
          <w:lang w:val="es-ES_tradnl"/>
        </w:rPr>
        <w:t>.</w:t>
      </w:r>
      <w:r w:rsidR="00F02B7C" w:rsidRPr="00546DCC">
        <w:rPr>
          <w:sz w:val="24"/>
          <w:szCs w:val="24"/>
          <w:lang w:val="es-ES_tradnl"/>
        </w:rPr>
        <w:t xml:space="preserve"> </w:t>
      </w:r>
    </w:p>
    <w:p w14:paraId="37F6728C" w14:textId="77777777" w:rsidR="00546DCC" w:rsidRPr="00653D8C" w:rsidRDefault="00546DCC" w:rsidP="00DC3E2B">
      <w:pPr>
        <w:spacing w:after="240"/>
        <w:jc w:val="center"/>
        <w:rPr>
          <w:rFonts w:cstheme="minorHAnsi"/>
          <w:sz w:val="24"/>
          <w:szCs w:val="24"/>
        </w:rPr>
      </w:pPr>
      <m:oMathPara>
        <m:oMathParaPr>
          <m:jc m:val="center"/>
        </m:oMathParaPr>
        <m:oMath>
          <m:r>
            <m:rPr>
              <m:sty m:val="bi"/>
            </m:rPr>
            <w:rPr>
              <w:rFonts w:ascii="Cambria Math" w:hAnsi="Cambria Math" w:cstheme="minorHAnsi"/>
              <w:sz w:val="24"/>
              <w:szCs w:val="24"/>
            </w:rPr>
            <m:t>CBT</m:t>
          </m:r>
          <m:r>
            <w:rPr>
              <w:rFonts w:ascii="Cambria Math" w:hAnsi="Cambria Math" w:cstheme="minorHAnsi"/>
              <w:sz w:val="24"/>
              <w:szCs w:val="24"/>
            </w:rPr>
            <m:t>=BT*0,5</m:t>
          </m:r>
        </m:oMath>
      </m:oMathPara>
    </w:p>
    <w:p w14:paraId="3C3DC505" w14:textId="2E201152" w:rsidR="006D1D7F" w:rsidRDefault="00854855" w:rsidP="00AB716F">
      <w:pPr>
        <w:spacing w:after="240"/>
        <w:ind w:firstLine="567"/>
        <w:jc w:val="both"/>
        <w:rPr>
          <w:sz w:val="24"/>
          <w:szCs w:val="24"/>
        </w:rPr>
      </w:pPr>
      <w:r>
        <w:rPr>
          <w:sz w:val="24"/>
          <w:szCs w:val="24"/>
        </w:rPr>
        <w:t xml:space="preserve">Donde </w:t>
      </w:r>
      <w:r w:rsidR="00DB2AF8" w:rsidRPr="00DB2AF8">
        <w:rPr>
          <w:sz w:val="24"/>
          <w:szCs w:val="24"/>
        </w:rPr>
        <w:t>CBT</w:t>
      </w:r>
      <w:r>
        <w:rPr>
          <w:sz w:val="24"/>
          <w:szCs w:val="24"/>
        </w:rPr>
        <w:t>:</w:t>
      </w:r>
      <w:r w:rsidR="00DB2AF8" w:rsidRPr="00DB2AF8">
        <w:rPr>
          <w:sz w:val="24"/>
          <w:szCs w:val="24"/>
        </w:rPr>
        <w:t xml:space="preserve"> Carbono total almacenado en la biomasa (ton/ha)</w:t>
      </w:r>
      <w:r>
        <w:rPr>
          <w:sz w:val="24"/>
          <w:szCs w:val="24"/>
        </w:rPr>
        <w:t xml:space="preserve"> y </w:t>
      </w:r>
      <w:r w:rsidR="00DB2AF8" w:rsidRPr="00DB2AF8">
        <w:rPr>
          <w:sz w:val="24"/>
          <w:szCs w:val="24"/>
        </w:rPr>
        <w:t>BT</w:t>
      </w:r>
      <w:r>
        <w:rPr>
          <w:sz w:val="24"/>
          <w:szCs w:val="24"/>
        </w:rPr>
        <w:t>:</w:t>
      </w:r>
      <w:r w:rsidR="00DB2AF8" w:rsidRPr="00DB2AF8">
        <w:rPr>
          <w:sz w:val="24"/>
          <w:szCs w:val="24"/>
        </w:rPr>
        <w:t xml:space="preserve"> biomasa total (ton/ha).</w:t>
      </w:r>
    </w:p>
    <w:p w14:paraId="5427F2F0" w14:textId="2C063721" w:rsidR="006D1D7F" w:rsidRPr="006D1D7F" w:rsidRDefault="00654564" w:rsidP="009B4D74">
      <w:pPr>
        <w:spacing w:after="240"/>
        <w:ind w:firstLine="567"/>
        <w:jc w:val="both"/>
        <w:rPr>
          <w:sz w:val="24"/>
          <w:szCs w:val="24"/>
          <w:lang w:val="es-ES_tradnl"/>
        </w:rPr>
      </w:pPr>
      <w:r>
        <w:rPr>
          <w:noProof/>
          <w:sz w:val="24"/>
          <w:szCs w:val="24"/>
          <w:lang w:val="en-US"/>
        </w:rPr>
        <mc:AlternateContent>
          <mc:Choice Requires="wps">
            <w:drawing>
              <wp:anchor distT="0" distB="0" distL="114300" distR="114300" simplePos="0" relativeHeight="251648512" behindDoc="0" locked="0" layoutInCell="1" allowOverlap="1" wp14:anchorId="4468E3EA" wp14:editId="3A307B75">
                <wp:simplePos x="0" y="0"/>
                <wp:positionH relativeFrom="column">
                  <wp:posOffset>5690870</wp:posOffset>
                </wp:positionH>
                <wp:positionV relativeFrom="paragraph">
                  <wp:posOffset>488950</wp:posOffset>
                </wp:positionV>
                <wp:extent cx="685800" cy="391795"/>
                <wp:effectExtent l="0" t="0" r="0" b="0"/>
                <wp:wrapNone/>
                <wp:docPr id="1213801947" name="Rectángulo 1"/>
                <wp:cNvGraphicFramePr/>
                <a:graphic xmlns:a="http://schemas.openxmlformats.org/drawingml/2006/main">
                  <a:graphicData uri="http://schemas.microsoft.com/office/word/2010/wordprocessingShape">
                    <wps:wsp>
                      <wps:cNvSpPr/>
                      <wps:spPr>
                        <a:xfrm>
                          <a:off x="0" y="0"/>
                          <a:ext cx="685800" cy="3917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32B50" w14:textId="76580F70" w:rsidR="00E510DB" w:rsidRPr="00913467" w:rsidRDefault="00E510DB" w:rsidP="00FD3165">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14:paraId="07216B1E" w14:textId="77777777" w:rsidR="00E510DB" w:rsidRDefault="00E510DB" w:rsidP="00FD31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68E3EA" id="_x0000_s1029" style="position:absolute;left:0;text-align:left;margin-left:448.1pt;margin-top:38.5pt;width:54pt;height:3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6xdQIAAEcFAAAOAAAAZHJzL2Uyb0RvYy54bWysVN9P2zAQfp+0/8Hy+0jSU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" filled="f" stroked="f" strokeweight="2pt">
                <v:textbox>
                  <w:txbxContent>
                    <w:p w14:paraId="14832B50" w14:textId="76580F70" w:rsidR="00E510DB" w:rsidRPr="00913467" w:rsidRDefault="00E510DB" w:rsidP="00FD3165">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14:paraId="07216B1E" w14:textId="77777777" w:rsidR="00E510DB" w:rsidRDefault="00E510DB" w:rsidP="00FD3165">
                      <w:pPr>
                        <w:jc w:val="center"/>
                      </w:pPr>
                    </w:p>
                  </w:txbxContent>
                </v:textbox>
              </v:rect>
            </w:pict>
          </mc:Fallback>
        </mc:AlternateContent>
      </w:r>
      <w:r w:rsidR="006D1D7F" w:rsidRPr="006D1D7F">
        <w:rPr>
          <w:sz w:val="24"/>
          <w:szCs w:val="24"/>
          <w:lang w:val="es-ES_tradnl"/>
        </w:rPr>
        <w:t>Una tonelada de carbono almacenado equivale al secuestro de 3,67 toneladas de CO</w:t>
      </w:r>
      <w:r w:rsidR="006D1D7F" w:rsidRPr="009B4D74">
        <w:rPr>
          <w:sz w:val="24"/>
          <w:szCs w:val="24"/>
          <w:vertAlign w:val="subscript"/>
          <w:lang w:val="es-ES_tradnl"/>
        </w:rPr>
        <w:t>2</w:t>
      </w:r>
      <w:r w:rsidR="006D1D7F" w:rsidRPr="006D1D7F">
        <w:rPr>
          <w:sz w:val="24"/>
          <w:szCs w:val="24"/>
          <w:lang w:val="es-ES_tradnl"/>
        </w:rPr>
        <w:t xml:space="preserve"> </w:t>
      </w:r>
      <w:r w:rsidR="006D1D7F" w:rsidRPr="00BE5167">
        <w:rPr>
          <w:sz w:val="24"/>
          <w:szCs w:val="24"/>
          <w:lang w:val="es-ES_tradnl"/>
        </w:rPr>
        <w:t>atmosférico</w:t>
      </w:r>
      <w:r w:rsidR="00F02B7C">
        <w:rPr>
          <w:sz w:val="24"/>
          <w:szCs w:val="24"/>
          <w:lang w:val="es-ES_tradnl"/>
        </w:rPr>
        <w:t xml:space="preserve"> </w:t>
      </w:r>
      <w:r w:rsidR="00F02B7C">
        <w:rPr>
          <w:sz w:val="24"/>
          <w:szCs w:val="24"/>
          <w:lang w:val="es-ES_tradnl"/>
        </w:rPr>
        <w:fldChar w:fldCharType="begin" w:fldLock="1"/>
      </w:r>
      <w:r w:rsidR="00F02B7C">
        <w:rPr>
          <w:sz w:val="24"/>
          <w:szCs w:val="24"/>
          <w:lang w:val="es-ES_tradnl"/>
        </w:rPr>
        <w:instrText>ADDIN CSL_CITATION {"citationItems":[{"id":"ITEM-1","itemData":{"abstract":"Establecer la eficiencia de los bosques en materia de servicios ecológicos y funciones ecosistémicas, implica descubrir las condiciones que regulan su desempeño, mismas que guardan relación con las características funcionales de las especies vegetales. A fin de aportar con conocimiento sobre estos requerimientos, se condujo la presente investigación, considerando el comportamiento de las especies en función del hábitat, valor de importancia, interacciones intra- e interespecíficas, para con ello, arribar a la determinación de las cantidades de carbono almacenado en el estrato arbóreo del bosque natural Tinajillas, ubicado al sur de la Cordillera Oriental de los Andes, cantón Limón Indanza, provincia de Morona Santiago. Para el efecto, se aplicó el método recomendado por el Manual de Campo de la Evaluación Nacional Forestal del Ecuador, y los criterios del Panel Intergubernamental para el Cambio climático. Como resultado de la investigación, se estableció que en las 118 ha de bosque, el volumen de madera es de 13 521 m³, es decir 115 m³/ha, representado en su mayoría por especies de la familia Melastomataceae, entre las que consta Miconia sp. La cantidad de carbono almacenado, es de 4 835 t, resultando 41 t/ha. La familia Melastomataceae contiene mayor cantidad de carbono (13 t/ha), mientras que la especie con mayor cantidad de carbono almacenado es Miconia sp con un valor de 8 t/ha. Al resultar los índices de valor de importancia en favor de estas especies y juzgando por las Clases Naturales de Edad, se desprende que el bosque se encuentra en un período de sucesión vegetal, situación que contribuye a generar una importante dinámica en materia de captura de carbono.","author":[{"dropping-particle":"","family":"Jumbo","given":"Carlos","non-dropping-particle":"","parse-names":false,"suffix":""},{"dropping-particle":"","family":"Arévalo","given":"Carla","non-dropping-particle":"","parse-names":false,"suffix":""},{"dropping-particle":"","family":"Ramirez","given":"Lenin","non-dropping-particle":"","parse-names":false,"suffix":""}],"container-title":"La Granja","id":"ITEM-1","issue":"1","issued":{"date-parts":[["2018"]]},"page":"51-63","title":"Medición De Carbono Del Estrato Arbóreo Del Bosque Natural Tinajillas-Limón Indanza, Ecuador","type":"article-journal","volume":"27"},"uris":["http://www.mendeley.com/documents/?uuid=4e6d239b-d0d0-4a36-917d-21229c007f49"]}],"mendeley":{"formattedCitation":"(Jumbo et al., 2018)","plainTextFormattedCitation":"(Jumbo et al., 2018)","previouslyFormattedCitation":"(Jumbo et al., 2018)"},"properties":{"noteIndex":0},"schema":"https://github.com/citation-style-language/schema/raw/master/csl-citation.json"}</w:instrText>
      </w:r>
      <w:r w:rsidR="00F02B7C">
        <w:rPr>
          <w:sz w:val="24"/>
          <w:szCs w:val="24"/>
          <w:lang w:val="es-ES_tradnl"/>
        </w:rPr>
        <w:fldChar w:fldCharType="separate"/>
      </w:r>
      <w:r w:rsidR="00F02B7C" w:rsidRPr="00F02B7C">
        <w:rPr>
          <w:noProof/>
          <w:sz w:val="24"/>
          <w:szCs w:val="24"/>
          <w:lang w:val="es-ES_tradnl"/>
        </w:rPr>
        <w:t>(Jumbo et al., 2018)</w:t>
      </w:r>
      <w:r w:rsidR="00F02B7C">
        <w:rPr>
          <w:sz w:val="24"/>
          <w:szCs w:val="24"/>
          <w:lang w:val="es-ES_tradnl"/>
        </w:rPr>
        <w:fldChar w:fldCharType="end"/>
      </w:r>
      <w:r w:rsidR="00F02B7C">
        <w:rPr>
          <w:sz w:val="24"/>
          <w:szCs w:val="24"/>
          <w:lang w:val="es-ES_tradnl"/>
        </w:rPr>
        <w:t xml:space="preserve">. </w:t>
      </w:r>
      <w:r w:rsidR="005E38AA">
        <w:rPr>
          <w:sz w:val="24"/>
          <w:szCs w:val="24"/>
          <w:lang w:val="es-ES_tradnl"/>
        </w:rPr>
        <w:t>Así</w:t>
      </w:r>
      <w:r w:rsidR="006D1D7F" w:rsidRPr="006D1D7F">
        <w:rPr>
          <w:sz w:val="24"/>
          <w:szCs w:val="24"/>
          <w:lang w:val="es-ES_tradnl"/>
        </w:rPr>
        <w:t xml:space="preserve"> </w:t>
      </w:r>
      <w:r w:rsidR="005D2A36">
        <w:rPr>
          <w:sz w:val="24"/>
          <w:szCs w:val="24"/>
          <w:lang w:val="es-ES_tradnl"/>
        </w:rPr>
        <w:t>así</w:t>
      </w:r>
      <w:r w:rsidR="006D1D7F" w:rsidRPr="006D1D7F">
        <w:rPr>
          <w:sz w:val="24"/>
          <w:szCs w:val="24"/>
          <w:lang w:val="es-ES_tradnl"/>
        </w:rPr>
        <w:t xml:space="preserve"> para conocer la cantidad total de CO2e capturado se multiplicó la cantidad del stock de carbono por el valor </w:t>
      </w:r>
      <w:r w:rsidR="006D1D7F" w:rsidRPr="00BE5167">
        <w:rPr>
          <w:sz w:val="24"/>
          <w:szCs w:val="24"/>
          <w:lang w:val="es-ES_tradnl"/>
        </w:rPr>
        <w:t>numérico 3,67</w:t>
      </w:r>
      <w:r w:rsidR="006D1D7F" w:rsidRPr="006D1D7F">
        <w:rPr>
          <w:sz w:val="24"/>
          <w:szCs w:val="24"/>
          <w:lang w:val="es-ES_tradnl"/>
        </w:rPr>
        <w:t xml:space="preserve"> </w:t>
      </w:r>
      <w:r w:rsidR="00F02B7C">
        <w:rPr>
          <w:sz w:val="24"/>
          <w:szCs w:val="24"/>
          <w:lang w:val="es-ES_tradnl"/>
        </w:rPr>
        <w:fldChar w:fldCharType="begin" w:fldLock="1"/>
      </w:r>
      <w:r w:rsidR="0086244D">
        <w:rPr>
          <w:sz w:val="24"/>
          <w:szCs w:val="24"/>
          <w:lang w:val="es-ES_tradnl"/>
        </w:rPr>
        <w:instrText>ADDIN CSL_CITATION {"citationItems":[{"id":"ITEM-1","itemData":{"author":[{"dropping-particle":"","family":"López","given":"G","non-dropping-particle":"","parse-names":false,"suffix":""}],"container-title":"Madre de Dios","id":"ITEM-1","issued":{"date-parts":[["2015"]]},"title":"Valoración Económica Del Servicio Ambiental De Captura De Carbono en el Fundo Violeta","type":"article-journal"},"uris":["http://www.mendeley.com/documents/?uuid=929a88d9-a766-49ce-bccb-1fe5d8c19f94"]}],"mendeley":{"formattedCitation":"(López, 2015)","manualFormatting":"(López, 2015)","plainTextFormattedCitation":"(López, 2015)","previouslyFormattedCitation":"(López, 2015)"},"properties":{"noteIndex":0},"schema":"https://github.com/citation-style-language/schema/raw/master/csl-citation.json"}</w:instrText>
      </w:r>
      <w:r w:rsidR="00F02B7C">
        <w:rPr>
          <w:sz w:val="24"/>
          <w:szCs w:val="24"/>
          <w:lang w:val="es-ES_tradnl"/>
        </w:rPr>
        <w:fldChar w:fldCharType="separate"/>
      </w:r>
      <w:r w:rsidR="00F02B7C" w:rsidRPr="00F02B7C">
        <w:rPr>
          <w:noProof/>
          <w:sz w:val="24"/>
          <w:szCs w:val="24"/>
          <w:lang w:val="es-ES_tradnl"/>
        </w:rPr>
        <w:t>(López, 2015)</w:t>
      </w:r>
      <w:r w:rsidR="00F02B7C">
        <w:rPr>
          <w:sz w:val="24"/>
          <w:szCs w:val="24"/>
          <w:lang w:val="es-ES_tradnl"/>
        </w:rPr>
        <w:fldChar w:fldCharType="end"/>
      </w:r>
      <w:r w:rsidR="00F02B7C">
        <w:rPr>
          <w:sz w:val="24"/>
          <w:szCs w:val="24"/>
          <w:lang w:val="es-ES_tradnl"/>
        </w:rPr>
        <w:t>.</w:t>
      </w:r>
    </w:p>
    <w:p w14:paraId="7FBDF27E" w14:textId="4A231123" w:rsidR="009B4D74" w:rsidRPr="00653D8C" w:rsidRDefault="00EA70C5" w:rsidP="00DC3E2B">
      <w:pPr>
        <w:spacing w:after="240"/>
        <w:jc w:val="center"/>
        <w:rPr>
          <w:rFonts w:cstheme="minorHAnsi"/>
          <w:sz w:val="24"/>
          <w:szCs w:val="24"/>
        </w:rPr>
      </w:pPr>
      <m:oMathPara>
        <m:oMathParaPr>
          <m:jc m:val="center"/>
        </m:oMathParaPr>
        <m:oMath>
          <m:sSub>
            <m:sSubPr>
              <m:ctrlPr>
                <w:rPr>
                  <w:rFonts w:ascii="Cambria Math" w:hAnsi="Cambria Math" w:cstheme="minorHAnsi"/>
                  <w:b/>
                  <w:bCs/>
                  <w:i/>
                  <w:sz w:val="24"/>
                  <w:szCs w:val="24"/>
                </w:rPr>
              </m:ctrlPr>
            </m:sSubPr>
            <m:e>
              <m:r>
                <m:rPr>
                  <m:sty m:val="bi"/>
                </m:rPr>
                <w:rPr>
                  <w:rFonts w:ascii="Cambria Math" w:hAnsi="Cambria Math" w:cstheme="minorHAnsi"/>
                  <w:sz w:val="24"/>
                  <w:szCs w:val="24"/>
                </w:rPr>
                <m:t>CO</m:t>
              </m:r>
            </m:e>
            <m:sub>
              <m:r>
                <m:rPr>
                  <m:sty m:val="bi"/>
                </m:rPr>
                <w:rPr>
                  <w:rFonts w:ascii="Cambria Math" w:hAnsi="Cambria Math" w:cstheme="minorHAnsi"/>
                  <w:sz w:val="24"/>
                  <w:szCs w:val="24"/>
                </w:rPr>
                <m:t>2</m:t>
              </m:r>
              <m:r>
                <m:rPr>
                  <m:sty m:val="bi"/>
                </m:rPr>
                <w:rPr>
                  <w:rFonts w:ascii="Cambria Math" w:hAnsi="Cambria Math" w:cstheme="minorHAnsi"/>
                  <w:sz w:val="24"/>
                  <w:szCs w:val="24"/>
                </w:rPr>
                <m:t>e</m:t>
              </m:r>
            </m:sub>
          </m:sSub>
          <m:r>
            <w:rPr>
              <w:rFonts w:ascii="Cambria Math" w:hAnsi="Cambria Math" w:cstheme="minorHAnsi"/>
              <w:sz w:val="24"/>
              <w:szCs w:val="24"/>
            </w:rPr>
            <m:t>=CBT*3,67</m:t>
          </m:r>
        </m:oMath>
      </m:oMathPara>
    </w:p>
    <w:p w14:paraId="1022DAF9" w14:textId="27ACCE5C" w:rsidR="00FD3165" w:rsidRDefault="00F53ECE" w:rsidP="00AB716F">
      <w:pPr>
        <w:spacing w:after="240"/>
        <w:ind w:firstLine="567"/>
        <w:jc w:val="both"/>
        <w:rPr>
          <w:sz w:val="24"/>
          <w:szCs w:val="24"/>
        </w:rPr>
      </w:pPr>
      <w:r>
        <w:rPr>
          <w:sz w:val="24"/>
          <w:szCs w:val="24"/>
        </w:rPr>
        <w:t xml:space="preserve">Donde </w:t>
      </w:r>
      <w:r w:rsidR="00FD3165" w:rsidRPr="00FD3165">
        <w:rPr>
          <w:sz w:val="24"/>
          <w:szCs w:val="24"/>
        </w:rPr>
        <w:t>CO</w:t>
      </w:r>
      <w:r w:rsidR="00FD3165" w:rsidRPr="00FD3165">
        <w:rPr>
          <w:sz w:val="24"/>
          <w:szCs w:val="24"/>
          <w:vertAlign w:val="subscript"/>
        </w:rPr>
        <w:t>2e</w:t>
      </w:r>
      <w:r>
        <w:rPr>
          <w:sz w:val="24"/>
          <w:szCs w:val="24"/>
        </w:rPr>
        <w:t>:</w:t>
      </w:r>
      <w:r w:rsidR="00FD3165" w:rsidRPr="00FD3165">
        <w:rPr>
          <w:sz w:val="24"/>
          <w:szCs w:val="24"/>
        </w:rPr>
        <w:t xml:space="preserve"> CBT</w:t>
      </w:r>
      <w:r>
        <w:rPr>
          <w:sz w:val="24"/>
          <w:szCs w:val="24"/>
        </w:rPr>
        <w:t>:</w:t>
      </w:r>
      <w:r w:rsidR="00FD3165" w:rsidRPr="00FD3165">
        <w:rPr>
          <w:sz w:val="24"/>
          <w:szCs w:val="24"/>
        </w:rPr>
        <w:t xml:space="preserve"> Cantidad de carbono total almacenado en la biomasa (ton/año)</w:t>
      </w:r>
      <w:r>
        <w:rPr>
          <w:sz w:val="24"/>
          <w:szCs w:val="24"/>
        </w:rPr>
        <w:t xml:space="preserve">. </w:t>
      </w:r>
      <w:r w:rsidR="00FD3165" w:rsidRPr="00FD3165">
        <w:rPr>
          <w:sz w:val="24"/>
          <w:szCs w:val="24"/>
        </w:rPr>
        <w:t>3,67</w:t>
      </w:r>
      <w:r>
        <w:rPr>
          <w:sz w:val="24"/>
          <w:szCs w:val="24"/>
        </w:rPr>
        <w:t>:</w:t>
      </w:r>
      <w:r w:rsidR="00FD3165" w:rsidRPr="00FD3165">
        <w:rPr>
          <w:sz w:val="24"/>
          <w:szCs w:val="24"/>
        </w:rPr>
        <w:t xml:space="preserve"> Factor de conversión de carbono a toneladas de CO</w:t>
      </w:r>
      <w:r w:rsidR="00FD3165" w:rsidRPr="00FD3165">
        <w:rPr>
          <w:sz w:val="24"/>
          <w:szCs w:val="24"/>
          <w:vertAlign w:val="subscript"/>
        </w:rPr>
        <w:t>2</w:t>
      </w:r>
      <w:r w:rsidR="00FD3165" w:rsidRPr="00FD3165">
        <w:rPr>
          <w:sz w:val="24"/>
          <w:szCs w:val="24"/>
        </w:rPr>
        <w:t>.</w:t>
      </w:r>
    </w:p>
    <w:p w14:paraId="3603DF01" w14:textId="1B3C958F" w:rsidR="00FD3165" w:rsidRDefault="00FD3165" w:rsidP="00FD3165">
      <w:pPr>
        <w:spacing w:after="240"/>
        <w:rPr>
          <w:sz w:val="24"/>
          <w:szCs w:val="24"/>
        </w:rPr>
      </w:pPr>
      <w:r>
        <w:rPr>
          <w:sz w:val="24"/>
          <w:szCs w:val="24"/>
        </w:rPr>
        <w:lastRenderedPageBreak/>
        <w:t>VALORACIÓN ECON</w:t>
      </w:r>
      <w:r w:rsidR="00D27A57">
        <w:rPr>
          <w:sz w:val="24"/>
          <w:szCs w:val="24"/>
        </w:rPr>
        <w:t>Ó</w:t>
      </w:r>
      <w:r>
        <w:rPr>
          <w:sz w:val="24"/>
          <w:szCs w:val="24"/>
        </w:rPr>
        <w:t>MICA DEL SERVICIO AMBIENTAL</w:t>
      </w:r>
    </w:p>
    <w:p w14:paraId="68283365" w14:textId="0501A463" w:rsidR="00784CF6" w:rsidRPr="006D1D7F" w:rsidRDefault="00FD3165" w:rsidP="00784CF6">
      <w:pPr>
        <w:spacing w:after="240"/>
        <w:ind w:firstLine="567"/>
        <w:jc w:val="both"/>
        <w:rPr>
          <w:sz w:val="24"/>
          <w:szCs w:val="24"/>
          <w:lang w:val="es-ES_tradnl"/>
        </w:rPr>
      </w:pPr>
      <w:r w:rsidRPr="00FD3165">
        <w:rPr>
          <w:iCs/>
          <w:sz w:val="24"/>
          <w:szCs w:val="24"/>
          <w:lang w:val="es-ES_tradnl"/>
        </w:rPr>
        <w:t xml:space="preserve">La </w:t>
      </w:r>
      <w:r w:rsidRPr="00FD3165">
        <w:rPr>
          <w:sz w:val="24"/>
          <w:szCs w:val="24"/>
        </w:rPr>
        <w:t xml:space="preserve">estimación económica final de la captura de carbono, se obtuvo al multiplicar el valor obtenido por la estimación del servicio ambiental y el precio de emisión de </w:t>
      </w:r>
      <w:r w:rsidR="004A0589" w:rsidRPr="006D1D7F">
        <w:rPr>
          <w:sz w:val="24"/>
          <w:szCs w:val="24"/>
          <w:lang w:val="es-ES_tradnl"/>
        </w:rPr>
        <w:t>CO</w:t>
      </w:r>
      <w:r w:rsidR="004A0589" w:rsidRPr="009B4D74">
        <w:rPr>
          <w:sz w:val="24"/>
          <w:szCs w:val="24"/>
          <w:vertAlign w:val="subscript"/>
          <w:lang w:val="es-ES_tradnl"/>
        </w:rPr>
        <w:t>2</w:t>
      </w:r>
      <w:r w:rsidR="0085014A">
        <w:rPr>
          <w:sz w:val="24"/>
          <w:szCs w:val="24"/>
          <w:lang w:val="es-ES_tradnl"/>
        </w:rPr>
        <w:t>/ton</w:t>
      </w:r>
      <w:r w:rsidR="00784CF6">
        <w:rPr>
          <w:sz w:val="24"/>
          <w:szCs w:val="24"/>
        </w:rPr>
        <w:t xml:space="preserve"> </w:t>
      </w:r>
      <w:r w:rsidR="00784CF6">
        <w:rPr>
          <w:sz w:val="24"/>
          <w:szCs w:val="24"/>
          <w:lang w:val="es-ES_tradnl"/>
        </w:rPr>
        <w:fldChar w:fldCharType="begin" w:fldLock="1"/>
      </w:r>
      <w:r w:rsidR="0086244D">
        <w:rPr>
          <w:sz w:val="24"/>
          <w:szCs w:val="24"/>
          <w:lang w:val="es-ES_tradnl"/>
        </w:rPr>
        <w:instrText>ADDIN CSL_CITATION {"citationItems":[{"id":"ITEM-1","itemData":{"author":[{"dropping-particle":"","family":"López","given":"G","non-dropping-particle":"","parse-names":false,"suffix":""}],"container-title":"Madre de Dios","id":"ITEM-1","issued":{"date-parts":[["2015"]]},"title":"Valoración Económica Del Servicio Ambiental De Captura De Carbono en el Fundo Violeta","type":"article-journal"},"uris":["http://www.mendeley.com/documents/?uuid=929a88d9-a766-49ce-bccb-1fe5d8c19f94"]}],"mendeley":{"formattedCitation":"(López, 2015)","manualFormatting":"(López, 2015)","plainTextFormattedCitation":"(López, 2015)","previouslyFormattedCitation":"(López, 2015)"},"properties":{"noteIndex":0},"schema":"https://github.com/citation-style-language/schema/raw/master/csl-citation.json"}</w:instrText>
      </w:r>
      <w:r w:rsidR="00784CF6">
        <w:rPr>
          <w:sz w:val="24"/>
          <w:szCs w:val="24"/>
          <w:lang w:val="es-ES_tradnl"/>
        </w:rPr>
        <w:fldChar w:fldCharType="separate"/>
      </w:r>
      <w:r w:rsidR="00784CF6" w:rsidRPr="00F02B7C">
        <w:rPr>
          <w:noProof/>
          <w:sz w:val="24"/>
          <w:szCs w:val="24"/>
          <w:lang w:val="es-ES_tradnl"/>
        </w:rPr>
        <w:t>(López, 2015)</w:t>
      </w:r>
      <w:r w:rsidR="00784CF6">
        <w:rPr>
          <w:sz w:val="24"/>
          <w:szCs w:val="24"/>
          <w:lang w:val="es-ES_tradnl"/>
        </w:rPr>
        <w:fldChar w:fldCharType="end"/>
      </w:r>
      <w:r w:rsidR="00784CF6">
        <w:rPr>
          <w:sz w:val="24"/>
          <w:szCs w:val="24"/>
          <w:lang w:val="es-ES_tradnl"/>
        </w:rPr>
        <w:t>.</w:t>
      </w:r>
    </w:p>
    <w:p w14:paraId="23C32259" w14:textId="539DF3AF" w:rsidR="00FD3165" w:rsidRPr="00653D8C" w:rsidRDefault="00FD3165" w:rsidP="00DC3E2B">
      <w:pPr>
        <w:spacing w:after="240"/>
        <w:jc w:val="center"/>
        <w:rPr>
          <w:rFonts w:cstheme="minorHAnsi"/>
          <w:sz w:val="24"/>
          <w:szCs w:val="24"/>
        </w:rPr>
      </w:pPr>
      <m:oMathPara>
        <m:oMath>
          <m:r>
            <m:rPr>
              <m:sty m:val="bi"/>
            </m:rPr>
            <w:rPr>
              <w:rFonts w:ascii="Cambria Math" w:hAnsi="Cambria Math" w:cstheme="minorHAnsi"/>
              <w:sz w:val="24"/>
              <w:szCs w:val="24"/>
            </w:rPr>
            <m:t>VE</m:t>
          </m:r>
          <m:r>
            <w:rPr>
              <w:rFonts w:ascii="Cambria Math" w:hAnsi="Cambria Math" w:cstheme="minorHAnsi"/>
              <w:sz w:val="24"/>
              <w:szCs w:val="24"/>
            </w:rPr>
            <m:t>=t C</m:t>
          </m:r>
          <m:sSub>
            <m:sSubPr>
              <m:ctrlPr>
                <w:rPr>
                  <w:rFonts w:ascii="Cambria Math" w:hAnsi="Cambria Math" w:cstheme="minorHAnsi"/>
                  <w:i/>
                  <w:sz w:val="24"/>
                  <w:szCs w:val="24"/>
                </w:rPr>
              </m:ctrlPr>
            </m:sSubPr>
            <m:e>
              <m:r>
                <w:rPr>
                  <w:rFonts w:ascii="Cambria Math" w:hAnsi="Cambria Math" w:cstheme="minorHAnsi"/>
                  <w:sz w:val="24"/>
                  <w:szCs w:val="24"/>
                </w:rPr>
                <m:t>O</m:t>
              </m:r>
            </m:e>
            <m:sub>
              <m:r>
                <w:rPr>
                  <w:rFonts w:ascii="Cambria Math" w:hAnsi="Cambria Math" w:cstheme="minorHAnsi"/>
                  <w:sz w:val="24"/>
                  <w:szCs w:val="24"/>
                </w:rPr>
                <m:t>2</m:t>
              </m:r>
            </m:sub>
          </m:sSub>
          <m:r>
            <w:rPr>
              <w:rFonts w:ascii="Cambria Math" w:hAnsi="Cambria Math" w:cstheme="minorHAnsi"/>
              <w:sz w:val="24"/>
              <w:szCs w:val="24"/>
            </w:rPr>
            <m:t xml:space="preserve">*P </m:t>
          </m:r>
        </m:oMath>
      </m:oMathPara>
    </w:p>
    <w:p w14:paraId="66612B09" w14:textId="37B070A0" w:rsidR="00FD3165" w:rsidRDefault="00654564" w:rsidP="001C13AF">
      <w:pPr>
        <w:spacing w:after="240"/>
        <w:ind w:firstLine="567"/>
        <w:jc w:val="both"/>
        <w:rPr>
          <w:sz w:val="24"/>
          <w:szCs w:val="24"/>
          <w:lang w:val="es-ES_tradnl"/>
        </w:rPr>
      </w:pPr>
      <w:r w:rsidRPr="00FD3165">
        <w:rPr>
          <w:noProof/>
          <w:sz w:val="24"/>
          <w:szCs w:val="24"/>
          <w:lang w:val="en-US"/>
        </w:rPr>
        <mc:AlternateContent>
          <mc:Choice Requires="wps">
            <w:drawing>
              <wp:anchor distT="0" distB="0" distL="114300" distR="114300" simplePos="0" relativeHeight="251650560" behindDoc="0" locked="0" layoutInCell="1" allowOverlap="1" wp14:anchorId="1009824F" wp14:editId="70FD0FD7">
                <wp:simplePos x="0" y="0"/>
                <wp:positionH relativeFrom="column">
                  <wp:posOffset>5698490</wp:posOffset>
                </wp:positionH>
                <wp:positionV relativeFrom="paragraph">
                  <wp:posOffset>-454025</wp:posOffset>
                </wp:positionV>
                <wp:extent cx="373380" cy="396240"/>
                <wp:effectExtent l="0" t="0" r="0" b="381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396240"/>
                        </a:xfrm>
                        <a:prstGeom prst="rect">
                          <a:avLst/>
                        </a:prstGeom>
                        <a:noFill/>
                        <a:ln w="6350">
                          <a:noFill/>
                        </a:ln>
                      </wps:spPr>
                      <wps:txbx>
                        <w:txbxContent>
                          <w:p w14:paraId="28AC5D87" w14:textId="512E148E" w:rsidR="00E510DB" w:rsidRPr="00913467" w:rsidRDefault="00E510DB" w:rsidP="00FD3165">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14:paraId="491BBDC4" w14:textId="77777777" w:rsidR="00E510DB" w:rsidRDefault="00E510DB" w:rsidP="00FD3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09824F" id="_x0000_t202" coordsize="21600,21600" o:spt="202" path="m,l,21600r21600,l21600,xe">
                <v:stroke joinstyle="miter"/>
                <v:path gradientshapeok="t" o:connecttype="rect"/>
              </v:shapetype>
              <v:shape id="Cuadro de texto 34" o:spid="_x0000_s1030" type="#_x0000_t202" style="position:absolute;left:0;text-align:left;margin-left:448.7pt;margin-top:-35.75pt;width:29.4pt;height:3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" filled="f" stroked="f" strokeweight=".5pt">
                <v:textbox>
                  <w:txbxContent>
                    <w:p w14:paraId="28AC5D87" w14:textId="512E148E" w:rsidR="00E510DB" w:rsidRPr="00913467" w:rsidRDefault="00E510DB" w:rsidP="00FD3165">
                      <w:pPr>
                        <w:pStyle w:val="Sinespaciado"/>
                        <w:spacing w:before="120" w:after="1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14:paraId="491BBDC4" w14:textId="77777777" w:rsidR="00E510DB" w:rsidRDefault="00E510DB" w:rsidP="00FD3165"/>
                  </w:txbxContent>
                </v:textbox>
              </v:shape>
            </w:pict>
          </mc:Fallback>
        </mc:AlternateContent>
      </w:r>
      <w:r w:rsidR="00F53ECE">
        <w:rPr>
          <w:sz w:val="24"/>
          <w:szCs w:val="24"/>
        </w:rPr>
        <w:t xml:space="preserve">Donde </w:t>
      </w:r>
      <w:r w:rsidR="00FD3165" w:rsidRPr="00FD3165">
        <w:rPr>
          <w:sz w:val="24"/>
          <w:szCs w:val="24"/>
        </w:rPr>
        <w:t>VE</w:t>
      </w:r>
      <w:r w:rsidR="00F53ECE">
        <w:rPr>
          <w:sz w:val="24"/>
          <w:szCs w:val="24"/>
        </w:rPr>
        <w:t>:</w:t>
      </w:r>
      <w:r w:rsidR="00FD3165" w:rsidRPr="00FD3165">
        <w:rPr>
          <w:sz w:val="24"/>
          <w:szCs w:val="24"/>
        </w:rPr>
        <w:t xml:space="preserve"> Valoración Económica</w:t>
      </w:r>
      <w:r w:rsidR="00F53ECE">
        <w:rPr>
          <w:sz w:val="24"/>
          <w:szCs w:val="24"/>
        </w:rPr>
        <w:t xml:space="preserve">. </w:t>
      </w:r>
      <w:r w:rsidR="00FD3165" w:rsidRPr="00FD3165">
        <w:rPr>
          <w:sz w:val="24"/>
          <w:szCs w:val="24"/>
        </w:rPr>
        <w:t>t CO</w:t>
      </w:r>
      <w:r w:rsidR="00FD3165" w:rsidRPr="00FD3165">
        <w:rPr>
          <w:sz w:val="24"/>
          <w:szCs w:val="24"/>
          <w:vertAlign w:val="subscript"/>
        </w:rPr>
        <w:t>2</w:t>
      </w:r>
      <w:r w:rsidR="00F53ECE">
        <w:rPr>
          <w:sz w:val="24"/>
          <w:szCs w:val="24"/>
        </w:rPr>
        <w:t>:</w:t>
      </w:r>
      <w:r w:rsidR="00FD3165" w:rsidRPr="00FD3165">
        <w:rPr>
          <w:sz w:val="24"/>
          <w:szCs w:val="24"/>
        </w:rPr>
        <w:t xml:space="preserve"> Toneladas fijadas en el bosque</w:t>
      </w:r>
      <w:r w:rsidR="00F53ECE">
        <w:rPr>
          <w:sz w:val="24"/>
          <w:szCs w:val="24"/>
        </w:rPr>
        <w:t xml:space="preserve"> y </w:t>
      </w:r>
      <w:r w:rsidR="00FD3165" w:rsidRPr="00FD3165">
        <w:rPr>
          <w:sz w:val="24"/>
          <w:szCs w:val="24"/>
        </w:rPr>
        <w:t>P</w:t>
      </w:r>
      <w:r w:rsidR="00F53ECE">
        <w:rPr>
          <w:sz w:val="24"/>
          <w:szCs w:val="24"/>
        </w:rPr>
        <w:t>:</w:t>
      </w:r>
      <w:r w:rsidR="00FD3165" w:rsidRPr="00FD3165">
        <w:rPr>
          <w:sz w:val="24"/>
          <w:szCs w:val="24"/>
        </w:rPr>
        <w:t xml:space="preserve"> Precio </w:t>
      </w:r>
      <w:r w:rsidR="00FD3165" w:rsidRPr="00FD3165">
        <w:rPr>
          <w:sz w:val="24"/>
          <w:szCs w:val="24"/>
          <w:lang w:val="es-ES_tradnl"/>
        </w:rPr>
        <w:t>por cada tonelada de CO</w:t>
      </w:r>
      <w:r w:rsidR="00FD3165" w:rsidRPr="00FD3165">
        <w:rPr>
          <w:sz w:val="24"/>
          <w:szCs w:val="24"/>
          <w:vertAlign w:val="subscript"/>
          <w:lang w:val="es-ES_tradnl"/>
        </w:rPr>
        <w:t>2</w:t>
      </w:r>
      <w:r w:rsidR="00FD3165" w:rsidRPr="00FD3165">
        <w:rPr>
          <w:sz w:val="24"/>
          <w:szCs w:val="24"/>
          <w:lang w:val="es-ES_tradnl"/>
        </w:rPr>
        <w:t>.</w:t>
      </w:r>
      <w:r w:rsidR="001C13AF">
        <w:rPr>
          <w:sz w:val="24"/>
          <w:szCs w:val="24"/>
          <w:lang w:val="es-ES_tradnl"/>
        </w:rPr>
        <w:t xml:space="preserve"> </w:t>
      </w:r>
      <w:r w:rsidR="00FD3165" w:rsidRPr="00FD3165">
        <w:rPr>
          <w:sz w:val="24"/>
          <w:szCs w:val="24"/>
          <w:lang w:val="es-ES_tradnl"/>
        </w:rPr>
        <w:t xml:space="preserve">De acuerdo </w:t>
      </w:r>
      <w:r w:rsidR="00FD3165" w:rsidRPr="00FD3165">
        <w:rPr>
          <w:sz w:val="24"/>
          <w:szCs w:val="24"/>
        </w:rPr>
        <w:t>con</w:t>
      </w:r>
      <w:r w:rsidR="00FD3165" w:rsidRPr="00FD3165">
        <w:rPr>
          <w:sz w:val="24"/>
          <w:szCs w:val="24"/>
          <w:lang w:val="es-ES_tradnl"/>
        </w:rPr>
        <w:t xml:space="preserve"> </w:t>
      </w:r>
      <w:r w:rsidR="00C734D5">
        <w:rPr>
          <w:sz w:val="24"/>
          <w:szCs w:val="24"/>
          <w:vertAlign w:val="subscript"/>
          <w:lang w:val="es-ES_tradnl"/>
        </w:rPr>
        <w:fldChar w:fldCharType="begin" w:fldLock="1"/>
      </w:r>
      <w:r w:rsidR="0086244D">
        <w:rPr>
          <w:sz w:val="24"/>
          <w:szCs w:val="24"/>
          <w:vertAlign w:val="subscript"/>
          <w:lang w:val="es-ES_tradnl"/>
        </w:rPr>
        <w:instrText>ADDIN CSL_CITATION {"citationItems":[{"id":"ITEM-1","itemData":{"author":[{"dropping-particle":"","family":"SENDECO2","given":"","non-dropping-particle":"","parse-names":false,"suffix":""}],"container-title":"Sistema europeo de negociación de CO2","id":"ITEM-1","issued":{"date-parts":[["2021"]]},"title":"Precios CO2 (SPOT)","type":"article-journal"},"uris":["http://www.mendeley.com/documents/?uuid=a4804052-696f-489c-957e-098ce526c4f9"]}],"mendeley":{"formattedCitation":"(SENDECO2, 2021)","manualFormatting":"SENDECO2 (2021)","plainTextFormattedCitation":"(SENDECO2, 2021)","previouslyFormattedCitation":"(SENDECO2, 2021)"},"properties":{"noteIndex":0},"schema":"https://github.com/citation-style-language/schema/raw/master/csl-citation.json"}</w:instrText>
      </w:r>
      <w:r w:rsidR="00C734D5">
        <w:rPr>
          <w:sz w:val="24"/>
          <w:szCs w:val="24"/>
          <w:vertAlign w:val="subscript"/>
          <w:lang w:val="es-ES_tradnl"/>
        </w:rPr>
        <w:fldChar w:fldCharType="separate"/>
      </w:r>
      <w:r w:rsidR="00C734D5" w:rsidRPr="00C734D5">
        <w:rPr>
          <w:noProof/>
          <w:sz w:val="24"/>
          <w:szCs w:val="24"/>
          <w:lang w:val="es-ES_tradnl"/>
        </w:rPr>
        <w:t xml:space="preserve">SENDECO2 </w:t>
      </w:r>
      <w:r w:rsidR="005D2A36">
        <w:rPr>
          <w:noProof/>
          <w:sz w:val="24"/>
          <w:szCs w:val="24"/>
          <w:lang w:val="es-ES_tradnl"/>
        </w:rPr>
        <w:t>(</w:t>
      </w:r>
      <w:r w:rsidR="00C734D5" w:rsidRPr="00C734D5">
        <w:rPr>
          <w:noProof/>
          <w:sz w:val="24"/>
          <w:szCs w:val="24"/>
          <w:lang w:val="es-ES_tradnl"/>
        </w:rPr>
        <w:t>2021)</w:t>
      </w:r>
      <w:r w:rsidR="00C734D5">
        <w:rPr>
          <w:sz w:val="24"/>
          <w:szCs w:val="24"/>
          <w:vertAlign w:val="subscript"/>
          <w:lang w:val="es-ES_tradnl"/>
        </w:rPr>
        <w:fldChar w:fldCharType="end"/>
      </w:r>
      <w:r w:rsidR="00225B5C">
        <w:rPr>
          <w:sz w:val="24"/>
          <w:szCs w:val="24"/>
          <w:lang w:val="es-ES_tradnl"/>
        </w:rPr>
        <w:t>,</w:t>
      </w:r>
      <w:r w:rsidR="00C734D5">
        <w:rPr>
          <w:sz w:val="24"/>
          <w:szCs w:val="24"/>
          <w:lang w:val="es-ES_tradnl"/>
        </w:rPr>
        <w:t xml:space="preserve"> </w:t>
      </w:r>
      <w:r w:rsidR="00FD3165" w:rsidRPr="00FD3165">
        <w:rPr>
          <w:sz w:val="24"/>
          <w:szCs w:val="24"/>
          <w:lang w:val="es-ES_tradnl"/>
        </w:rPr>
        <w:t>los precios del CO</w:t>
      </w:r>
      <w:r w:rsidR="00FD3165" w:rsidRPr="00FD3165">
        <w:rPr>
          <w:sz w:val="24"/>
          <w:szCs w:val="24"/>
          <w:vertAlign w:val="subscript"/>
          <w:lang w:val="es-ES_tradnl"/>
        </w:rPr>
        <w:t>2</w:t>
      </w:r>
      <w:r w:rsidR="00FD3165" w:rsidRPr="00FD3165">
        <w:rPr>
          <w:sz w:val="24"/>
          <w:szCs w:val="24"/>
          <w:lang w:val="es-ES_tradnl"/>
        </w:rPr>
        <w:t xml:space="preserve"> a partir del año 2013 mostraron una caída importante teniendo en el año 2021 los precios más bajos registrados</w:t>
      </w:r>
      <w:r w:rsidR="00212A53">
        <w:rPr>
          <w:sz w:val="24"/>
          <w:szCs w:val="24"/>
          <w:lang w:val="es-ES_tradnl"/>
        </w:rPr>
        <w:t>, por lo cual</w:t>
      </w:r>
      <w:r w:rsidR="00B1692A">
        <w:rPr>
          <w:sz w:val="24"/>
          <w:szCs w:val="24"/>
          <w:lang w:val="es-ES_tradnl"/>
        </w:rPr>
        <w:t>,</w:t>
      </w:r>
      <w:r w:rsidR="00212A53">
        <w:rPr>
          <w:sz w:val="24"/>
          <w:szCs w:val="24"/>
          <w:lang w:val="es-ES_tradnl"/>
        </w:rPr>
        <w:t xml:space="preserve"> </w:t>
      </w:r>
      <w:r w:rsidR="00FD3165" w:rsidRPr="00FD3165">
        <w:rPr>
          <w:sz w:val="24"/>
          <w:szCs w:val="24"/>
          <w:lang w:val="es-ES_tradnl"/>
        </w:rPr>
        <w:t>se tom</w:t>
      </w:r>
      <w:r w:rsidR="00212A53">
        <w:rPr>
          <w:sz w:val="24"/>
          <w:szCs w:val="24"/>
          <w:lang w:val="es-ES_tradnl"/>
        </w:rPr>
        <w:t>aron</w:t>
      </w:r>
      <w:r w:rsidR="00FD3165" w:rsidRPr="00FD3165">
        <w:rPr>
          <w:sz w:val="24"/>
          <w:szCs w:val="24"/>
          <w:lang w:val="es-ES_tradnl"/>
        </w:rPr>
        <w:t xml:space="preserve"> los valores promedios anuales desde el </w:t>
      </w:r>
      <w:r w:rsidR="00FD3165" w:rsidRPr="00D369E0">
        <w:rPr>
          <w:sz w:val="24"/>
          <w:szCs w:val="24"/>
          <w:lang w:val="es-ES_tradnl"/>
        </w:rPr>
        <w:t>año 2013</w:t>
      </w:r>
      <w:r w:rsidR="00212A53">
        <w:rPr>
          <w:sz w:val="24"/>
          <w:szCs w:val="24"/>
          <w:lang w:val="es-ES_tradnl"/>
        </w:rPr>
        <w:t xml:space="preserve"> al 2021</w:t>
      </w:r>
      <w:r w:rsidR="00FD3165" w:rsidRPr="00D369E0">
        <w:rPr>
          <w:sz w:val="24"/>
          <w:szCs w:val="24"/>
          <w:lang w:val="es-ES_tradnl"/>
        </w:rPr>
        <w:t xml:space="preserve">, </w:t>
      </w:r>
      <w:r w:rsidR="00225B5C">
        <w:rPr>
          <w:sz w:val="24"/>
          <w:szCs w:val="24"/>
          <w:lang w:val="es-ES_tradnl"/>
        </w:rPr>
        <w:t xml:space="preserve">teniendo </w:t>
      </w:r>
      <w:r w:rsidR="00D369E0" w:rsidRPr="00D369E0">
        <w:rPr>
          <w:sz w:val="24"/>
          <w:szCs w:val="24"/>
          <w:lang w:val="es-ES_tradnl"/>
        </w:rPr>
        <w:t>0,29 US$/t CO</w:t>
      </w:r>
      <w:r w:rsidR="00D369E0" w:rsidRPr="00D369E0">
        <w:rPr>
          <w:sz w:val="24"/>
          <w:szCs w:val="24"/>
          <w:vertAlign w:val="subscript"/>
          <w:lang w:val="es-ES_tradnl"/>
        </w:rPr>
        <w:t>2</w:t>
      </w:r>
      <w:r w:rsidR="00D369E0" w:rsidRPr="00D369E0">
        <w:rPr>
          <w:sz w:val="24"/>
          <w:szCs w:val="24"/>
          <w:lang w:val="es-ES_tradnl"/>
        </w:rPr>
        <w:t>.</w:t>
      </w:r>
    </w:p>
    <w:p w14:paraId="3E7CD83F" w14:textId="37D775BD" w:rsidR="00D369E0" w:rsidRDefault="00653D8C" w:rsidP="00D369E0">
      <w:pPr>
        <w:spacing w:after="240"/>
        <w:jc w:val="both"/>
        <w:rPr>
          <w:sz w:val="24"/>
          <w:szCs w:val="24"/>
          <w:lang w:val="es-ES_tradnl"/>
        </w:rPr>
      </w:pPr>
      <w:r>
        <w:rPr>
          <w:sz w:val="24"/>
          <w:szCs w:val="24"/>
          <w:lang w:val="es-ES_tradnl"/>
        </w:rPr>
        <w:t>VALORACIÓN ECONÓMICA DEL RECURSO HÍDRICO</w:t>
      </w:r>
    </w:p>
    <w:p w14:paraId="0621A708" w14:textId="515A8D28" w:rsidR="00653D8C" w:rsidRDefault="00653D8C" w:rsidP="00D369E0">
      <w:pPr>
        <w:spacing w:after="240"/>
        <w:jc w:val="both"/>
        <w:rPr>
          <w:sz w:val="24"/>
          <w:szCs w:val="24"/>
          <w:lang w:val="es-ES_tradnl"/>
        </w:rPr>
      </w:pPr>
      <w:r>
        <w:rPr>
          <w:sz w:val="24"/>
          <w:szCs w:val="24"/>
          <w:lang w:val="es-ES_tradnl"/>
        </w:rPr>
        <w:t>BALANCE HÍDRICO (OFERTA HÍDRICA)</w:t>
      </w:r>
    </w:p>
    <w:p w14:paraId="4CE10654" w14:textId="46146907" w:rsidR="00653D8C" w:rsidRPr="00653D8C" w:rsidRDefault="00654564" w:rsidP="00653D8C">
      <w:pPr>
        <w:spacing w:after="240"/>
        <w:ind w:firstLine="567"/>
        <w:jc w:val="both"/>
        <w:rPr>
          <w:sz w:val="24"/>
          <w:szCs w:val="24"/>
          <w:lang w:val="es-ES_tradnl"/>
        </w:rPr>
      </w:pPr>
      <w:r w:rsidRPr="00653D8C">
        <w:rPr>
          <w:noProof/>
          <w:sz w:val="24"/>
          <w:szCs w:val="24"/>
          <w:lang w:val="en-US"/>
        </w:rPr>
        <mc:AlternateContent>
          <mc:Choice Requires="wps">
            <w:drawing>
              <wp:anchor distT="0" distB="0" distL="114300" distR="114300" simplePos="0" relativeHeight="251661824" behindDoc="0" locked="0" layoutInCell="1" allowOverlap="1" wp14:anchorId="73C46802" wp14:editId="3755B13A">
                <wp:simplePos x="0" y="0"/>
                <wp:positionH relativeFrom="column">
                  <wp:posOffset>5683250</wp:posOffset>
                </wp:positionH>
                <wp:positionV relativeFrom="paragraph">
                  <wp:posOffset>410210</wp:posOffset>
                </wp:positionV>
                <wp:extent cx="563880" cy="281940"/>
                <wp:effectExtent l="0" t="0" r="0" b="381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281940"/>
                        </a:xfrm>
                        <a:prstGeom prst="rect">
                          <a:avLst/>
                        </a:prstGeom>
                        <a:noFill/>
                        <a:ln w="6350">
                          <a:noFill/>
                        </a:ln>
                      </wps:spPr>
                      <wps:txbx>
                        <w:txbxContent>
                          <w:p w14:paraId="431CE86C" w14:textId="3CFB0AFB" w:rsidR="00E510DB" w:rsidRPr="00F53ECE" w:rsidRDefault="00E510DB" w:rsidP="00653D8C">
                            <w:pPr>
                              <w:rPr>
                                <w:rFonts w:cstheme="minorHAnsi"/>
                                <w:sz w:val="24"/>
                                <w:szCs w:val="24"/>
                                <w:lang w:val="es-US"/>
                              </w:rPr>
                            </w:pPr>
                            <w:r w:rsidRPr="00F53ECE">
                              <w:rPr>
                                <w:rFonts w:cstheme="minorHAnsi"/>
                                <w:sz w:val="24"/>
                                <w:szCs w:val="24"/>
                                <w:lang w:val="es-US"/>
                              </w:rPr>
                              <w:t>(</w:t>
                            </w:r>
                            <w:r>
                              <w:rPr>
                                <w:rFonts w:cstheme="minorHAnsi"/>
                                <w:sz w:val="24"/>
                                <w:szCs w:val="24"/>
                                <w:lang w:val="es-US"/>
                              </w:rPr>
                              <w:t>7</w:t>
                            </w:r>
                            <w:r w:rsidRPr="00F53ECE">
                              <w:rPr>
                                <w:rFonts w:cstheme="minorHAnsi"/>
                                <w:sz w:val="24"/>
                                <w:szCs w:val="24"/>
                                <w:lang w:val="es-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C46802" id="Cuadro de texto 33" o:spid="_x0000_s1031" type="#_x0000_t202" style="position:absolute;left:0;text-align:left;margin-left:447.5pt;margin-top:32.3pt;width:44.4pt;height:2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" filled="f" stroked="f" strokeweight=".5pt">
                <v:textbox>
                  <w:txbxContent>
                    <w:p w14:paraId="431CE86C" w14:textId="3CFB0AFB" w:rsidR="00E510DB" w:rsidRPr="00F53ECE" w:rsidRDefault="00E510DB" w:rsidP="00653D8C">
                      <w:pPr>
                        <w:rPr>
                          <w:rFonts w:cstheme="minorHAnsi"/>
                          <w:sz w:val="24"/>
                          <w:szCs w:val="24"/>
                          <w:lang w:val="es-US"/>
                        </w:rPr>
                      </w:pPr>
                      <w:r w:rsidRPr="00F53ECE">
                        <w:rPr>
                          <w:rFonts w:cstheme="minorHAnsi"/>
                          <w:sz w:val="24"/>
                          <w:szCs w:val="24"/>
                          <w:lang w:val="es-US"/>
                        </w:rPr>
                        <w:t>(</w:t>
                      </w:r>
                      <w:r>
                        <w:rPr>
                          <w:rFonts w:cstheme="minorHAnsi"/>
                          <w:sz w:val="24"/>
                          <w:szCs w:val="24"/>
                          <w:lang w:val="es-US"/>
                        </w:rPr>
                        <w:t>7</w:t>
                      </w:r>
                      <w:r w:rsidRPr="00F53ECE">
                        <w:rPr>
                          <w:rFonts w:cstheme="minorHAnsi"/>
                          <w:sz w:val="24"/>
                          <w:szCs w:val="24"/>
                          <w:lang w:val="es-US"/>
                        </w:rPr>
                        <w:t>)</w:t>
                      </w:r>
                    </w:p>
                  </w:txbxContent>
                </v:textbox>
              </v:shape>
            </w:pict>
          </mc:Fallback>
        </mc:AlternateContent>
      </w:r>
      <w:r w:rsidR="00653D8C" w:rsidRPr="00653D8C">
        <w:rPr>
          <w:sz w:val="24"/>
          <w:szCs w:val="24"/>
        </w:rPr>
        <w:t xml:space="preserve">La infiltración </w:t>
      </w:r>
      <w:r w:rsidR="00212A53">
        <w:rPr>
          <w:sz w:val="24"/>
          <w:szCs w:val="24"/>
        </w:rPr>
        <w:t>corresponde al</w:t>
      </w:r>
      <w:r w:rsidR="00653D8C" w:rsidRPr="00653D8C">
        <w:rPr>
          <w:sz w:val="24"/>
          <w:szCs w:val="24"/>
        </w:rPr>
        <w:t xml:space="preserve"> volumen de agua que penetra dentro del suelo, por tanto, se calcula el volumen en </w:t>
      </w:r>
      <w:r w:rsidR="00653D8C" w:rsidRPr="00A465AD">
        <w:rPr>
          <w:sz w:val="24"/>
          <w:szCs w:val="24"/>
        </w:rPr>
        <w:t>m</w:t>
      </w:r>
      <w:r w:rsidR="00653D8C" w:rsidRPr="00A465AD">
        <w:rPr>
          <w:sz w:val="24"/>
          <w:szCs w:val="24"/>
          <w:vertAlign w:val="superscript"/>
        </w:rPr>
        <w:t>3</w:t>
      </w:r>
      <w:r w:rsidR="00653D8C" w:rsidRPr="00A465AD">
        <w:rPr>
          <w:sz w:val="24"/>
          <w:szCs w:val="24"/>
        </w:rPr>
        <w:t>/año</w:t>
      </w:r>
      <w:r w:rsidR="005C61FE">
        <w:rPr>
          <w:sz w:val="24"/>
          <w:szCs w:val="24"/>
        </w:rPr>
        <w:t xml:space="preserve"> </w:t>
      </w:r>
      <w:r w:rsidR="00653D8C" w:rsidRPr="003305AA">
        <w:rPr>
          <w:sz w:val="24"/>
          <w:szCs w:val="24"/>
        </w:rPr>
        <w:t xml:space="preserve">(SEMARNAT, 2000 citado en </w:t>
      </w:r>
      <w:r w:rsidR="005C61FE" w:rsidRPr="003305AA">
        <w:rPr>
          <w:sz w:val="24"/>
          <w:szCs w:val="24"/>
        </w:rPr>
        <w:fldChar w:fldCharType="begin" w:fldLock="1"/>
      </w:r>
      <w:r w:rsidR="00352560">
        <w:rPr>
          <w:sz w:val="24"/>
          <w:szCs w:val="24"/>
        </w:rPr>
        <w:instrText>ADDIN CSL_CITATION {"citationItems":[{"id":"ITEM-1","itemData":{"author":[{"dropping-particle":"","family":"Piñeda","given":"César Aurelio","non-dropping-particle":"","parse-names":false,"suffix":""}],"container-title":"Área Agropecuaria y de Recursos Naturales Renovables","id":"ITEM-1","issued":{"date-parts":[["2006"]]},"page":"221","title":"“VALORACION ECONOMICA AMBIENTAL DE LA OFERTA Y LA DEMANDA DEL RECURSO HIDRICO DEL BOSQUE PROTECTOR CUBILAN EN LA MICROCUENCA AGUILAN”","type":"article-journal"},"uris":["http://www.mendeley.com/documents/?uuid=ef20ebee-de4e-4a4a-9f60-0b28564b8aee"]}],"mendeley":{"formattedCitation":"(Piñeda, 2006)","manualFormatting":"Piñeda, 2006)","plainTextFormattedCitation":"(Piñeda, 2006)","previouslyFormattedCitation":"(Piñeda, 2006)"},"properties":{"noteIndex":0},"schema":"https://github.com/citation-style-language/schema/raw/master/csl-citation.json"}</w:instrText>
      </w:r>
      <w:r w:rsidR="005C61FE" w:rsidRPr="003305AA">
        <w:rPr>
          <w:sz w:val="24"/>
          <w:szCs w:val="24"/>
        </w:rPr>
        <w:fldChar w:fldCharType="separate"/>
      </w:r>
      <w:r w:rsidR="005C61FE" w:rsidRPr="003305AA">
        <w:rPr>
          <w:noProof/>
          <w:sz w:val="24"/>
          <w:szCs w:val="24"/>
        </w:rPr>
        <w:t>Piñeda, 2006)</w:t>
      </w:r>
      <w:r w:rsidR="005C61FE" w:rsidRPr="003305AA">
        <w:rPr>
          <w:sz w:val="24"/>
          <w:szCs w:val="24"/>
        </w:rPr>
        <w:fldChar w:fldCharType="end"/>
      </w:r>
      <w:r w:rsidR="005C61FE" w:rsidRPr="003305AA">
        <w:rPr>
          <w:sz w:val="24"/>
          <w:szCs w:val="24"/>
        </w:rPr>
        <w:t>.</w:t>
      </w:r>
    </w:p>
    <w:p w14:paraId="57553EB5" w14:textId="77777777" w:rsidR="00653D8C" w:rsidRPr="00BD2C73" w:rsidRDefault="00653D8C" w:rsidP="00DC3E2B">
      <w:pPr>
        <w:adjustRightInd w:val="0"/>
        <w:spacing w:after="240"/>
        <w:jc w:val="center"/>
        <w:rPr>
          <w:rFonts w:eastAsiaTheme="minorEastAsia" w:cstheme="minorHAnsi"/>
        </w:rPr>
      </w:pPr>
      <m:oMathPara>
        <m:oMathParaPr>
          <m:jc m:val="center"/>
        </m:oMathParaPr>
        <m:oMath>
          <m:r>
            <m:rPr>
              <m:sty m:val="bi"/>
            </m:rPr>
            <w:rPr>
              <w:rFonts w:ascii="Cambria Math" w:hAnsi="Cambria Math" w:cstheme="minorHAnsi"/>
            </w:rPr>
            <m:t>Infiltraci</m:t>
          </m:r>
          <m:r>
            <w:rPr>
              <w:rFonts w:ascii="Cambria Math" w:hAnsi="Cambria Math" w:cstheme="minorHAnsi"/>
            </w:rPr>
            <m:t>ó</m:t>
          </m:r>
          <m:r>
            <m:rPr>
              <m:sty m:val="bi"/>
            </m:rPr>
            <w:rPr>
              <w:rFonts w:ascii="Cambria Math" w:hAnsi="Cambria Math" w:cstheme="minorHAnsi"/>
            </w:rPr>
            <m:t>n</m:t>
          </m:r>
          <m:r>
            <w:rPr>
              <w:rFonts w:ascii="Cambria Math" w:hAnsi="Cambria Math" w:cstheme="minorHAnsi"/>
            </w:rPr>
            <m:t>=</m:t>
          </m:r>
          <m:r>
            <w:rPr>
              <w:rFonts w:ascii="Cambria Math" w:hAnsi="Cambria Math" w:cstheme="minorHAnsi"/>
              <w:color w:val="000000" w:themeColor="text1"/>
            </w:rPr>
            <m:t>Pp total-(Escurrimiento+Evapotranspiración</m:t>
          </m:r>
          <m:r>
            <w:rPr>
              <w:rFonts w:ascii="Cambria Math" w:hAnsi="Cambria Math" w:cstheme="minorHAnsi"/>
            </w:rPr>
            <m:t>)</m:t>
          </m:r>
        </m:oMath>
      </m:oMathPara>
    </w:p>
    <w:p w14:paraId="145A727C" w14:textId="46A6E266" w:rsidR="003305AA" w:rsidRPr="00653D8C" w:rsidRDefault="00653D8C" w:rsidP="003305AA">
      <w:pPr>
        <w:spacing w:after="240"/>
        <w:ind w:firstLine="567"/>
        <w:jc w:val="both"/>
        <w:rPr>
          <w:sz w:val="24"/>
          <w:szCs w:val="24"/>
          <w:lang w:val="es-ES_tradnl"/>
        </w:rPr>
      </w:pPr>
      <w:r w:rsidRPr="00653D8C">
        <w:rPr>
          <w:noProof/>
          <w:sz w:val="24"/>
          <w:szCs w:val="24"/>
          <w:lang w:val="en-US"/>
        </w:rPr>
        <mc:AlternateContent>
          <mc:Choice Requires="wps">
            <w:drawing>
              <wp:anchor distT="0" distB="0" distL="114300" distR="114300" simplePos="0" relativeHeight="251658752" behindDoc="0" locked="0" layoutInCell="1" allowOverlap="1" wp14:anchorId="519F4AFB" wp14:editId="6D7CDD4D">
                <wp:simplePos x="0" y="0"/>
                <wp:positionH relativeFrom="column">
                  <wp:posOffset>5697855</wp:posOffset>
                </wp:positionH>
                <wp:positionV relativeFrom="paragraph">
                  <wp:posOffset>421640</wp:posOffset>
                </wp:positionV>
                <wp:extent cx="640080" cy="281940"/>
                <wp:effectExtent l="0" t="0" r="0" b="3810"/>
                <wp:wrapNone/>
                <wp:docPr id="289064753" name="Cuadro de texto 289064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81940"/>
                        </a:xfrm>
                        <a:prstGeom prst="rect">
                          <a:avLst/>
                        </a:prstGeom>
                        <a:noFill/>
                        <a:ln w="6350">
                          <a:noFill/>
                        </a:ln>
                      </wps:spPr>
                      <wps:txbx>
                        <w:txbxContent>
                          <w:p w14:paraId="31939018" w14:textId="25974885" w:rsidR="00E510DB" w:rsidRPr="00854C74" w:rsidRDefault="00E510DB" w:rsidP="00653D8C">
                            <w:pPr>
                              <w:rPr>
                                <w:rFonts w:cstheme="minorHAnsi"/>
                                <w:sz w:val="24"/>
                                <w:szCs w:val="24"/>
                                <w:lang w:val="es-US"/>
                              </w:rPr>
                            </w:pPr>
                            <w:r>
                              <w:rPr>
                                <w:rFonts w:cstheme="minorHAnsi"/>
                                <w:sz w:val="24"/>
                                <w:szCs w:val="24"/>
                                <w:lang w:val="es-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9F4AFB" id="Cuadro de texto 289064753" o:spid="_x0000_s1032" type="#_x0000_t202" style="position:absolute;left:0;text-align:left;margin-left:448.65pt;margin-top:33.2pt;width:50.4pt;height:2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" filled="f" stroked="f" strokeweight=".5pt">
                <v:textbox>
                  <w:txbxContent>
                    <w:p w14:paraId="31939018" w14:textId="25974885" w:rsidR="00E510DB" w:rsidRPr="00854C74" w:rsidRDefault="00E510DB" w:rsidP="00653D8C">
                      <w:pPr>
                        <w:rPr>
                          <w:rFonts w:cstheme="minorHAnsi"/>
                          <w:sz w:val="24"/>
                          <w:szCs w:val="24"/>
                          <w:lang w:val="es-US"/>
                        </w:rPr>
                      </w:pPr>
                      <w:r>
                        <w:rPr>
                          <w:rFonts w:cstheme="minorHAnsi"/>
                          <w:sz w:val="24"/>
                          <w:szCs w:val="24"/>
                          <w:lang w:val="es-US"/>
                        </w:rPr>
                        <w:t>(8)</w:t>
                      </w:r>
                    </w:p>
                  </w:txbxContent>
                </v:textbox>
              </v:shape>
            </w:pict>
          </mc:Fallback>
        </mc:AlternateContent>
      </w:r>
      <w:r w:rsidR="00746B20">
        <w:rPr>
          <w:noProof/>
          <w:sz w:val="24"/>
          <w:szCs w:val="24"/>
          <w:lang w:val="es-EC" w:eastAsia="es-EC"/>
        </w:rPr>
        <w:t xml:space="preserve">Inicialmente fue necesario determinar </w:t>
      </w:r>
      <w:r w:rsidRPr="00653D8C">
        <w:rPr>
          <w:rFonts w:cstheme="minorHAnsi"/>
          <w:sz w:val="24"/>
          <w:szCs w:val="24"/>
        </w:rPr>
        <w:t>el volumen de precipitación total en la zona de estudio</w:t>
      </w:r>
      <w:r w:rsidR="00746B20">
        <w:rPr>
          <w:rFonts w:cstheme="minorHAnsi"/>
          <w:sz w:val="24"/>
          <w:szCs w:val="24"/>
        </w:rPr>
        <w:t xml:space="preserve"> en base a la siguiente ecuación</w:t>
      </w:r>
      <w:r w:rsidRPr="00653D8C">
        <w:rPr>
          <w:rFonts w:cstheme="minorHAnsi"/>
          <w:sz w:val="24"/>
          <w:szCs w:val="24"/>
        </w:rPr>
        <w:t xml:space="preserve"> </w:t>
      </w:r>
      <w:r w:rsidR="003305AA" w:rsidRPr="003305AA">
        <w:rPr>
          <w:sz w:val="24"/>
          <w:szCs w:val="24"/>
        </w:rPr>
        <w:t xml:space="preserve">(SEMARNAT, 2000 citado en </w:t>
      </w:r>
      <w:r w:rsidR="003305AA" w:rsidRPr="003305AA">
        <w:rPr>
          <w:sz w:val="24"/>
          <w:szCs w:val="24"/>
        </w:rPr>
        <w:fldChar w:fldCharType="begin" w:fldLock="1"/>
      </w:r>
      <w:r w:rsidR="00352560">
        <w:rPr>
          <w:sz w:val="24"/>
          <w:szCs w:val="24"/>
        </w:rPr>
        <w:instrText>ADDIN CSL_CITATION {"citationItems":[{"id":"ITEM-1","itemData":{"author":[{"dropping-particle":"","family":"Piñeda","given":"César Aurelio","non-dropping-particle":"","parse-names":false,"suffix":""}],"container-title":"Área Agropecuaria y de Recursos Naturales Renovables","id":"ITEM-1","issued":{"date-parts":[["2006"]]},"page":"221","title":"“VALORACION ECONOMICA AMBIENTAL DE LA OFERTA Y LA DEMANDA DEL RECURSO HIDRICO DEL BOSQUE PROTECTOR CUBILAN EN LA MICROCUENCA AGUILAN”","type":"article-journal"},"uris":["http://www.mendeley.com/documents/?uuid=ef20ebee-de4e-4a4a-9f60-0b28564b8aee"]}],"mendeley":{"formattedCitation":"(Piñeda, 2006)","manualFormatting":"Piñeda, 2006)","plainTextFormattedCitation":"(Piñeda, 2006)","previouslyFormattedCitation":"(Piñeda, 2006)"},"properties":{"noteIndex":0},"schema":"https://github.com/citation-style-language/schema/raw/master/csl-citation.json"}</w:instrText>
      </w:r>
      <w:r w:rsidR="003305AA" w:rsidRPr="003305AA">
        <w:rPr>
          <w:sz w:val="24"/>
          <w:szCs w:val="24"/>
        </w:rPr>
        <w:fldChar w:fldCharType="separate"/>
      </w:r>
      <w:r w:rsidR="003305AA" w:rsidRPr="003305AA">
        <w:rPr>
          <w:noProof/>
          <w:sz w:val="24"/>
          <w:szCs w:val="24"/>
        </w:rPr>
        <w:t>Piñeda, 2006)</w:t>
      </w:r>
      <w:r w:rsidR="003305AA" w:rsidRPr="003305AA">
        <w:rPr>
          <w:sz w:val="24"/>
          <w:szCs w:val="24"/>
        </w:rPr>
        <w:fldChar w:fldCharType="end"/>
      </w:r>
      <w:r w:rsidR="003305AA" w:rsidRPr="003305AA">
        <w:rPr>
          <w:sz w:val="24"/>
          <w:szCs w:val="24"/>
        </w:rPr>
        <w:t>.</w:t>
      </w:r>
    </w:p>
    <w:p w14:paraId="0AEA1C2E" w14:textId="77777777" w:rsidR="00653D8C" w:rsidRPr="00653D8C" w:rsidRDefault="00653D8C" w:rsidP="00DC3E2B">
      <w:pPr>
        <w:adjustRightInd w:val="0"/>
        <w:spacing w:after="240"/>
        <w:jc w:val="center"/>
        <w:rPr>
          <w:rFonts w:cstheme="minorHAnsi"/>
          <w:sz w:val="24"/>
          <w:szCs w:val="24"/>
        </w:rPr>
      </w:pPr>
      <m:oMathPara>
        <m:oMathParaPr>
          <m:jc m:val="center"/>
        </m:oMathParaPr>
        <m:oMath>
          <m:r>
            <m:rPr>
              <m:sty m:val="bi"/>
            </m:rPr>
            <w:rPr>
              <w:rFonts w:ascii="Cambria Math" w:hAnsi="Cambria Math" w:cstheme="minorHAnsi"/>
              <w:sz w:val="24"/>
              <w:szCs w:val="24"/>
            </w:rPr>
            <m:t>Ppt</m:t>
          </m:r>
          <m:r>
            <w:rPr>
              <w:rFonts w:ascii="Cambria Math" w:hAnsi="Cambria Math" w:cstheme="minorHAnsi"/>
              <w:sz w:val="24"/>
              <w:szCs w:val="24"/>
            </w:rPr>
            <m:t>=Vtp*AC</m:t>
          </m:r>
        </m:oMath>
      </m:oMathPara>
    </w:p>
    <w:p w14:paraId="336E8A3A" w14:textId="77777777" w:rsidR="00B47B7F" w:rsidRDefault="00F53ECE" w:rsidP="002137C3">
      <w:pPr>
        <w:ind w:left="1701" w:hanging="1134"/>
        <w:jc w:val="both"/>
        <w:rPr>
          <w:rFonts w:cstheme="minorHAnsi"/>
          <w:sz w:val="24"/>
          <w:szCs w:val="24"/>
        </w:rPr>
      </w:pPr>
      <w:r>
        <w:rPr>
          <w:sz w:val="24"/>
          <w:szCs w:val="24"/>
        </w:rPr>
        <w:t xml:space="preserve">Donde </w:t>
      </w:r>
      <w:proofErr w:type="spellStart"/>
      <w:r w:rsidR="00653D8C" w:rsidRPr="00653D8C">
        <w:rPr>
          <w:rFonts w:cstheme="minorHAnsi"/>
          <w:sz w:val="24"/>
          <w:szCs w:val="24"/>
        </w:rPr>
        <w:t>Ppt</w:t>
      </w:r>
      <w:proofErr w:type="spellEnd"/>
      <w:r>
        <w:rPr>
          <w:rFonts w:cstheme="minorHAnsi"/>
          <w:b/>
          <w:bCs/>
          <w:sz w:val="24"/>
          <w:szCs w:val="24"/>
        </w:rPr>
        <w:t>:</w:t>
      </w:r>
      <w:r w:rsidR="00653D8C" w:rsidRPr="00653D8C">
        <w:rPr>
          <w:rFonts w:cstheme="minorHAnsi"/>
          <w:sz w:val="24"/>
          <w:szCs w:val="24"/>
        </w:rPr>
        <w:t xml:space="preserve"> Precipitación promedia (m</w:t>
      </w:r>
      <w:r w:rsidR="00653D8C" w:rsidRPr="00653D8C">
        <w:rPr>
          <w:rFonts w:cstheme="minorHAnsi"/>
          <w:sz w:val="24"/>
          <w:szCs w:val="24"/>
          <w:vertAlign w:val="superscript"/>
        </w:rPr>
        <w:t>3</w:t>
      </w:r>
      <w:r w:rsidR="00653D8C" w:rsidRPr="00653D8C">
        <w:rPr>
          <w:rFonts w:cstheme="minorHAnsi"/>
          <w:sz w:val="24"/>
          <w:szCs w:val="24"/>
        </w:rPr>
        <w:t>)</w:t>
      </w:r>
      <w:r>
        <w:rPr>
          <w:rFonts w:cstheme="minorHAnsi"/>
          <w:sz w:val="24"/>
          <w:szCs w:val="24"/>
        </w:rPr>
        <w:t xml:space="preserve">. </w:t>
      </w:r>
      <w:proofErr w:type="spellStart"/>
      <w:r w:rsidR="00653D8C" w:rsidRPr="00653D8C">
        <w:rPr>
          <w:rFonts w:cstheme="minorHAnsi"/>
          <w:sz w:val="24"/>
          <w:szCs w:val="24"/>
        </w:rPr>
        <w:t>Vtp</w:t>
      </w:r>
      <w:proofErr w:type="spellEnd"/>
      <w:r>
        <w:rPr>
          <w:rFonts w:cstheme="minorHAnsi"/>
          <w:b/>
          <w:bCs/>
          <w:sz w:val="24"/>
          <w:szCs w:val="24"/>
        </w:rPr>
        <w:t xml:space="preserve">: </w:t>
      </w:r>
      <w:r w:rsidR="00653D8C" w:rsidRPr="00653D8C">
        <w:rPr>
          <w:rFonts w:cstheme="minorHAnsi"/>
          <w:sz w:val="24"/>
          <w:szCs w:val="24"/>
        </w:rPr>
        <w:t>Volumen total de precipitación (m)</w:t>
      </w:r>
      <w:r>
        <w:rPr>
          <w:rFonts w:cstheme="minorHAnsi"/>
          <w:sz w:val="24"/>
          <w:szCs w:val="24"/>
        </w:rPr>
        <w:t xml:space="preserve"> y </w:t>
      </w:r>
      <w:r w:rsidR="00653D8C" w:rsidRPr="00653D8C">
        <w:rPr>
          <w:rFonts w:cstheme="minorHAnsi"/>
          <w:sz w:val="24"/>
          <w:szCs w:val="24"/>
        </w:rPr>
        <w:t>AC</w:t>
      </w:r>
      <w:r>
        <w:rPr>
          <w:rFonts w:cstheme="minorHAnsi"/>
          <w:sz w:val="24"/>
          <w:szCs w:val="24"/>
        </w:rPr>
        <w:t>:</w:t>
      </w:r>
      <w:r w:rsidR="00653D8C" w:rsidRPr="00653D8C">
        <w:rPr>
          <w:rFonts w:cstheme="minorHAnsi"/>
          <w:sz w:val="24"/>
          <w:szCs w:val="24"/>
        </w:rPr>
        <w:t xml:space="preserve"> Área de interés (m</w:t>
      </w:r>
      <w:r w:rsidR="00653D8C" w:rsidRPr="00653D8C">
        <w:rPr>
          <w:rFonts w:cstheme="minorHAnsi"/>
          <w:sz w:val="24"/>
          <w:szCs w:val="24"/>
          <w:vertAlign w:val="superscript"/>
        </w:rPr>
        <w:t>2</w:t>
      </w:r>
      <w:r w:rsidR="00653D8C" w:rsidRPr="00653D8C">
        <w:rPr>
          <w:rFonts w:cstheme="minorHAnsi"/>
          <w:sz w:val="24"/>
          <w:szCs w:val="24"/>
        </w:rPr>
        <w:t>).</w:t>
      </w:r>
      <w:r w:rsidR="001713B7">
        <w:rPr>
          <w:rFonts w:cstheme="minorHAnsi"/>
          <w:sz w:val="24"/>
          <w:szCs w:val="24"/>
        </w:rPr>
        <w:t xml:space="preserve"> </w:t>
      </w:r>
      <w:r w:rsidR="00931398" w:rsidRPr="00931398">
        <w:rPr>
          <w:sz w:val="24"/>
          <w:szCs w:val="24"/>
          <w:lang w:val="es-ES_tradnl"/>
        </w:rPr>
        <w:t xml:space="preserve">Los valores </w:t>
      </w:r>
      <w:r w:rsidR="004041CB">
        <w:rPr>
          <w:sz w:val="24"/>
          <w:szCs w:val="24"/>
          <w:lang w:val="es-ES_tradnl"/>
        </w:rPr>
        <w:t>de precipitaciones promedio</w:t>
      </w:r>
      <w:r w:rsidR="00931398" w:rsidRPr="00931398">
        <w:rPr>
          <w:sz w:val="24"/>
          <w:szCs w:val="24"/>
          <w:lang w:val="es-ES_tradnl"/>
        </w:rPr>
        <w:t xml:space="preserve"> corresponden a</w:t>
      </w:r>
      <w:r w:rsidR="004041CB">
        <w:rPr>
          <w:sz w:val="24"/>
          <w:szCs w:val="24"/>
          <w:lang w:val="es-ES_tradnl"/>
        </w:rPr>
        <w:t xml:space="preserve">l </w:t>
      </w:r>
      <w:r w:rsidR="00931398" w:rsidRPr="00931398">
        <w:rPr>
          <w:sz w:val="24"/>
          <w:szCs w:val="24"/>
          <w:lang w:val="es-ES_tradnl"/>
        </w:rPr>
        <w:t xml:space="preserve">año 2021. Tomado del </w:t>
      </w:r>
      <w:proofErr w:type="spellStart"/>
      <w:r w:rsidR="00931398" w:rsidRPr="00BE5167">
        <w:rPr>
          <w:sz w:val="24"/>
          <w:szCs w:val="24"/>
          <w:lang w:val="es-ES_tradnl"/>
        </w:rPr>
        <w:t>Langley</w:t>
      </w:r>
      <w:proofErr w:type="spellEnd"/>
      <w:r w:rsidR="00931398" w:rsidRPr="00BE5167">
        <w:rPr>
          <w:sz w:val="24"/>
          <w:szCs w:val="24"/>
          <w:lang w:val="es-ES_tradnl"/>
        </w:rPr>
        <w:t xml:space="preserve"> </w:t>
      </w:r>
      <w:proofErr w:type="spellStart"/>
      <w:r w:rsidR="00931398" w:rsidRPr="00BE5167">
        <w:rPr>
          <w:sz w:val="24"/>
          <w:szCs w:val="24"/>
          <w:lang w:val="es-ES_tradnl"/>
        </w:rPr>
        <w:t>Research</w:t>
      </w:r>
      <w:proofErr w:type="spellEnd"/>
      <w:r w:rsidR="00931398" w:rsidRPr="00BE5167">
        <w:rPr>
          <w:sz w:val="24"/>
          <w:szCs w:val="24"/>
          <w:lang w:val="es-ES_tradnl"/>
        </w:rPr>
        <w:t xml:space="preserve"> Center,</w:t>
      </w:r>
      <w:r w:rsidR="00352560">
        <w:rPr>
          <w:sz w:val="24"/>
          <w:szCs w:val="24"/>
          <w:lang w:val="es-ES_tradnl"/>
        </w:rPr>
        <w:t xml:space="preserve"> </w:t>
      </w:r>
      <w:r w:rsidR="00352560">
        <w:rPr>
          <w:sz w:val="24"/>
          <w:szCs w:val="24"/>
          <w:lang w:val="es-ES_tradnl"/>
        </w:rPr>
        <w:fldChar w:fldCharType="begin" w:fldLock="1"/>
      </w:r>
      <w:r w:rsidR="00931510">
        <w:rPr>
          <w:sz w:val="24"/>
          <w:szCs w:val="24"/>
          <w:lang w:val="es-ES_tradnl"/>
        </w:rPr>
        <w:instrText>ADDIN CSL_CITATION {"citationItems":[{"id":"ITEM-1","itemData":{"author":[{"dropping-particle":"","family":"LaRc","given":"","non-dropping-particle":"","parse-names":false,"suffix":""}],"container-title":"National Aeronautics and Space Administration (NASA)","id":"ITEM-1","issued":{"date-parts":[["2021"]]},"title":"The POWER Project","type":"article-journal"},"uris":["http://www.mendeley.com/documents/?uuid=a41dc9d1-8212-4326-b3b2-dd4f4196bf15"]}],"mendeley":{"formattedCitation":"(LaRc, 2021)","plainTextFormattedCitation":"(LaRc, 2021)","previouslyFormattedCitation":"(LaRc, 2021)"},"properties":{"noteIndex":0},"schema":"https://github.com/citation-style-language/schema/raw/master/csl-citation.json"}</w:instrText>
      </w:r>
      <w:r w:rsidR="00352560">
        <w:rPr>
          <w:sz w:val="24"/>
          <w:szCs w:val="24"/>
          <w:lang w:val="es-ES_tradnl"/>
        </w:rPr>
        <w:fldChar w:fldCharType="separate"/>
      </w:r>
      <w:r w:rsidR="00352560" w:rsidRPr="00352560">
        <w:rPr>
          <w:noProof/>
          <w:sz w:val="24"/>
          <w:szCs w:val="24"/>
          <w:lang w:val="es-ES_tradnl"/>
        </w:rPr>
        <w:t>(LaRc, 2021)</w:t>
      </w:r>
      <w:r w:rsidR="00352560">
        <w:rPr>
          <w:sz w:val="24"/>
          <w:szCs w:val="24"/>
          <w:lang w:val="es-ES_tradnl"/>
        </w:rPr>
        <w:fldChar w:fldCharType="end"/>
      </w:r>
      <w:r w:rsidR="00352560">
        <w:rPr>
          <w:sz w:val="24"/>
          <w:szCs w:val="24"/>
          <w:lang w:val="es-ES_tradnl"/>
        </w:rPr>
        <w:t>.</w:t>
      </w:r>
    </w:p>
    <w:p w14:paraId="4A3A12B9" w14:textId="2FA41E62" w:rsidR="00D16D21" w:rsidRDefault="00654564" w:rsidP="00D16D21">
      <w:pPr>
        <w:adjustRightInd w:val="0"/>
        <w:spacing w:after="240"/>
        <w:ind w:firstLine="567"/>
        <w:jc w:val="both"/>
        <w:rPr>
          <w:rFonts w:cstheme="minorHAnsi"/>
          <w:sz w:val="24"/>
          <w:szCs w:val="24"/>
        </w:rPr>
      </w:pPr>
      <w:r w:rsidRPr="00653D8C">
        <w:rPr>
          <w:noProof/>
          <w:sz w:val="24"/>
          <w:szCs w:val="24"/>
          <w:lang w:val="en-US"/>
        </w:rPr>
        <mc:AlternateContent>
          <mc:Choice Requires="wps">
            <w:drawing>
              <wp:anchor distT="0" distB="0" distL="114300" distR="114300" simplePos="0" relativeHeight="251652608" behindDoc="0" locked="0" layoutInCell="1" allowOverlap="1" wp14:anchorId="537641F0" wp14:editId="6A42CE01">
                <wp:simplePos x="0" y="0"/>
                <wp:positionH relativeFrom="column">
                  <wp:posOffset>5721350</wp:posOffset>
                </wp:positionH>
                <wp:positionV relativeFrom="paragraph">
                  <wp:posOffset>664210</wp:posOffset>
                </wp:positionV>
                <wp:extent cx="640080" cy="281940"/>
                <wp:effectExtent l="0" t="0" r="0" b="3810"/>
                <wp:wrapNone/>
                <wp:docPr id="1504346474" name="Cuadro de texto 1504346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81940"/>
                        </a:xfrm>
                        <a:prstGeom prst="rect">
                          <a:avLst/>
                        </a:prstGeom>
                        <a:noFill/>
                        <a:ln w="6350">
                          <a:noFill/>
                        </a:ln>
                      </wps:spPr>
                      <wps:txbx>
                        <w:txbxContent>
                          <w:p w14:paraId="7AE5EC93" w14:textId="0229FA0A" w:rsidR="00E510DB" w:rsidRPr="00854C74" w:rsidRDefault="00E510DB" w:rsidP="00854C74">
                            <w:pPr>
                              <w:rPr>
                                <w:rFonts w:cstheme="minorHAnsi"/>
                                <w:sz w:val="24"/>
                                <w:szCs w:val="24"/>
                                <w:lang w:val="es-US"/>
                              </w:rPr>
                            </w:pPr>
                            <w:r>
                              <w:rPr>
                                <w:rFonts w:cstheme="minorHAnsi"/>
                                <w:sz w:val="24"/>
                                <w:szCs w:val="24"/>
                                <w:lang w:val="es-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641F0" id="Cuadro de texto 1504346474" o:spid="_x0000_s1033" type="#_x0000_t202" style="position:absolute;left:0;text-align:left;margin-left:450.5pt;margin-top:52.3pt;width:50.4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" filled="f" stroked="f" strokeweight=".5pt">
                <v:textbox>
                  <w:txbxContent>
                    <w:p w14:paraId="7AE5EC93" w14:textId="0229FA0A" w:rsidR="00E510DB" w:rsidRPr="00854C74" w:rsidRDefault="00E510DB" w:rsidP="00854C74">
                      <w:pPr>
                        <w:rPr>
                          <w:rFonts w:cstheme="minorHAnsi"/>
                          <w:sz w:val="24"/>
                          <w:szCs w:val="24"/>
                          <w:lang w:val="es-US"/>
                        </w:rPr>
                      </w:pPr>
                      <w:r>
                        <w:rPr>
                          <w:rFonts w:cstheme="minorHAnsi"/>
                          <w:sz w:val="24"/>
                          <w:szCs w:val="24"/>
                          <w:lang w:val="es-US"/>
                        </w:rPr>
                        <w:t>(9)</w:t>
                      </w:r>
                    </w:p>
                  </w:txbxContent>
                </v:textbox>
              </v:shape>
            </w:pict>
          </mc:Fallback>
        </mc:AlternateContent>
      </w:r>
      <w:r w:rsidR="00071968">
        <w:rPr>
          <w:rFonts w:cstheme="minorHAnsi"/>
          <w:sz w:val="24"/>
          <w:szCs w:val="24"/>
        </w:rPr>
        <w:t xml:space="preserve">Se determinó también el volumen de escurrimiento medio anual. </w:t>
      </w:r>
      <w:r w:rsidR="00F2564B">
        <w:rPr>
          <w:rFonts w:cstheme="minorHAnsi"/>
          <w:sz w:val="24"/>
          <w:szCs w:val="24"/>
        </w:rPr>
        <w:t>Para este procedimiento fue</w:t>
      </w:r>
      <w:r w:rsidR="00D16D21" w:rsidRPr="00D16D21">
        <w:rPr>
          <w:rFonts w:cstheme="minorHAnsi"/>
          <w:sz w:val="24"/>
          <w:szCs w:val="24"/>
        </w:rPr>
        <w:t xml:space="preserve"> necesario conocer el coeficiente de </w:t>
      </w:r>
      <w:r w:rsidR="00D16D21" w:rsidRPr="00D16D21">
        <w:rPr>
          <w:sz w:val="24"/>
          <w:szCs w:val="24"/>
          <w:lang w:val="es-ES_tradnl"/>
        </w:rPr>
        <w:t xml:space="preserve">de escorrentía de </w:t>
      </w:r>
      <w:proofErr w:type="spellStart"/>
      <w:r w:rsidR="00D16D21" w:rsidRPr="00D16D21">
        <w:rPr>
          <w:sz w:val="24"/>
          <w:szCs w:val="24"/>
          <w:lang w:val="es-ES_tradnl"/>
        </w:rPr>
        <w:t>Prevert</w:t>
      </w:r>
      <w:proofErr w:type="spellEnd"/>
      <w:r w:rsidR="00D16D21" w:rsidRPr="00D16D21">
        <w:rPr>
          <w:rFonts w:cstheme="minorHAnsi"/>
          <w:sz w:val="28"/>
          <w:szCs w:val="28"/>
        </w:rPr>
        <w:t xml:space="preserve"> </w:t>
      </w:r>
      <w:r w:rsidR="00D16D21" w:rsidRPr="00D16D21">
        <w:rPr>
          <w:rFonts w:cstheme="minorHAnsi"/>
          <w:sz w:val="24"/>
          <w:szCs w:val="24"/>
        </w:rPr>
        <w:t>de la zona en estudi</w:t>
      </w:r>
      <w:r w:rsidR="00D16D21">
        <w:rPr>
          <w:rFonts w:cstheme="minorHAnsi"/>
          <w:sz w:val="24"/>
          <w:szCs w:val="24"/>
        </w:rPr>
        <w:t xml:space="preserve">o, </w:t>
      </w:r>
      <w:r w:rsidR="00D16D21" w:rsidRPr="00D16D21">
        <w:rPr>
          <w:rFonts w:cstheme="minorHAnsi"/>
          <w:sz w:val="24"/>
          <w:szCs w:val="24"/>
        </w:rPr>
        <w:t>de acuerdo con las características fisiográficas, de relieve y suelos.</w:t>
      </w:r>
    </w:p>
    <w:p w14:paraId="624DE0C6" w14:textId="77777777" w:rsidR="00854C74" w:rsidRPr="00854C74" w:rsidRDefault="00854C74" w:rsidP="00DC3E2B">
      <w:pPr>
        <w:adjustRightInd w:val="0"/>
        <w:spacing w:after="240"/>
        <w:rPr>
          <w:rFonts w:cstheme="minorHAnsi"/>
          <w:i/>
          <w:iCs/>
          <w:sz w:val="24"/>
          <w:szCs w:val="24"/>
        </w:rPr>
      </w:pPr>
      <m:oMathPara>
        <m:oMathParaPr>
          <m:jc m:val="center"/>
        </m:oMathParaPr>
        <m:oMath>
          <m:r>
            <m:rPr>
              <m:sty m:val="bi"/>
            </m:rPr>
            <w:rPr>
              <w:rFonts w:ascii="Cambria Math" w:hAnsi="Cambria Math" w:cstheme="minorHAnsi"/>
              <w:sz w:val="24"/>
              <w:szCs w:val="24"/>
            </w:rPr>
            <m:t>Vm</m:t>
          </m:r>
          <m:r>
            <w:rPr>
              <w:rFonts w:ascii="Cambria Math" w:hAnsi="Cambria Math" w:cstheme="minorHAnsi"/>
              <w:sz w:val="24"/>
              <w:szCs w:val="24"/>
            </w:rPr>
            <m:t>=A*C*Pm</m:t>
          </m:r>
        </m:oMath>
      </m:oMathPara>
    </w:p>
    <w:p w14:paraId="5E3B734D" w14:textId="5F894189" w:rsidR="00407C04" w:rsidRDefault="00F53ECE" w:rsidP="009907C7">
      <w:pPr>
        <w:adjustRightInd w:val="0"/>
        <w:spacing w:after="240" w:line="276" w:lineRule="auto"/>
        <w:ind w:firstLine="567"/>
        <w:jc w:val="both"/>
        <w:rPr>
          <w:sz w:val="24"/>
          <w:szCs w:val="24"/>
        </w:rPr>
      </w:pPr>
      <w:r>
        <w:rPr>
          <w:rFonts w:cstheme="minorHAnsi"/>
          <w:sz w:val="24"/>
          <w:szCs w:val="24"/>
        </w:rPr>
        <w:t xml:space="preserve">Donde </w:t>
      </w:r>
      <w:proofErr w:type="spellStart"/>
      <w:r w:rsidR="00D16D21" w:rsidRPr="00D16D21">
        <w:rPr>
          <w:rFonts w:cstheme="minorHAnsi"/>
          <w:sz w:val="24"/>
          <w:szCs w:val="24"/>
        </w:rPr>
        <w:t>Vm</w:t>
      </w:r>
      <w:proofErr w:type="spellEnd"/>
      <w:r>
        <w:rPr>
          <w:rFonts w:cstheme="minorHAnsi"/>
          <w:sz w:val="24"/>
          <w:szCs w:val="24"/>
        </w:rPr>
        <w:t>:</w:t>
      </w:r>
      <w:r w:rsidR="00D16D21" w:rsidRPr="00D16D21">
        <w:rPr>
          <w:rFonts w:cstheme="minorHAnsi"/>
          <w:sz w:val="24"/>
          <w:szCs w:val="24"/>
        </w:rPr>
        <w:t xml:space="preserve"> Volumen medio que escurre (m</w:t>
      </w:r>
      <w:r w:rsidR="00D16D21" w:rsidRPr="00D16D21">
        <w:rPr>
          <w:rFonts w:cstheme="minorHAnsi"/>
          <w:sz w:val="24"/>
          <w:szCs w:val="24"/>
          <w:vertAlign w:val="superscript"/>
        </w:rPr>
        <w:t>3</w:t>
      </w:r>
      <w:r w:rsidR="00D16D21" w:rsidRPr="00D16D21">
        <w:rPr>
          <w:rFonts w:cstheme="minorHAnsi"/>
          <w:sz w:val="24"/>
          <w:szCs w:val="24"/>
        </w:rPr>
        <w:t>)</w:t>
      </w:r>
      <w:r>
        <w:rPr>
          <w:rFonts w:cstheme="minorHAnsi"/>
          <w:sz w:val="24"/>
          <w:szCs w:val="24"/>
        </w:rPr>
        <w:t xml:space="preserve">. </w:t>
      </w:r>
      <w:r w:rsidR="00D16D21" w:rsidRPr="00D16D21">
        <w:rPr>
          <w:rFonts w:cstheme="minorHAnsi"/>
          <w:sz w:val="24"/>
          <w:szCs w:val="24"/>
        </w:rPr>
        <w:t>A</w:t>
      </w:r>
      <w:r>
        <w:rPr>
          <w:rFonts w:cstheme="minorHAnsi"/>
          <w:sz w:val="24"/>
          <w:szCs w:val="24"/>
        </w:rPr>
        <w:t xml:space="preserve">: </w:t>
      </w:r>
      <w:r w:rsidR="00D16D21" w:rsidRPr="00D16D21">
        <w:rPr>
          <w:rFonts w:cstheme="minorHAnsi"/>
          <w:sz w:val="24"/>
          <w:szCs w:val="24"/>
        </w:rPr>
        <w:t>Área de interés (m</w:t>
      </w:r>
      <w:r w:rsidR="00D16D21" w:rsidRPr="00D16D21">
        <w:rPr>
          <w:rFonts w:cstheme="minorHAnsi"/>
          <w:sz w:val="24"/>
          <w:szCs w:val="24"/>
          <w:vertAlign w:val="superscript"/>
        </w:rPr>
        <w:t>2</w:t>
      </w:r>
      <w:r w:rsidR="00D16D21" w:rsidRPr="00D16D21">
        <w:rPr>
          <w:rFonts w:cstheme="minorHAnsi"/>
          <w:sz w:val="24"/>
          <w:szCs w:val="24"/>
        </w:rPr>
        <w:t>)</w:t>
      </w:r>
      <w:r>
        <w:rPr>
          <w:rFonts w:cstheme="minorHAnsi"/>
          <w:sz w:val="24"/>
          <w:szCs w:val="24"/>
        </w:rPr>
        <w:t xml:space="preserve">. </w:t>
      </w:r>
      <w:r w:rsidR="00D16D21" w:rsidRPr="00D16D21">
        <w:rPr>
          <w:rFonts w:cstheme="minorHAnsi"/>
          <w:sz w:val="24"/>
          <w:szCs w:val="24"/>
        </w:rPr>
        <w:t>C</w:t>
      </w:r>
      <w:r>
        <w:rPr>
          <w:rFonts w:cstheme="minorHAnsi"/>
          <w:sz w:val="24"/>
          <w:szCs w:val="24"/>
        </w:rPr>
        <w:t xml:space="preserve">: </w:t>
      </w:r>
      <w:r w:rsidR="00D16D21" w:rsidRPr="00D16D21">
        <w:rPr>
          <w:rFonts w:cstheme="minorHAnsi"/>
          <w:sz w:val="24"/>
          <w:szCs w:val="24"/>
        </w:rPr>
        <w:t xml:space="preserve">Coeficiente de escurrimiento, que varía de 0,1 a 1 </w:t>
      </w:r>
      <w:r>
        <w:rPr>
          <w:rFonts w:cstheme="minorHAnsi"/>
          <w:sz w:val="24"/>
          <w:szCs w:val="24"/>
        </w:rPr>
        <w:t xml:space="preserve">y </w:t>
      </w:r>
      <w:r w:rsidR="00D16D21" w:rsidRPr="00D16D21">
        <w:rPr>
          <w:rFonts w:cstheme="minorHAnsi"/>
          <w:sz w:val="24"/>
          <w:szCs w:val="24"/>
        </w:rPr>
        <w:t>Pm</w:t>
      </w:r>
      <w:r>
        <w:rPr>
          <w:rFonts w:cstheme="minorHAnsi"/>
          <w:b/>
          <w:bCs/>
          <w:sz w:val="24"/>
          <w:szCs w:val="24"/>
        </w:rPr>
        <w:t xml:space="preserve">: </w:t>
      </w:r>
      <w:r w:rsidR="00D16D21" w:rsidRPr="00D16D21">
        <w:rPr>
          <w:rFonts w:cstheme="minorHAnsi"/>
          <w:sz w:val="24"/>
          <w:szCs w:val="24"/>
        </w:rPr>
        <w:t>Precipitación media anual (m)</w:t>
      </w:r>
      <w:r w:rsidR="003932D5">
        <w:rPr>
          <w:sz w:val="24"/>
          <w:szCs w:val="24"/>
        </w:rPr>
        <w:t>.</w:t>
      </w:r>
      <w:r w:rsidR="00407C04">
        <w:rPr>
          <w:sz w:val="24"/>
          <w:szCs w:val="24"/>
        </w:rPr>
        <w:t xml:space="preserve"> </w:t>
      </w:r>
    </w:p>
    <w:p w14:paraId="674549DF" w14:textId="453CFAC8" w:rsidR="00771350" w:rsidRPr="001E6755" w:rsidRDefault="00071968" w:rsidP="00DC3E2B">
      <w:pPr>
        <w:adjustRightInd w:val="0"/>
        <w:spacing w:after="240"/>
        <w:ind w:firstLine="567"/>
        <w:jc w:val="both"/>
        <w:rPr>
          <w:sz w:val="24"/>
          <w:szCs w:val="24"/>
        </w:rPr>
      </w:pPr>
      <w:r>
        <w:rPr>
          <w:sz w:val="24"/>
          <w:szCs w:val="24"/>
        </w:rPr>
        <w:t>De igual forma, fue necesario determinar el volumen de evapotranspiración media anual, para lo cual se aplicó el siguiente modelo:</w:t>
      </w:r>
    </w:p>
    <w:p w14:paraId="221A4D1F" w14:textId="27E03304" w:rsidR="00771350" w:rsidRDefault="00771350" w:rsidP="00771350">
      <w:pPr>
        <w:adjustRightInd w:val="0"/>
        <w:spacing w:after="240"/>
        <w:ind w:firstLine="567"/>
        <w:jc w:val="both"/>
        <w:rPr>
          <w:rFonts w:cstheme="minorHAnsi"/>
          <w:sz w:val="24"/>
          <w:szCs w:val="24"/>
        </w:rPr>
      </w:pPr>
      <m:oMathPara>
        <m:oMath>
          <m:r>
            <m:rPr>
              <m:sty m:val="bi"/>
            </m:rPr>
            <w:rPr>
              <w:rFonts w:ascii="Cambria Math" w:hAnsi="Cambria Math" w:cstheme="minorHAnsi"/>
            </w:rPr>
            <m:t>Evapotrans</m:t>
          </m:r>
          <m:r>
            <w:rPr>
              <w:rFonts w:ascii="Cambria Math"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Ppt-Escurrimiento</m:t>
              </m:r>
            </m:e>
          </m:d>
          <m:r>
            <w:rPr>
              <w:rFonts w:ascii="Cambria Math" w:eastAsiaTheme="minorEastAsia" w:hAnsi="Cambria Math" w:cstheme="minorHAnsi"/>
            </w:rPr>
            <m:t>*factor Evapotrans</m:t>
          </m:r>
        </m:oMath>
      </m:oMathPara>
    </w:p>
    <w:p w14:paraId="5F29C5D5" w14:textId="4F6D9F40" w:rsidR="00771350" w:rsidRPr="00771350" w:rsidRDefault="00066981" w:rsidP="00771350">
      <w:pPr>
        <w:adjustRightInd w:val="0"/>
        <w:spacing w:after="240"/>
        <w:ind w:firstLine="567"/>
        <w:jc w:val="both"/>
        <w:rPr>
          <w:rFonts w:cstheme="minorHAnsi"/>
          <w:sz w:val="24"/>
          <w:szCs w:val="24"/>
        </w:rPr>
      </w:pPr>
      <w:r w:rsidRPr="00653D8C">
        <w:rPr>
          <w:noProof/>
          <w:sz w:val="24"/>
          <w:szCs w:val="24"/>
          <w:lang w:val="en-US"/>
        </w:rPr>
        <mc:AlternateContent>
          <mc:Choice Requires="wps">
            <w:drawing>
              <wp:anchor distT="0" distB="0" distL="114300" distR="114300" simplePos="0" relativeHeight="251657216" behindDoc="0" locked="0" layoutInCell="1" allowOverlap="1" wp14:anchorId="2E31D7B0" wp14:editId="4157538A">
                <wp:simplePos x="0" y="0"/>
                <wp:positionH relativeFrom="column">
                  <wp:posOffset>5629910</wp:posOffset>
                </wp:positionH>
                <wp:positionV relativeFrom="paragraph">
                  <wp:posOffset>-407670</wp:posOffset>
                </wp:positionV>
                <wp:extent cx="487680" cy="281940"/>
                <wp:effectExtent l="0" t="0" r="0" b="3810"/>
                <wp:wrapNone/>
                <wp:docPr id="52225666" name="Cuadro de texto 5222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81940"/>
                        </a:xfrm>
                        <a:prstGeom prst="rect">
                          <a:avLst/>
                        </a:prstGeom>
                        <a:noFill/>
                        <a:ln w="6350">
                          <a:noFill/>
                        </a:ln>
                      </wps:spPr>
                      <wps:txbx>
                        <w:txbxContent>
                          <w:p w14:paraId="03BE9EB8" w14:textId="1C4831BF" w:rsidR="00E510DB" w:rsidRPr="00854C74" w:rsidRDefault="00E510DB" w:rsidP="00771350">
                            <w:pPr>
                              <w:rPr>
                                <w:rFonts w:cstheme="minorHAnsi"/>
                                <w:sz w:val="24"/>
                                <w:szCs w:val="24"/>
                                <w:lang w:val="es-US"/>
                              </w:rPr>
                            </w:pPr>
                            <w:r>
                              <w:rPr>
                                <w:rFonts w:cstheme="minorHAnsi"/>
                                <w:sz w:val="24"/>
                                <w:szCs w:val="24"/>
                                <w:lang w:val="es-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31D7B0" id="Cuadro de texto 52225666" o:spid="_x0000_s1034" type="#_x0000_t202" style="position:absolute;left:0;text-align:left;margin-left:443.3pt;margin-top:-32.1pt;width:38.4pt;height:2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" filled="f" stroked="f" strokeweight=".5pt">
                <v:textbox>
                  <w:txbxContent>
                    <w:p w14:paraId="03BE9EB8" w14:textId="1C4831BF" w:rsidR="00E510DB" w:rsidRPr="00854C74" w:rsidRDefault="00E510DB" w:rsidP="00771350">
                      <w:pPr>
                        <w:rPr>
                          <w:rFonts w:cstheme="minorHAnsi"/>
                          <w:sz w:val="24"/>
                          <w:szCs w:val="24"/>
                          <w:lang w:val="es-US"/>
                        </w:rPr>
                      </w:pPr>
                      <w:r>
                        <w:rPr>
                          <w:rFonts w:cstheme="minorHAnsi"/>
                          <w:sz w:val="24"/>
                          <w:szCs w:val="24"/>
                          <w:lang w:val="es-US"/>
                        </w:rPr>
                        <w:t>(10)</w:t>
                      </w:r>
                    </w:p>
                  </w:txbxContent>
                </v:textbox>
              </v:shape>
            </w:pict>
          </mc:Fallback>
        </mc:AlternateContent>
      </w:r>
      <w:r w:rsidR="00352560" w:rsidRPr="00771350">
        <w:rPr>
          <w:rFonts w:cstheme="minorHAnsi"/>
          <w:noProof/>
          <w:sz w:val="24"/>
          <w:szCs w:val="24"/>
          <w:lang w:val="en-US"/>
        </w:rPr>
        <mc:AlternateContent>
          <mc:Choice Requires="wps">
            <w:drawing>
              <wp:anchor distT="0" distB="0" distL="114300" distR="114300" simplePos="0" relativeHeight="251648000" behindDoc="0" locked="0" layoutInCell="1" allowOverlap="1" wp14:anchorId="527B9C35" wp14:editId="50D2C97E">
                <wp:simplePos x="0" y="0"/>
                <wp:positionH relativeFrom="column">
                  <wp:posOffset>5645150</wp:posOffset>
                </wp:positionH>
                <wp:positionV relativeFrom="paragraph">
                  <wp:posOffset>543560</wp:posOffset>
                </wp:positionV>
                <wp:extent cx="472440" cy="297180"/>
                <wp:effectExtent l="0" t="0" r="0" b="762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297180"/>
                        </a:xfrm>
                        <a:prstGeom prst="rect">
                          <a:avLst/>
                        </a:prstGeom>
                        <a:noFill/>
                        <a:ln w="6350">
                          <a:noFill/>
                        </a:ln>
                      </wps:spPr>
                      <wps:txbx>
                        <w:txbxContent>
                          <w:p w14:paraId="7D1D5222" w14:textId="65D06438" w:rsidR="00E510DB" w:rsidRPr="00854C74" w:rsidRDefault="00E510DB" w:rsidP="00771350">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1)</w:t>
                            </w:r>
                          </w:p>
                          <w:p w14:paraId="0BCCCF4C" w14:textId="77777777" w:rsidR="00E510DB" w:rsidRDefault="00E510DB" w:rsidP="007713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7B9C35" id="Cuadro de texto 12" o:spid="_x0000_s1035" type="#_x0000_t202" style="position:absolute;left:0;text-align:left;margin-left:444.5pt;margin-top:42.8pt;width:37.2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" filled="f" stroked="f" strokeweight=".5pt">
                <v:textbox>
                  <w:txbxContent>
                    <w:p w14:paraId="7D1D5222" w14:textId="65D06438" w:rsidR="00E510DB" w:rsidRPr="00854C74" w:rsidRDefault="00E510DB" w:rsidP="00771350">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1)</w:t>
                      </w:r>
                    </w:p>
                    <w:p w14:paraId="0BCCCF4C" w14:textId="77777777" w:rsidR="00E510DB" w:rsidRDefault="00E510DB" w:rsidP="00771350"/>
                  </w:txbxContent>
                </v:textbox>
              </v:shape>
            </w:pict>
          </mc:Fallback>
        </mc:AlternateContent>
      </w:r>
      <w:r w:rsidR="00771350" w:rsidRPr="00771350">
        <w:rPr>
          <w:rFonts w:cstheme="minorHAnsi"/>
          <w:sz w:val="24"/>
          <w:szCs w:val="24"/>
        </w:rPr>
        <w:t>Para determinar el volumen de agua por evapotranspiración fue esencial calcular el coeficiente de evapotranspiración</w:t>
      </w:r>
      <w:r w:rsidR="0035587F">
        <w:rPr>
          <w:rFonts w:cstheme="minorHAnsi"/>
          <w:sz w:val="24"/>
          <w:szCs w:val="24"/>
        </w:rPr>
        <w:t xml:space="preserve"> </w:t>
      </w:r>
      <w:r w:rsidR="00352560">
        <w:rPr>
          <w:rFonts w:cstheme="minorHAnsi"/>
          <w:sz w:val="24"/>
          <w:szCs w:val="24"/>
        </w:rPr>
        <w:t>(</w:t>
      </w:r>
      <w:r w:rsidR="00352560" w:rsidRPr="003305AA">
        <w:rPr>
          <w:sz w:val="24"/>
          <w:szCs w:val="24"/>
        </w:rPr>
        <w:fldChar w:fldCharType="begin" w:fldLock="1"/>
      </w:r>
      <w:r w:rsidR="00352560">
        <w:rPr>
          <w:sz w:val="24"/>
          <w:szCs w:val="24"/>
        </w:rPr>
        <w:instrText>ADDIN CSL_CITATION {"citationItems":[{"id":"ITEM-1","itemData":{"author":[{"dropping-particle":"","family":"Piñeda","given":"César Aurelio","non-dropping-particle":"","parse-names":false,"suffix":""}],"container-title":"Área Agropecuaria y de Recursos Naturales Renovables","id":"ITEM-1","issued":{"date-parts":[["2006"]]},"page":"221","title":"“VALORACION ECONOMICA AMBIENTAL DE LA OFERTA Y LA DEMANDA DEL RECURSO HIDRICO DEL BOSQUE PROTECTOR CUBILAN EN LA MICROCUENCA AGUILAN”","type":"article-journal"},"uris":["http://www.mendeley.com/documents/?uuid=ef20ebee-de4e-4a4a-9f60-0b28564b8aee"]}],"mendeley":{"formattedCitation":"(Piñeda, 2006)","manualFormatting":"Piñeda, 2006)","plainTextFormattedCitation":"(Piñeda, 2006)","previouslyFormattedCitation":"(Piñeda, 2006)"},"properties":{"noteIndex":0},"schema":"https://github.com/citation-style-language/schema/raw/master/csl-citation.json"}</w:instrText>
      </w:r>
      <w:r w:rsidR="00352560" w:rsidRPr="003305AA">
        <w:rPr>
          <w:sz w:val="24"/>
          <w:szCs w:val="24"/>
        </w:rPr>
        <w:fldChar w:fldCharType="separate"/>
      </w:r>
      <w:r w:rsidR="00352560" w:rsidRPr="003305AA">
        <w:rPr>
          <w:noProof/>
          <w:sz w:val="24"/>
          <w:szCs w:val="24"/>
        </w:rPr>
        <w:t>Piñeda, 2006)</w:t>
      </w:r>
      <w:r w:rsidR="00352560" w:rsidRPr="003305AA">
        <w:rPr>
          <w:sz w:val="24"/>
          <w:szCs w:val="24"/>
        </w:rPr>
        <w:fldChar w:fldCharType="end"/>
      </w:r>
      <w:r w:rsidR="00352560">
        <w:rPr>
          <w:sz w:val="24"/>
          <w:szCs w:val="24"/>
        </w:rPr>
        <w:t>:</w:t>
      </w:r>
    </w:p>
    <w:p w14:paraId="60977456" w14:textId="77777777" w:rsidR="00771350" w:rsidRPr="002F7011" w:rsidRDefault="00771350" w:rsidP="00DC3E2B">
      <w:pPr>
        <w:adjustRightInd w:val="0"/>
        <w:spacing w:after="240"/>
        <w:rPr>
          <w:rFonts w:eastAsiaTheme="minorEastAsia" w:cstheme="minorHAnsi"/>
        </w:rPr>
      </w:pPr>
      <m:oMathPara>
        <m:oMath>
          <m:r>
            <m:rPr>
              <m:sty m:val="bi"/>
            </m:rPr>
            <w:rPr>
              <w:rFonts w:ascii="Cambria Math" w:hAnsi="Cambria Math" w:cstheme="minorHAnsi"/>
            </w:rPr>
            <w:lastRenderedPageBreak/>
            <m:t>ET</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p</m:t>
              </m:r>
            </m:num>
            <m:den>
              <m:rad>
                <m:radPr>
                  <m:degHide m:val="1"/>
                  <m:ctrlPr>
                    <w:rPr>
                      <w:rFonts w:ascii="Cambria Math" w:hAnsi="Cambria Math" w:cstheme="minorHAnsi"/>
                      <w:i/>
                    </w:rPr>
                  </m:ctrlPr>
                </m:radPr>
                <m:deg/>
                <m:e>
                  <m:r>
                    <w:rPr>
                      <w:rFonts w:ascii="Cambria Math" w:hAnsi="Cambria Math" w:cstheme="minorHAnsi"/>
                    </w:rPr>
                    <m:t>0,9+</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p</m:t>
                          </m:r>
                        </m:e>
                        <m:sup>
                          <m:r>
                            <w:rPr>
                              <w:rFonts w:ascii="Cambria Math" w:hAnsi="Cambria Math" w:cstheme="minorHAnsi"/>
                            </w:rPr>
                            <m:t>2</m:t>
                          </m:r>
                        </m:sup>
                      </m:sSup>
                      <m:r>
                        <w:rPr>
                          <w:rFonts w:ascii="Cambria Math" w:hAnsi="Cambria Math" w:cstheme="minorHAnsi"/>
                        </w:rPr>
                        <m:t xml:space="preserve"> </m:t>
                      </m:r>
                    </m:num>
                    <m:den>
                      <m:sSup>
                        <m:sSupPr>
                          <m:ctrlPr>
                            <w:rPr>
                              <w:rFonts w:ascii="Cambria Math" w:hAnsi="Cambria Math" w:cstheme="minorHAnsi"/>
                              <w:i/>
                            </w:rPr>
                          </m:ctrlPr>
                        </m:sSupPr>
                        <m:e>
                          <m:r>
                            <w:rPr>
                              <w:rFonts w:ascii="Cambria Math" w:hAnsi="Cambria Math" w:cstheme="minorHAnsi"/>
                            </w:rPr>
                            <m:t>L</m:t>
                          </m:r>
                        </m:e>
                        <m:sup>
                          <m:r>
                            <w:rPr>
                              <w:rFonts w:ascii="Cambria Math" w:hAnsi="Cambria Math" w:cstheme="minorHAnsi"/>
                            </w:rPr>
                            <m:t>2</m:t>
                          </m:r>
                        </m:sup>
                      </m:sSup>
                      <m:r>
                        <w:rPr>
                          <w:rFonts w:ascii="Cambria Math" w:hAnsi="Cambria Math" w:cstheme="minorHAnsi"/>
                        </w:rPr>
                        <m:t xml:space="preserve">  </m:t>
                      </m:r>
                    </m:den>
                  </m:f>
                </m:e>
              </m:rad>
            </m:den>
          </m:f>
        </m:oMath>
      </m:oMathPara>
    </w:p>
    <w:p w14:paraId="7DA8DEE3" w14:textId="08E7979F" w:rsidR="00771350" w:rsidRPr="00FA30CB" w:rsidRDefault="000E1589" w:rsidP="005B3F65">
      <w:pPr>
        <w:adjustRightInd w:val="0"/>
        <w:spacing w:before="240" w:after="240"/>
        <w:ind w:firstLine="426"/>
        <w:jc w:val="center"/>
        <w:rPr>
          <w:rFonts w:eastAsiaTheme="minorEastAsia" w:cstheme="minorHAnsi"/>
          <w:b/>
          <w:bCs/>
        </w:rPr>
      </w:pPr>
      <w:r w:rsidRPr="00771350">
        <w:rPr>
          <w:noProof/>
          <w:sz w:val="24"/>
          <w:szCs w:val="24"/>
          <w:lang w:val="en-US"/>
        </w:rPr>
        <mc:AlternateContent>
          <mc:Choice Requires="wps">
            <w:drawing>
              <wp:anchor distT="0" distB="0" distL="114300" distR="114300" simplePos="0" relativeHeight="251665408" behindDoc="0" locked="0" layoutInCell="1" allowOverlap="1" wp14:anchorId="6F72B6FA" wp14:editId="4188B945">
                <wp:simplePos x="0" y="0"/>
                <wp:positionH relativeFrom="column">
                  <wp:posOffset>5617845</wp:posOffset>
                </wp:positionH>
                <wp:positionV relativeFrom="paragraph">
                  <wp:posOffset>-67310</wp:posOffset>
                </wp:positionV>
                <wp:extent cx="579120" cy="30480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304800"/>
                        </a:xfrm>
                        <a:prstGeom prst="rect">
                          <a:avLst/>
                        </a:prstGeom>
                        <a:noFill/>
                        <a:ln w="6350">
                          <a:noFill/>
                        </a:ln>
                      </wps:spPr>
                      <wps:txbx>
                        <w:txbxContent>
                          <w:p w14:paraId="4646920E" w14:textId="033A9B2B" w:rsidR="00E510DB" w:rsidRPr="000E1589" w:rsidRDefault="00E510DB" w:rsidP="00771350">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2B6FA" id="Cuadro de texto 11" o:spid="_x0000_s1036" type="#_x0000_t202" style="position:absolute;left:0;text-align:left;margin-left:442.35pt;margin-top:-5.3pt;width:45.6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5kKAIAAEw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" filled="f" stroked="f" strokeweight=".5pt">
                <v:textbox>
                  <w:txbxContent>
                    <w:p w14:paraId="4646920E" w14:textId="033A9B2B" w:rsidR="00E510DB" w:rsidRPr="000E1589" w:rsidRDefault="00E510DB" w:rsidP="00771350">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2)</w:t>
                      </w:r>
                    </w:p>
                  </w:txbxContent>
                </v:textbox>
              </v:shape>
            </w:pict>
          </mc:Fallback>
        </mc:AlternateContent>
      </w:r>
      <w:r>
        <w:rPr>
          <w:rFonts w:cstheme="minorHAnsi"/>
          <w:noProof/>
          <w:sz w:val="24"/>
          <w:szCs w:val="24"/>
          <w:lang w:val="es-EC" w:eastAsia="es-EC"/>
        </w:rPr>
        <w:t>Donde</w:t>
      </w:r>
      <w:r w:rsidR="00FA30CB">
        <w:rPr>
          <w:rFonts w:eastAsiaTheme="minorEastAsia" w:cstheme="minorHAnsi"/>
          <w:b/>
          <w:bCs/>
        </w:rPr>
        <w:t xml:space="preserve">  </w:t>
      </w:r>
      <m:oMath>
        <m:r>
          <m:rPr>
            <m:sty m:val="bi"/>
          </m:rPr>
          <w:rPr>
            <w:rFonts w:ascii="Cambria Math" w:eastAsiaTheme="minorEastAsia" w:hAnsi="Cambria Math" w:cstheme="minorHAnsi"/>
            <w:sz w:val="24"/>
            <w:szCs w:val="24"/>
          </w:rPr>
          <m:t>L=</m:t>
        </m:r>
        <m:r>
          <w:rPr>
            <w:rFonts w:ascii="Cambria Math" w:eastAsiaTheme="minorEastAsia" w:hAnsi="Cambria Math" w:cstheme="minorHAnsi"/>
            <w:sz w:val="24"/>
            <w:szCs w:val="24"/>
          </w:rPr>
          <m:t>300+25T+</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0.05T</m:t>
            </m:r>
          </m:e>
          <m:sup>
            <m:r>
              <w:rPr>
                <w:rFonts w:ascii="Cambria Math" w:eastAsiaTheme="minorEastAsia" w:hAnsi="Cambria Math" w:cstheme="minorHAnsi"/>
                <w:sz w:val="24"/>
                <w:szCs w:val="24"/>
              </w:rPr>
              <m:t>3</m:t>
            </m:r>
          </m:sup>
        </m:sSup>
      </m:oMath>
    </w:p>
    <w:p w14:paraId="6C6E1203" w14:textId="5895443B" w:rsidR="00771350" w:rsidRPr="00771350" w:rsidRDefault="00771350" w:rsidP="00024D85">
      <w:pPr>
        <w:adjustRightInd w:val="0"/>
        <w:spacing w:after="240"/>
        <w:ind w:left="993" w:hanging="426"/>
        <w:jc w:val="both"/>
        <w:rPr>
          <w:rFonts w:cstheme="minorHAnsi"/>
          <w:sz w:val="24"/>
          <w:szCs w:val="24"/>
        </w:rPr>
      </w:pPr>
      <w:r w:rsidRPr="00771350">
        <w:rPr>
          <w:rFonts w:cstheme="minorHAnsi"/>
          <w:sz w:val="24"/>
          <w:szCs w:val="24"/>
        </w:rPr>
        <w:t>ET</w:t>
      </w:r>
      <w:r w:rsidR="000E1589">
        <w:rPr>
          <w:rFonts w:cstheme="minorHAnsi"/>
          <w:b/>
          <w:bCs/>
          <w:sz w:val="24"/>
          <w:szCs w:val="24"/>
        </w:rPr>
        <w:t xml:space="preserve">: </w:t>
      </w:r>
      <w:r w:rsidRPr="00771350">
        <w:rPr>
          <w:rFonts w:cstheme="minorHAnsi"/>
          <w:sz w:val="24"/>
          <w:szCs w:val="24"/>
        </w:rPr>
        <w:t>Evapotranspiración Real</w:t>
      </w:r>
      <w:r w:rsidR="000E1589">
        <w:rPr>
          <w:rFonts w:cstheme="minorHAnsi"/>
          <w:sz w:val="24"/>
          <w:szCs w:val="24"/>
        </w:rPr>
        <w:t xml:space="preserve">. </w:t>
      </w:r>
      <m:oMath>
        <m:r>
          <w:rPr>
            <w:rFonts w:ascii="Cambria Math" w:hAnsi="Cambria Math" w:cstheme="minorHAnsi"/>
            <w:sz w:val="24"/>
            <w:szCs w:val="24"/>
          </w:rPr>
          <m:t>p</m:t>
        </m:r>
      </m:oMath>
      <w:r w:rsidR="000E1589">
        <w:rPr>
          <w:rFonts w:cstheme="minorHAnsi"/>
          <w:b/>
          <w:bCs/>
          <w:sz w:val="24"/>
          <w:szCs w:val="24"/>
        </w:rPr>
        <w:t xml:space="preserve">: </w:t>
      </w:r>
      <w:r w:rsidRPr="00771350">
        <w:rPr>
          <w:rFonts w:cstheme="minorHAnsi"/>
          <w:sz w:val="24"/>
          <w:szCs w:val="24"/>
        </w:rPr>
        <w:t>Precipitación media anual (mm)</w:t>
      </w:r>
      <w:r w:rsidR="000E1589">
        <w:rPr>
          <w:rFonts w:cstheme="minorHAnsi"/>
          <w:sz w:val="24"/>
          <w:szCs w:val="24"/>
        </w:rPr>
        <w:t xml:space="preserve">. </w:t>
      </w:r>
      <w:r w:rsidRPr="00771350">
        <w:rPr>
          <w:rFonts w:cstheme="minorHAnsi"/>
          <w:sz w:val="24"/>
          <w:szCs w:val="24"/>
        </w:rPr>
        <w:t>T</w:t>
      </w:r>
      <w:r w:rsidR="000E1589">
        <w:rPr>
          <w:rFonts w:cstheme="minorHAnsi"/>
          <w:b/>
          <w:bCs/>
          <w:sz w:val="24"/>
          <w:szCs w:val="24"/>
        </w:rPr>
        <w:t xml:space="preserve">: </w:t>
      </w:r>
      <w:r w:rsidRPr="00771350">
        <w:rPr>
          <w:rFonts w:cstheme="minorHAnsi"/>
          <w:sz w:val="24"/>
          <w:szCs w:val="24"/>
        </w:rPr>
        <w:t xml:space="preserve">Temperatura media anual (°C) </w:t>
      </w:r>
      <w:r w:rsidR="000E1589">
        <w:rPr>
          <w:rFonts w:cstheme="minorHAnsi"/>
          <w:sz w:val="24"/>
          <w:szCs w:val="24"/>
        </w:rPr>
        <w:t xml:space="preserve">y </w:t>
      </w:r>
      <w:r w:rsidRPr="00771350">
        <w:rPr>
          <w:rFonts w:cstheme="minorHAnsi"/>
          <w:sz w:val="24"/>
          <w:szCs w:val="24"/>
        </w:rPr>
        <w:t>L</w:t>
      </w:r>
      <w:r w:rsidR="000E1589">
        <w:rPr>
          <w:rFonts w:cstheme="minorHAnsi"/>
          <w:b/>
          <w:bCs/>
          <w:sz w:val="24"/>
          <w:szCs w:val="24"/>
        </w:rPr>
        <w:t xml:space="preserve">: </w:t>
      </w:r>
      <w:r w:rsidRPr="00771350">
        <w:rPr>
          <w:rFonts w:cstheme="minorHAnsi"/>
          <w:sz w:val="24"/>
          <w:szCs w:val="24"/>
        </w:rPr>
        <w:t>Factor de Evaporación (ET/</w:t>
      </w:r>
      <w:r w:rsidRPr="00771350">
        <w:rPr>
          <w:rFonts w:ascii="Cambria Math" w:hAnsi="Cambria Math" w:cstheme="minorHAnsi"/>
          <w:i/>
          <w:sz w:val="24"/>
          <w:szCs w:val="24"/>
        </w:rPr>
        <w:t xml:space="preserve"> </w:t>
      </w:r>
      <m:oMath>
        <m:r>
          <w:rPr>
            <w:rFonts w:ascii="Cambria Math" w:hAnsi="Cambria Math" w:cstheme="minorHAnsi"/>
            <w:sz w:val="24"/>
            <w:szCs w:val="24"/>
          </w:rPr>
          <m:t>p</m:t>
        </m:r>
      </m:oMath>
      <w:r w:rsidRPr="00771350">
        <w:rPr>
          <w:rFonts w:cstheme="minorHAnsi"/>
          <w:sz w:val="24"/>
          <w:szCs w:val="24"/>
        </w:rPr>
        <w:t xml:space="preserve">). </w:t>
      </w:r>
    </w:p>
    <w:p w14:paraId="5DAABA2F" w14:textId="16055448" w:rsidR="0016229D" w:rsidRDefault="007B6620" w:rsidP="0016229D">
      <w:pPr>
        <w:adjustRightInd w:val="0"/>
        <w:spacing w:after="240"/>
        <w:jc w:val="both"/>
        <w:rPr>
          <w:rFonts w:cstheme="minorHAnsi"/>
          <w:sz w:val="24"/>
          <w:szCs w:val="24"/>
        </w:rPr>
      </w:pPr>
      <w:r>
        <w:rPr>
          <w:rFonts w:cstheme="minorHAnsi"/>
          <w:sz w:val="24"/>
          <w:szCs w:val="24"/>
        </w:rPr>
        <w:t>DETERMINACIÓN DE LA ZONA DE IMPORTANCIA HÍDRICA</w:t>
      </w:r>
    </w:p>
    <w:p w14:paraId="16AEF6C8" w14:textId="281C091F" w:rsidR="007B6620" w:rsidRPr="0027673F" w:rsidRDefault="00CD5F17" w:rsidP="00E431C0">
      <w:pPr>
        <w:adjustRightInd w:val="0"/>
        <w:ind w:firstLine="567"/>
        <w:jc w:val="both"/>
        <w:rPr>
          <w:rFonts w:cstheme="minorHAnsi"/>
          <w:sz w:val="24"/>
          <w:szCs w:val="24"/>
        </w:rPr>
      </w:pPr>
      <w:bookmarkStart w:id="8" w:name="_Hlk106826019"/>
      <w:r>
        <w:rPr>
          <w:rFonts w:cstheme="minorHAnsi"/>
          <w:sz w:val="24"/>
          <w:szCs w:val="24"/>
        </w:rPr>
        <w:t>L</w:t>
      </w:r>
      <w:r w:rsidR="007B6620" w:rsidRPr="007B6620">
        <w:rPr>
          <w:rFonts w:cstheme="minorHAnsi"/>
          <w:sz w:val="24"/>
          <w:szCs w:val="24"/>
        </w:rPr>
        <w:t xml:space="preserve">a determinación de la zona de importancia hidrológica de la vegetación </w:t>
      </w:r>
      <w:r w:rsidR="00B84FED">
        <w:rPr>
          <w:rFonts w:cstheme="minorHAnsi"/>
          <w:sz w:val="24"/>
          <w:szCs w:val="24"/>
        </w:rPr>
        <w:t xml:space="preserve">de </w:t>
      </w:r>
      <w:r w:rsidR="007B6620" w:rsidRPr="007B6620">
        <w:rPr>
          <w:rFonts w:cstheme="minorHAnsi"/>
          <w:sz w:val="24"/>
          <w:szCs w:val="24"/>
        </w:rPr>
        <w:t>la microcuenca</w:t>
      </w:r>
      <w:r w:rsidR="007B6620" w:rsidRPr="007B6620">
        <w:rPr>
          <w:rFonts w:cstheme="minorHAnsi"/>
          <w:color w:val="000000" w:themeColor="text1"/>
          <w:sz w:val="24"/>
          <w:szCs w:val="24"/>
        </w:rPr>
        <w:t xml:space="preserve"> del río </w:t>
      </w:r>
      <w:proofErr w:type="spellStart"/>
      <w:r w:rsidR="007B6620" w:rsidRPr="007B6620">
        <w:rPr>
          <w:rFonts w:cstheme="minorHAnsi"/>
          <w:color w:val="000000" w:themeColor="text1"/>
          <w:sz w:val="24"/>
          <w:szCs w:val="24"/>
        </w:rPr>
        <w:t>Guayllabamba</w:t>
      </w:r>
      <w:bookmarkEnd w:id="8"/>
      <w:proofErr w:type="spellEnd"/>
      <w:r w:rsidR="007B6620" w:rsidRPr="007B6620">
        <w:rPr>
          <w:rFonts w:cstheme="minorHAnsi"/>
          <w:color w:val="000000" w:themeColor="text1"/>
          <w:sz w:val="24"/>
          <w:szCs w:val="24"/>
        </w:rPr>
        <w:t xml:space="preserve"> (río </w:t>
      </w:r>
      <w:proofErr w:type="spellStart"/>
      <w:r w:rsidR="007B6620" w:rsidRPr="007B6620">
        <w:rPr>
          <w:rFonts w:cstheme="minorHAnsi"/>
          <w:color w:val="000000" w:themeColor="text1"/>
          <w:sz w:val="24"/>
          <w:szCs w:val="24"/>
        </w:rPr>
        <w:t>Tanachi</w:t>
      </w:r>
      <w:proofErr w:type="spellEnd"/>
      <w:r w:rsidR="007B6620" w:rsidRPr="007B6620">
        <w:rPr>
          <w:rFonts w:cstheme="minorHAnsi"/>
          <w:color w:val="000000" w:themeColor="text1"/>
          <w:sz w:val="24"/>
          <w:szCs w:val="24"/>
        </w:rPr>
        <w:t>)</w:t>
      </w:r>
      <w:r w:rsidR="007B6620" w:rsidRPr="007B6620">
        <w:rPr>
          <w:rFonts w:cstheme="minorHAnsi"/>
          <w:sz w:val="24"/>
          <w:szCs w:val="24"/>
        </w:rPr>
        <w:t>, se ejecutó a través de la matriz de Índices de Protección Hidrológica (IPH).</w:t>
      </w:r>
      <w:r w:rsidR="0024574A">
        <w:rPr>
          <w:rFonts w:cstheme="minorHAnsi"/>
          <w:sz w:val="24"/>
          <w:szCs w:val="24"/>
        </w:rPr>
        <w:t xml:space="preserve"> </w:t>
      </w:r>
      <w:r w:rsidR="007B6620" w:rsidRPr="007B6620">
        <w:rPr>
          <w:rFonts w:cstheme="minorHAnsi"/>
          <w:sz w:val="24"/>
          <w:szCs w:val="24"/>
        </w:rPr>
        <w:t xml:space="preserve">Para identificar el </w:t>
      </w:r>
      <w:r w:rsidR="007B6620" w:rsidRPr="007B6620">
        <w:rPr>
          <w:rFonts w:cstheme="minorHAnsi"/>
          <w:color w:val="000000"/>
          <w:sz w:val="24"/>
          <w:szCs w:val="24"/>
        </w:rPr>
        <w:t xml:space="preserve">IPH, fue </w:t>
      </w:r>
      <w:r w:rsidR="00E7735C">
        <w:rPr>
          <w:rFonts w:cstheme="minorHAnsi"/>
          <w:color w:val="000000"/>
          <w:sz w:val="24"/>
          <w:szCs w:val="24"/>
        </w:rPr>
        <w:t>esencial</w:t>
      </w:r>
      <w:r w:rsidR="007B6620" w:rsidRPr="007B6620">
        <w:rPr>
          <w:rFonts w:cstheme="minorHAnsi"/>
          <w:color w:val="000000"/>
          <w:sz w:val="24"/>
          <w:szCs w:val="24"/>
        </w:rPr>
        <w:t xml:space="preserve"> conocer</w:t>
      </w:r>
      <w:r w:rsidR="007B6620" w:rsidRPr="007B6620">
        <w:rPr>
          <w:rFonts w:cstheme="minorHAnsi"/>
          <w:sz w:val="24"/>
          <w:szCs w:val="24"/>
        </w:rPr>
        <w:t xml:space="preserve"> las principales coberturas vegetales y usos de suelo</w:t>
      </w:r>
      <w:r w:rsidR="008E48A2">
        <w:rPr>
          <w:rFonts w:cstheme="minorHAnsi"/>
          <w:sz w:val="24"/>
          <w:szCs w:val="24"/>
        </w:rPr>
        <w:t xml:space="preserve">. </w:t>
      </w:r>
      <w:r w:rsidR="006C087E">
        <w:rPr>
          <w:rFonts w:cstheme="minorHAnsi"/>
          <w:sz w:val="24"/>
          <w:szCs w:val="24"/>
        </w:rPr>
        <w:t>Esta</w:t>
      </w:r>
      <w:r w:rsidR="007B6620" w:rsidRPr="007B6620">
        <w:rPr>
          <w:rFonts w:cstheme="minorHAnsi"/>
          <w:sz w:val="24"/>
          <w:szCs w:val="24"/>
        </w:rPr>
        <w:t xml:space="preserve"> identificación se l</w:t>
      </w:r>
      <w:r w:rsidR="006C087E">
        <w:rPr>
          <w:rFonts w:cstheme="minorHAnsi"/>
          <w:sz w:val="24"/>
          <w:szCs w:val="24"/>
        </w:rPr>
        <w:t>a</w:t>
      </w:r>
      <w:r w:rsidR="007B6620" w:rsidRPr="007B6620">
        <w:rPr>
          <w:rFonts w:cstheme="minorHAnsi"/>
          <w:sz w:val="24"/>
          <w:szCs w:val="24"/>
        </w:rPr>
        <w:t xml:space="preserve"> realizó en base al nivel de clasificación III el cual, </w:t>
      </w:r>
      <w:r w:rsidR="007B6620" w:rsidRPr="007B6620">
        <w:rPr>
          <w:sz w:val="24"/>
          <w:szCs w:val="24"/>
        </w:rPr>
        <w:t xml:space="preserve">toma en cuenta criterios biogeográficos, del relieve general y de </w:t>
      </w:r>
      <w:proofErr w:type="spellStart"/>
      <w:r w:rsidR="007B6620" w:rsidRPr="007B6620">
        <w:rPr>
          <w:sz w:val="24"/>
          <w:szCs w:val="24"/>
        </w:rPr>
        <w:t>inundabilidad</w:t>
      </w:r>
      <w:proofErr w:type="spellEnd"/>
      <w:r w:rsidR="007B6620" w:rsidRPr="007B6620">
        <w:rPr>
          <w:sz w:val="24"/>
          <w:szCs w:val="24"/>
        </w:rPr>
        <w:t xml:space="preserve"> general</w:t>
      </w:r>
      <w:r w:rsidR="001448FB">
        <w:rPr>
          <w:sz w:val="24"/>
          <w:szCs w:val="24"/>
        </w:rPr>
        <w:t xml:space="preserve"> </w:t>
      </w:r>
      <w:r w:rsidR="00931510">
        <w:rPr>
          <w:sz w:val="24"/>
          <w:szCs w:val="24"/>
        </w:rPr>
        <w:fldChar w:fldCharType="begin" w:fldLock="1"/>
      </w:r>
      <w:r w:rsidR="00931510">
        <w:rPr>
          <w:sz w:val="24"/>
          <w:szCs w:val="24"/>
        </w:rPr>
        <w:instrText>ADDIN CSL_CITATION {"citationItems":[{"id":"ITEM-1","itemData":{"author":[{"dropping-particle":"","family":"MAE","given":"","non-dropping-particle":"","parse-names":false,"suffix":""}],"container-title":"Subsecretaría de Patrimonio Natural","id":"ITEM-1","issued":{"date-parts":[["2012"]]},"page":"186","title":"Sistema de Clasificación de Ecosistemas del Ecuador Continental","type":"article-journal"},"uris":["http://www.mendeley.com/documents/?uuid=f26b4de6-dd78-4dd9-bc54-570721d5d0bf"]}],"mendeley":{"formattedCitation":"(MAE, 2012)","plainTextFormattedCitation":"(MAE, 2012)","previouslyFormattedCitation":"(MAE, 2012)"},"properties":{"noteIndex":0},"schema":"https://github.com/citation-style-language/schema/raw/master/csl-citation.json"}</w:instrText>
      </w:r>
      <w:r w:rsidR="00931510">
        <w:rPr>
          <w:sz w:val="24"/>
          <w:szCs w:val="24"/>
        </w:rPr>
        <w:fldChar w:fldCharType="separate"/>
      </w:r>
      <w:r w:rsidR="00931510" w:rsidRPr="00931510">
        <w:rPr>
          <w:noProof/>
          <w:sz w:val="24"/>
          <w:szCs w:val="24"/>
        </w:rPr>
        <w:t>(MAE, 2012)</w:t>
      </w:r>
      <w:r w:rsidR="00931510">
        <w:rPr>
          <w:sz w:val="24"/>
          <w:szCs w:val="24"/>
        </w:rPr>
        <w:fldChar w:fldCharType="end"/>
      </w:r>
      <w:r w:rsidR="00931510">
        <w:rPr>
          <w:sz w:val="24"/>
          <w:szCs w:val="24"/>
        </w:rPr>
        <w:t>.</w:t>
      </w:r>
    </w:p>
    <w:p w14:paraId="136F2909" w14:textId="105C2C30" w:rsidR="007B6620" w:rsidRDefault="00DF4CD9" w:rsidP="009907C7">
      <w:pPr>
        <w:adjustRightInd w:val="0"/>
        <w:spacing w:after="240"/>
        <w:ind w:firstLine="567"/>
        <w:jc w:val="both"/>
        <w:rPr>
          <w:rFonts w:cstheme="minorHAnsi"/>
          <w:sz w:val="24"/>
          <w:szCs w:val="24"/>
        </w:rPr>
      </w:pPr>
      <w:r>
        <w:rPr>
          <w:rFonts w:cstheme="minorHAnsi"/>
          <w:sz w:val="24"/>
          <w:szCs w:val="24"/>
        </w:rPr>
        <w:t xml:space="preserve">Los costos de captación de agua o valor de productividad hídrica de la zona de importancia hídrica (ZIH) </w:t>
      </w:r>
      <w:r w:rsidR="007B6620" w:rsidRPr="007B6620">
        <w:rPr>
          <w:rFonts w:cstheme="minorHAnsi"/>
          <w:sz w:val="24"/>
          <w:szCs w:val="24"/>
        </w:rPr>
        <w:t>se emple</w:t>
      </w:r>
      <w:r>
        <w:rPr>
          <w:rFonts w:cstheme="minorHAnsi"/>
          <w:sz w:val="24"/>
          <w:szCs w:val="24"/>
        </w:rPr>
        <w:t>ó</w:t>
      </w:r>
      <w:r w:rsidR="007B6620" w:rsidRPr="007B6620">
        <w:rPr>
          <w:rFonts w:cstheme="minorHAnsi"/>
          <w:sz w:val="24"/>
          <w:szCs w:val="24"/>
        </w:rPr>
        <w:t xml:space="preserve"> la ecuación </w:t>
      </w:r>
      <w:r w:rsidR="007B6620">
        <w:rPr>
          <w:rFonts w:cstheme="minorHAnsi"/>
          <w:sz w:val="24"/>
          <w:szCs w:val="24"/>
        </w:rPr>
        <w:t>establecida</w:t>
      </w:r>
      <w:r w:rsidR="007B6620" w:rsidRPr="007B6620">
        <w:rPr>
          <w:rFonts w:cstheme="minorHAnsi"/>
          <w:sz w:val="24"/>
          <w:szCs w:val="24"/>
        </w:rPr>
        <w:t xml:space="preserve"> </w:t>
      </w:r>
      <w:r w:rsidR="007B6620" w:rsidRPr="00D7285C">
        <w:rPr>
          <w:rFonts w:cstheme="minorHAnsi"/>
          <w:sz w:val="24"/>
          <w:szCs w:val="24"/>
        </w:rPr>
        <w:t>por</w:t>
      </w:r>
      <w:r w:rsidR="000A76B1">
        <w:rPr>
          <w:rFonts w:cstheme="minorHAnsi"/>
          <w:sz w:val="24"/>
          <w:szCs w:val="24"/>
        </w:rPr>
        <w:t xml:space="preserve"> </w:t>
      </w:r>
      <w:r w:rsidR="000A76B1">
        <w:rPr>
          <w:rFonts w:cstheme="minorHAnsi"/>
          <w:sz w:val="24"/>
          <w:szCs w:val="24"/>
        </w:rPr>
        <w:fldChar w:fldCharType="begin" w:fldLock="1"/>
      </w:r>
      <w:r w:rsidR="00B03B40">
        <w:rPr>
          <w:rFonts w:cstheme="minorHAnsi"/>
          <w:sz w:val="24"/>
          <w:szCs w:val="24"/>
        </w:rPr>
        <w:instrText>ADDIN CSL_CITATION {"citationItems":[{"id":"ITEM-1","itemData":{"author":[{"dropping-particle":"","family":"Barrantes","given":"G","non-dropping-particle":"","parse-names":false,"suffix":""},{"dropping-particle":"","family":"Castro","given":"E","non-dropping-particle":"","parse-names":false,"suffix":""}],"id":"ITEM-1","issue":"C.R","issued":{"date-parts":[["1998"]]},"page":"51","title":"Valoración económica ecológica del Agua en Costa Rica: Internalizado al valor de los servicios ambientales","type":"article-journal"},"uris":["http://www.mendeley.com/documents/?uuid=4e329b20-b050-447b-aa3f-760283dd13b5"]}],"mendeley":{"formattedCitation":"(Barrantes &amp; Castro, 1998)","manualFormatting":"Barrantes y Castro (1998)","plainTextFormattedCitation":"(Barrantes &amp; Castro, 1998)","previouslyFormattedCitation":"(Barrantes &amp; Castro, 1998)"},"properties":{"noteIndex":0},"schema":"https://github.com/citation-style-language/schema/raw/master/csl-citation.json"}</w:instrText>
      </w:r>
      <w:r w:rsidR="000A76B1">
        <w:rPr>
          <w:rFonts w:cstheme="minorHAnsi"/>
          <w:sz w:val="24"/>
          <w:szCs w:val="24"/>
        </w:rPr>
        <w:fldChar w:fldCharType="separate"/>
      </w:r>
      <w:r w:rsidR="000A76B1" w:rsidRPr="000A76B1">
        <w:rPr>
          <w:rFonts w:cstheme="minorHAnsi"/>
          <w:noProof/>
          <w:sz w:val="24"/>
          <w:szCs w:val="24"/>
        </w:rPr>
        <w:t xml:space="preserve">Barrantes </w:t>
      </w:r>
      <w:r w:rsidR="000A76B1">
        <w:rPr>
          <w:rFonts w:cstheme="minorHAnsi"/>
          <w:noProof/>
          <w:sz w:val="24"/>
          <w:szCs w:val="24"/>
        </w:rPr>
        <w:t>y</w:t>
      </w:r>
      <w:r w:rsidR="000A76B1" w:rsidRPr="000A76B1">
        <w:rPr>
          <w:rFonts w:cstheme="minorHAnsi"/>
          <w:noProof/>
          <w:sz w:val="24"/>
          <w:szCs w:val="24"/>
        </w:rPr>
        <w:t xml:space="preserve"> Castro</w:t>
      </w:r>
      <w:r w:rsidR="000A76B1">
        <w:rPr>
          <w:rFonts w:cstheme="minorHAnsi"/>
          <w:noProof/>
          <w:sz w:val="24"/>
          <w:szCs w:val="24"/>
        </w:rPr>
        <w:t xml:space="preserve"> (</w:t>
      </w:r>
      <w:r w:rsidR="000A76B1" w:rsidRPr="000A76B1">
        <w:rPr>
          <w:rFonts w:cstheme="minorHAnsi"/>
          <w:noProof/>
          <w:sz w:val="24"/>
          <w:szCs w:val="24"/>
        </w:rPr>
        <w:t>1998)</w:t>
      </w:r>
      <w:r w:rsidR="000A76B1">
        <w:rPr>
          <w:rFonts w:cstheme="minorHAnsi"/>
          <w:sz w:val="24"/>
          <w:szCs w:val="24"/>
        </w:rPr>
        <w:fldChar w:fldCharType="end"/>
      </w:r>
      <w:r w:rsidR="000A76B1">
        <w:rPr>
          <w:rFonts w:cstheme="minorHAnsi"/>
          <w:sz w:val="24"/>
          <w:szCs w:val="24"/>
        </w:rPr>
        <w:t>.</w:t>
      </w:r>
      <w:r w:rsidR="007B6620" w:rsidRPr="007B6620">
        <w:rPr>
          <w:rFonts w:cstheme="minorHAnsi"/>
          <w:sz w:val="24"/>
          <w:szCs w:val="24"/>
        </w:rPr>
        <w:t xml:space="preserve"> </w:t>
      </w:r>
    </w:p>
    <w:p w14:paraId="61263C83" w14:textId="77777777" w:rsidR="00C33712" w:rsidRPr="002F7011" w:rsidRDefault="00C33712" w:rsidP="003D6705">
      <w:pPr>
        <w:adjustRightInd w:val="0"/>
        <w:spacing w:after="240"/>
        <w:rPr>
          <w:rFonts w:eastAsiaTheme="minorEastAsia" w:cstheme="minorHAnsi"/>
        </w:rPr>
      </w:pPr>
      <m:oMathPara>
        <m:oMath>
          <m:r>
            <m:rPr>
              <m:sty m:val="bi"/>
            </m:rPr>
            <w:rPr>
              <w:rFonts w:ascii="Cambria Math" w:hAnsi="Cambria Math" w:cstheme="minorHAnsi"/>
            </w:rPr>
            <m:t>VC</m:t>
          </m:r>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num>
                <m:den>
                  <m:r>
                    <w:rPr>
                      <w:rFonts w:ascii="Cambria Math" w:hAnsi="Cambria Math" w:cstheme="minorHAnsi"/>
                    </w:rPr>
                    <m:t>O</m:t>
                  </m:r>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i</m:t>
                      </m:r>
                    </m:sub>
                  </m:sSub>
                </m:den>
              </m:f>
            </m:e>
          </m:nary>
        </m:oMath>
      </m:oMathPara>
    </w:p>
    <w:p w14:paraId="6B10D598" w14:textId="575EFAEF" w:rsidR="00365336" w:rsidRDefault="001D53D4" w:rsidP="00E431C0">
      <w:pPr>
        <w:adjustRightInd w:val="0"/>
        <w:ind w:firstLine="567"/>
        <w:jc w:val="both"/>
        <w:rPr>
          <w:rFonts w:cstheme="minorHAnsi"/>
          <w:sz w:val="24"/>
          <w:szCs w:val="24"/>
        </w:rPr>
      </w:pPr>
      <w:r w:rsidRPr="00771350">
        <w:rPr>
          <w:noProof/>
          <w:sz w:val="24"/>
          <w:szCs w:val="24"/>
          <w:lang w:val="en-US"/>
        </w:rPr>
        <mc:AlternateContent>
          <mc:Choice Requires="wps">
            <w:drawing>
              <wp:anchor distT="0" distB="0" distL="114300" distR="114300" simplePos="0" relativeHeight="251667456" behindDoc="0" locked="0" layoutInCell="1" allowOverlap="1" wp14:anchorId="60468A99" wp14:editId="35386562">
                <wp:simplePos x="0" y="0"/>
                <wp:positionH relativeFrom="column">
                  <wp:posOffset>5614670</wp:posOffset>
                </wp:positionH>
                <wp:positionV relativeFrom="paragraph">
                  <wp:posOffset>-528320</wp:posOffset>
                </wp:positionV>
                <wp:extent cx="579120" cy="259080"/>
                <wp:effectExtent l="0" t="0" r="0" b="7620"/>
                <wp:wrapNone/>
                <wp:docPr id="2083165505" name="Cuadro de texto 2083165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259080"/>
                        </a:xfrm>
                        <a:prstGeom prst="rect">
                          <a:avLst/>
                        </a:prstGeom>
                        <a:noFill/>
                        <a:ln w="6350">
                          <a:noFill/>
                        </a:ln>
                      </wps:spPr>
                      <wps:txbx>
                        <w:txbxContent>
                          <w:p w14:paraId="1D5A7DEC" w14:textId="25230AF0" w:rsidR="00E510DB" w:rsidRPr="00854C74" w:rsidRDefault="00E510DB" w:rsidP="00C33712">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3)</w:t>
                            </w:r>
                          </w:p>
                          <w:p w14:paraId="339D78B6" w14:textId="77777777" w:rsidR="00E510DB" w:rsidRDefault="00E510DB" w:rsidP="00C33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68A99" id="Cuadro de texto 2083165505" o:spid="_x0000_s1037" type="#_x0000_t202" style="position:absolute;left:0;text-align:left;margin-left:442.1pt;margin-top:-41.6pt;width:45.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" filled="f" stroked="f" strokeweight=".5pt">
                <v:textbox>
                  <w:txbxContent>
                    <w:p w14:paraId="1D5A7DEC" w14:textId="25230AF0" w:rsidR="00E510DB" w:rsidRPr="00854C74" w:rsidRDefault="00E510DB" w:rsidP="00C33712">
                      <w:pPr>
                        <w:rPr>
                          <w:rFonts w:cstheme="minorHAnsi"/>
                          <w:sz w:val="24"/>
                          <w:szCs w:val="24"/>
                          <w:lang w:val="es-US"/>
                        </w:rPr>
                      </w:pPr>
                      <w:r>
                        <w:rPr>
                          <w:rFonts w:cstheme="minorHAnsi"/>
                          <w:sz w:val="24"/>
                          <w:szCs w:val="24"/>
                          <w:lang w:val="es-US"/>
                        </w:rPr>
                        <w:t>(</w:t>
                      </w:r>
                      <w:r w:rsidRPr="00854C74">
                        <w:rPr>
                          <w:rFonts w:cstheme="minorHAnsi"/>
                          <w:sz w:val="24"/>
                          <w:szCs w:val="24"/>
                          <w:lang w:val="es-US"/>
                        </w:rPr>
                        <w:t>1</w:t>
                      </w:r>
                      <w:r>
                        <w:rPr>
                          <w:rFonts w:cstheme="minorHAnsi"/>
                          <w:sz w:val="24"/>
                          <w:szCs w:val="24"/>
                          <w:lang w:val="es-US"/>
                        </w:rPr>
                        <w:t>3)</w:t>
                      </w:r>
                    </w:p>
                    <w:p w14:paraId="339D78B6" w14:textId="77777777" w:rsidR="00E510DB" w:rsidRDefault="00E510DB" w:rsidP="00C33712"/>
                  </w:txbxContent>
                </v:textbox>
              </v:shape>
            </w:pict>
          </mc:Fallback>
        </mc:AlternateContent>
      </w:r>
      <w:r w:rsidR="000E1589">
        <w:rPr>
          <w:rFonts w:cstheme="minorHAnsi"/>
          <w:sz w:val="24"/>
          <w:szCs w:val="24"/>
        </w:rPr>
        <w:t xml:space="preserve">Donde </w:t>
      </w:r>
      <m:oMath>
        <m:sSub>
          <m:sSubPr>
            <m:ctrlPr>
              <w:rPr>
                <w:rFonts w:ascii="Cambria Math" w:hAnsi="Cambria Math" w:cstheme="minorHAnsi"/>
                <w:i/>
                <w:sz w:val="24"/>
                <w:szCs w:val="24"/>
              </w:rPr>
            </m:ctrlPr>
          </m:sSubPr>
          <m:e>
            <m:r>
              <w:rPr>
                <w:rFonts w:ascii="Cambria Math" w:hAnsi="Cambria Math" w:cstheme="minorHAnsi"/>
                <w:sz w:val="24"/>
                <w:szCs w:val="24"/>
              </w:rPr>
              <m:t>α</m:t>
            </m:r>
          </m:e>
          <m:sub>
            <m:r>
              <w:rPr>
                <w:rFonts w:ascii="Cambria Math" w:hAnsi="Cambria Math" w:cstheme="minorHAnsi"/>
                <w:sz w:val="24"/>
                <w:szCs w:val="24"/>
              </w:rPr>
              <m:t>i</m:t>
            </m:r>
          </m:sub>
        </m:sSub>
      </m:oMath>
      <w:r w:rsidR="000E1589" w:rsidRPr="000E1589">
        <w:rPr>
          <w:rFonts w:cstheme="minorHAnsi"/>
          <w:sz w:val="24"/>
          <w:szCs w:val="24"/>
        </w:rPr>
        <w:t>:</w:t>
      </w:r>
      <w:r w:rsidR="000E1589">
        <w:rPr>
          <w:rFonts w:cstheme="minorHAnsi"/>
          <w:b/>
          <w:bCs/>
          <w:sz w:val="24"/>
          <w:szCs w:val="24"/>
        </w:rPr>
        <w:t xml:space="preserve"> </w:t>
      </w:r>
      <w:r w:rsidR="00C33712" w:rsidRPr="00C33712">
        <w:rPr>
          <w:rFonts w:cstheme="minorHAnsi"/>
          <w:sz w:val="24"/>
          <w:szCs w:val="24"/>
        </w:rPr>
        <w:t>Importancia de la cobertura de la ZIH en la zona de estudio i en función del recurso hídrico (%) (</w:t>
      </w:r>
      <w:r w:rsidR="00C33712" w:rsidRPr="00C33712">
        <w:rPr>
          <w:sz w:val="24"/>
          <w:szCs w:val="24"/>
        </w:rPr>
        <w:t>0 ≤ α ≤ 1</w:t>
      </w:r>
      <w:r w:rsidR="00C33712" w:rsidRPr="00C33712">
        <w:rPr>
          <w:rFonts w:cstheme="minorHAnsi"/>
          <w:sz w:val="24"/>
          <w:szCs w:val="24"/>
        </w:rPr>
        <w:t>)</w:t>
      </w:r>
      <w:r w:rsidR="000E1589">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i</m:t>
            </m:r>
          </m:sub>
        </m:sSub>
      </m:oMath>
      <w:r w:rsidR="000E1589">
        <w:rPr>
          <w:rFonts w:cstheme="minorHAnsi"/>
          <w:sz w:val="24"/>
          <w:szCs w:val="24"/>
        </w:rPr>
        <w:t>:</w:t>
      </w:r>
      <w:r w:rsidR="00C33712" w:rsidRPr="00C33712">
        <w:rPr>
          <w:rFonts w:cstheme="minorHAnsi"/>
          <w:sz w:val="24"/>
          <w:szCs w:val="24"/>
        </w:rPr>
        <w:t xml:space="preserve"> Costo de oportunidad de la actividad económica que compite con el bosque por el uso del suelo en la cuenca ($/ha/año)</w:t>
      </w:r>
      <w:r w:rsidR="000E1589">
        <w:rPr>
          <w:rFonts w:cstheme="minorHAnsi"/>
          <w:sz w:val="24"/>
          <w:szCs w:val="24"/>
        </w:rPr>
        <w:t xml:space="preserve">. </w:t>
      </w:r>
      <m:oMath>
        <m:r>
          <w:rPr>
            <w:rFonts w:ascii="Cambria Math" w:hAnsi="Cambria Math" w:cstheme="minorHAnsi"/>
            <w:sz w:val="24"/>
            <w:szCs w:val="24"/>
          </w:rPr>
          <m:t>A</m:t>
        </m:r>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i</m:t>
            </m:r>
          </m:sub>
        </m:sSub>
        <m:r>
          <w:rPr>
            <w:rFonts w:ascii="Cambria Math" w:hAnsi="Cambria Math" w:cstheme="minorHAnsi"/>
            <w:sz w:val="24"/>
            <w:szCs w:val="24"/>
          </w:rPr>
          <m:t xml:space="preserve">: </m:t>
        </m:r>
      </m:oMath>
      <w:r w:rsidR="00C33712" w:rsidRPr="00C33712">
        <w:rPr>
          <w:rFonts w:cstheme="minorHAnsi"/>
          <w:sz w:val="24"/>
          <w:szCs w:val="24"/>
        </w:rPr>
        <w:t xml:space="preserve"> Área bajo bosque en la cuenca (ha)</w:t>
      </w:r>
      <w:r w:rsidR="000E1589">
        <w:rPr>
          <w:rFonts w:cstheme="minorHAnsi"/>
          <w:sz w:val="24"/>
          <w:szCs w:val="24"/>
        </w:rPr>
        <w:t xml:space="preserve">. </w:t>
      </w:r>
      <m:oMath>
        <m:r>
          <w:rPr>
            <w:rFonts w:ascii="Cambria Math" w:hAnsi="Cambria Math" w:cstheme="minorHAnsi"/>
            <w:sz w:val="24"/>
            <w:szCs w:val="24"/>
          </w:rPr>
          <m:t>O</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i</m:t>
            </m:r>
          </m:sub>
        </m:sSub>
      </m:oMath>
      <w:r w:rsidR="000E1589">
        <w:rPr>
          <w:rFonts w:eastAsiaTheme="minorEastAsia" w:cstheme="minorHAnsi"/>
          <w:sz w:val="24"/>
          <w:szCs w:val="24"/>
        </w:rPr>
        <w:t>:</w:t>
      </w:r>
      <w:r w:rsidR="00C33712" w:rsidRPr="00C33712">
        <w:rPr>
          <w:rFonts w:cstheme="minorHAnsi"/>
          <w:sz w:val="24"/>
          <w:szCs w:val="24"/>
        </w:rPr>
        <w:t xml:space="preserve"> Volumen del agua captada por la ZIH del área de estudio (m</w:t>
      </w:r>
      <w:r w:rsidR="00C33712" w:rsidRPr="00C33712">
        <w:rPr>
          <w:rFonts w:cstheme="minorHAnsi"/>
          <w:sz w:val="24"/>
          <w:szCs w:val="24"/>
          <w:vertAlign w:val="superscript"/>
        </w:rPr>
        <w:t>3</w:t>
      </w:r>
      <w:r w:rsidR="00C33712" w:rsidRPr="00C33712">
        <w:rPr>
          <w:rFonts w:cstheme="minorHAnsi"/>
          <w:sz w:val="24"/>
          <w:szCs w:val="24"/>
        </w:rPr>
        <w:t>/año)</w:t>
      </w:r>
      <w:r w:rsidR="000E1589">
        <w:rPr>
          <w:rFonts w:cstheme="minorHAnsi"/>
          <w:sz w:val="24"/>
          <w:szCs w:val="24"/>
        </w:rPr>
        <w:t xml:space="preserve"> y </w:t>
      </w:r>
      <m:oMath>
        <m:r>
          <w:rPr>
            <w:rFonts w:ascii="Cambria Math" w:hAnsi="Cambria Math" w:cstheme="minorHAnsi"/>
            <w:sz w:val="24"/>
            <w:szCs w:val="24"/>
          </w:rPr>
          <m:t>n</m:t>
        </m:r>
      </m:oMath>
      <w:r w:rsidR="000E1589">
        <w:rPr>
          <w:rFonts w:eastAsiaTheme="minorEastAsia" w:cstheme="minorHAnsi"/>
          <w:sz w:val="24"/>
          <w:szCs w:val="24"/>
        </w:rPr>
        <w:t>:</w:t>
      </w:r>
      <w:r w:rsidR="00C33712" w:rsidRPr="00C33712">
        <w:rPr>
          <w:rFonts w:eastAsiaTheme="minorEastAsia" w:cstheme="minorHAnsi"/>
          <w:sz w:val="24"/>
          <w:szCs w:val="24"/>
        </w:rPr>
        <w:t xml:space="preserve"> Número de cuencas involucradas.</w:t>
      </w:r>
      <w:r w:rsidR="002C3C52">
        <w:rPr>
          <w:rFonts w:cstheme="minorHAnsi"/>
          <w:sz w:val="24"/>
          <w:szCs w:val="24"/>
        </w:rPr>
        <w:t xml:space="preserve"> </w:t>
      </w:r>
    </w:p>
    <w:p w14:paraId="2A860B4C" w14:textId="6361D9B3" w:rsidR="007B6620" w:rsidRPr="007B6620" w:rsidRDefault="007B6620" w:rsidP="00514082">
      <w:pPr>
        <w:adjustRightInd w:val="0"/>
        <w:spacing w:after="240"/>
        <w:ind w:firstLine="567"/>
        <w:jc w:val="both"/>
        <w:rPr>
          <w:rFonts w:cstheme="minorHAnsi"/>
          <w:sz w:val="24"/>
          <w:szCs w:val="24"/>
        </w:rPr>
      </w:pPr>
      <w:r w:rsidRPr="007B6620">
        <w:rPr>
          <w:rFonts w:cstheme="minorHAnsi"/>
          <w:sz w:val="24"/>
          <w:szCs w:val="24"/>
        </w:rPr>
        <w:t xml:space="preserve">Para la determinación de la variable de costo de oportunidad de la actividad económica que compite con el bosque por el uso del suelo, se analizaron las principales actividades económicas de la comunidad </w:t>
      </w:r>
      <w:r w:rsidRPr="00D83414">
        <w:rPr>
          <w:rFonts w:cstheme="minorHAnsi"/>
          <w:sz w:val="24"/>
          <w:szCs w:val="24"/>
        </w:rPr>
        <w:t>Yunguilla</w:t>
      </w:r>
      <w:r w:rsidR="00B03B40">
        <w:rPr>
          <w:rFonts w:cstheme="minorHAnsi"/>
          <w:sz w:val="24"/>
          <w:szCs w:val="24"/>
        </w:rPr>
        <w:t xml:space="preserve"> </w:t>
      </w:r>
      <w:r w:rsidR="00B03B40">
        <w:rPr>
          <w:rFonts w:cstheme="minorHAnsi"/>
          <w:sz w:val="24"/>
          <w:szCs w:val="24"/>
        </w:rPr>
        <w:fldChar w:fldCharType="begin" w:fldLock="1"/>
      </w:r>
      <w:r w:rsidR="00415F96">
        <w:rPr>
          <w:rFonts w:cstheme="minorHAnsi"/>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mayo","given":"Diana","non-dropping-particle":"","parse-names":false,"suffix":""},{"dropping-particle":"","family":"Ulloa","given":"Roberto","non-dropping-particle":"","parse-names":false,"suffix":""},{"dropping-particle":"","family":"Martínez","given":"Christian","non-dropping-particle":"","parse-names":false,"suffix":""}],"container-title":"Paper Knowledge . Toward a Media History of Documents","id":"ITEM-1","issue":"2","issued":{"date-parts":[["2012"]]},"page":"107-15","title":"Plan de Manejo Yunguilla","type":"article-journal","volume":"7"},"uris":["http://www.mendeley.com/documents/?uuid=4f26360b-7c2f-452b-b04e-39cb4aa377f2"]}],"mendeley":{"formattedCitation":"(Tamayo et al., 2012)","plainTextFormattedCitation":"(Tamayo et al., 2012)","previouslyFormattedCitation":"(Tamayo et al., 2012)"},"properties":{"noteIndex":0},"schema":"https://github.com/citation-style-language/schema/raw/master/csl-citation.json"}</w:instrText>
      </w:r>
      <w:r w:rsidR="00B03B40">
        <w:rPr>
          <w:rFonts w:cstheme="minorHAnsi"/>
          <w:sz w:val="24"/>
          <w:szCs w:val="24"/>
        </w:rPr>
        <w:fldChar w:fldCharType="separate"/>
      </w:r>
      <w:r w:rsidR="00B03B40" w:rsidRPr="00B03B40">
        <w:rPr>
          <w:rFonts w:cstheme="minorHAnsi"/>
          <w:noProof/>
          <w:sz w:val="24"/>
          <w:szCs w:val="24"/>
        </w:rPr>
        <w:t>(Tamayo et al., 2012)</w:t>
      </w:r>
      <w:r w:rsidR="00B03B40">
        <w:rPr>
          <w:rFonts w:cstheme="minorHAnsi"/>
          <w:sz w:val="24"/>
          <w:szCs w:val="24"/>
        </w:rPr>
        <w:fldChar w:fldCharType="end"/>
      </w:r>
      <w:r w:rsidR="007757A1">
        <w:rPr>
          <w:rFonts w:cstheme="minorHAnsi"/>
          <w:sz w:val="24"/>
          <w:szCs w:val="24"/>
        </w:rPr>
        <w:t>.</w:t>
      </w:r>
    </w:p>
    <w:p w14:paraId="11934CEC" w14:textId="116CFF28" w:rsidR="007B6620" w:rsidRDefault="00F578BC" w:rsidP="007B6620">
      <w:pPr>
        <w:adjustRightInd w:val="0"/>
        <w:spacing w:after="240"/>
        <w:jc w:val="both"/>
        <w:rPr>
          <w:rFonts w:cstheme="minorHAnsi"/>
          <w:sz w:val="24"/>
          <w:szCs w:val="24"/>
        </w:rPr>
      </w:pPr>
      <w:r>
        <w:rPr>
          <w:rFonts w:cstheme="minorHAnsi"/>
          <w:sz w:val="24"/>
          <w:szCs w:val="24"/>
        </w:rPr>
        <w:t xml:space="preserve">DETERMINACIÓN DEL COSTO DE MANTENIMIENTO DEL </w:t>
      </w:r>
      <w:r w:rsidR="006E6BB9">
        <w:rPr>
          <w:rFonts w:cstheme="minorHAnsi"/>
          <w:sz w:val="24"/>
          <w:szCs w:val="24"/>
        </w:rPr>
        <w:t xml:space="preserve">ACUS </w:t>
      </w:r>
      <w:r>
        <w:rPr>
          <w:rFonts w:cstheme="minorHAnsi"/>
          <w:sz w:val="24"/>
          <w:szCs w:val="24"/>
        </w:rPr>
        <w:t>YUNGUILLA</w:t>
      </w:r>
    </w:p>
    <w:p w14:paraId="2BD28D2F" w14:textId="253C56AB" w:rsidR="00F578BC" w:rsidRPr="00322C56" w:rsidRDefault="00F578BC" w:rsidP="00E431C0">
      <w:pPr>
        <w:adjustRightInd w:val="0"/>
        <w:ind w:firstLine="567"/>
        <w:jc w:val="both"/>
        <w:rPr>
          <w:rFonts w:cstheme="minorHAnsi"/>
          <w:sz w:val="24"/>
          <w:szCs w:val="24"/>
        </w:rPr>
      </w:pPr>
      <w:r w:rsidRPr="00F578BC">
        <w:rPr>
          <w:rFonts w:cstheme="minorHAnsi"/>
          <w:sz w:val="24"/>
          <w:szCs w:val="24"/>
        </w:rPr>
        <w:t xml:space="preserve">De acuerdo con </w:t>
      </w:r>
      <w:r w:rsidRPr="00BE5167">
        <w:rPr>
          <w:rFonts w:cstheme="minorHAnsi"/>
          <w:sz w:val="24"/>
          <w:szCs w:val="24"/>
        </w:rPr>
        <w:t>el</w:t>
      </w:r>
      <w:r w:rsidR="00415F96">
        <w:rPr>
          <w:rFonts w:cstheme="minorHAnsi"/>
          <w:sz w:val="24"/>
          <w:szCs w:val="24"/>
        </w:rPr>
        <w:t xml:space="preserve"> </w:t>
      </w:r>
      <w:r w:rsidR="00415F96">
        <w:rPr>
          <w:rFonts w:cstheme="minorHAnsi"/>
          <w:sz w:val="24"/>
          <w:szCs w:val="24"/>
        </w:rPr>
        <w:fldChar w:fldCharType="begin" w:fldLock="1"/>
      </w:r>
      <w:r w:rsidR="0086244D">
        <w:rPr>
          <w:rFonts w:cstheme="minorHAnsi"/>
          <w:sz w:val="24"/>
          <w:szCs w:val="24"/>
        </w:rPr>
        <w:instrText>ADDIN CSL_CITATION {"citationItems":[{"id":"ITEM-1","itemData":{"ISBN":"997844727X","author":[{"dropping-particle":"","family":"MAE","given":"","non-dropping-particle":"","parse-names":false,"suffix":""}],"container-title":"Ministerio del Ambiente de Ecuador","id":"ITEM-1","issued":{"date-parts":[["2005"]]},"page":"142","title":"Análisis de las necesidades de financiamiento del Sistema Nacional de Áreas Naturales Protegidas del Ecuador","type":"article-journal"},"uris":["http://www.mendeley.com/documents/?uuid=d49841ed-077a-4f31-aca2-8320429de516"]}],"mendeley":{"formattedCitation":"(MAE, 2005)","manualFormatting":"MAE (2005)","plainTextFormattedCitation":"(MAE, 2005)","previouslyFormattedCitation":"(MAE, 2005)"},"properties":{"noteIndex":0},"schema":"https://github.com/citation-style-language/schema/raw/master/csl-citation.json"}</w:instrText>
      </w:r>
      <w:r w:rsidR="00415F96">
        <w:rPr>
          <w:rFonts w:cstheme="minorHAnsi"/>
          <w:sz w:val="24"/>
          <w:szCs w:val="24"/>
        </w:rPr>
        <w:fldChar w:fldCharType="separate"/>
      </w:r>
      <w:r w:rsidR="00415F96" w:rsidRPr="00415F96">
        <w:rPr>
          <w:rFonts w:cstheme="minorHAnsi"/>
          <w:noProof/>
          <w:sz w:val="24"/>
          <w:szCs w:val="24"/>
        </w:rPr>
        <w:t>MAE</w:t>
      </w:r>
      <w:r w:rsidR="00C66399">
        <w:rPr>
          <w:rFonts w:cstheme="minorHAnsi"/>
          <w:noProof/>
          <w:sz w:val="24"/>
          <w:szCs w:val="24"/>
        </w:rPr>
        <w:t xml:space="preserve"> (</w:t>
      </w:r>
      <w:r w:rsidR="00415F96" w:rsidRPr="00415F96">
        <w:rPr>
          <w:rFonts w:cstheme="minorHAnsi"/>
          <w:noProof/>
          <w:sz w:val="24"/>
          <w:szCs w:val="24"/>
        </w:rPr>
        <w:t>2005)</w:t>
      </w:r>
      <w:r w:rsidR="00415F96">
        <w:rPr>
          <w:rFonts w:cstheme="minorHAnsi"/>
          <w:sz w:val="24"/>
          <w:szCs w:val="24"/>
        </w:rPr>
        <w:fldChar w:fldCharType="end"/>
      </w:r>
      <w:r w:rsidRPr="00F578BC">
        <w:rPr>
          <w:rFonts w:cstheme="minorHAnsi"/>
          <w:sz w:val="24"/>
          <w:szCs w:val="24"/>
        </w:rPr>
        <w:t xml:space="preserve">, el CUS Yunguilla corresponde a un área de tipo pequeña al tener un tamaño de 2.981 ha. </w:t>
      </w:r>
      <w:r w:rsidR="00CE3A8C">
        <w:rPr>
          <w:rFonts w:cstheme="minorHAnsi"/>
          <w:sz w:val="24"/>
          <w:szCs w:val="24"/>
        </w:rPr>
        <w:t>Se cuenta con</w:t>
      </w:r>
      <w:r w:rsidRPr="00F578BC">
        <w:rPr>
          <w:rFonts w:cstheme="minorHAnsi"/>
          <w:sz w:val="24"/>
          <w:szCs w:val="24"/>
        </w:rPr>
        <w:t xml:space="preserve"> dos escenarios y sus principales programas</w:t>
      </w:r>
      <w:r w:rsidR="005D7F7E">
        <w:rPr>
          <w:rFonts w:cstheme="minorHAnsi"/>
          <w:sz w:val="24"/>
          <w:szCs w:val="24"/>
        </w:rPr>
        <w:t>, en este caso se estableció e</w:t>
      </w:r>
      <w:r w:rsidR="00303BDF">
        <w:rPr>
          <w:rFonts w:cstheme="minorHAnsi"/>
          <w:sz w:val="24"/>
          <w:szCs w:val="24"/>
        </w:rPr>
        <w:t xml:space="preserve">l </w:t>
      </w:r>
      <w:r w:rsidR="005D7F7E">
        <w:rPr>
          <w:rFonts w:cstheme="minorHAnsi"/>
          <w:sz w:val="24"/>
          <w:szCs w:val="24"/>
        </w:rPr>
        <w:t>E</w:t>
      </w:r>
      <w:r w:rsidR="00303BDF">
        <w:rPr>
          <w:rFonts w:cstheme="minorHAnsi"/>
          <w:sz w:val="24"/>
          <w:szCs w:val="24"/>
        </w:rPr>
        <w:t xml:space="preserve">scenario </w:t>
      </w:r>
      <w:r w:rsidR="005D7F7E">
        <w:rPr>
          <w:rFonts w:cstheme="minorHAnsi"/>
          <w:sz w:val="24"/>
          <w:szCs w:val="24"/>
        </w:rPr>
        <w:t>I</w:t>
      </w:r>
      <w:r w:rsidRPr="00F578BC">
        <w:rPr>
          <w:rFonts w:cstheme="minorHAnsi"/>
          <w:sz w:val="24"/>
          <w:szCs w:val="24"/>
        </w:rPr>
        <w:t>ntegra</w:t>
      </w:r>
      <w:r w:rsidR="00303BDF">
        <w:rPr>
          <w:rFonts w:cstheme="minorHAnsi"/>
          <w:sz w:val="24"/>
          <w:szCs w:val="24"/>
        </w:rPr>
        <w:t xml:space="preserve">l </w:t>
      </w:r>
      <w:r w:rsidR="005D7F7E">
        <w:rPr>
          <w:rFonts w:cstheme="minorHAnsi"/>
          <w:sz w:val="24"/>
          <w:szCs w:val="24"/>
        </w:rPr>
        <w:t xml:space="preserve">el cual </w:t>
      </w:r>
      <w:r w:rsidR="00303BDF">
        <w:rPr>
          <w:rFonts w:cstheme="minorHAnsi"/>
          <w:sz w:val="24"/>
          <w:szCs w:val="24"/>
        </w:rPr>
        <w:t>establece</w:t>
      </w:r>
      <w:r w:rsidRPr="00F578BC">
        <w:rPr>
          <w:rFonts w:cstheme="minorHAnsi"/>
          <w:sz w:val="24"/>
          <w:szCs w:val="24"/>
        </w:rPr>
        <w:t xml:space="preserve"> las actividades del área natural con el fin de cumplir y garantizar los objetivos y metas a largo plazo, con enfoques de desarrollo sostenible. </w:t>
      </w:r>
      <w:r w:rsidR="007D3F40">
        <w:rPr>
          <w:rFonts w:cstheme="minorHAnsi"/>
          <w:sz w:val="24"/>
          <w:szCs w:val="24"/>
        </w:rPr>
        <w:t>P</w:t>
      </w:r>
      <w:r w:rsidRPr="00F578BC">
        <w:rPr>
          <w:rFonts w:cstheme="minorHAnsi"/>
          <w:sz w:val="24"/>
          <w:szCs w:val="24"/>
        </w:rPr>
        <w:t>rogramas de cuidado medioambiental, estudios e iniciativas de conservación, uso y aprovechamiento responsable de los recursos naturales</w:t>
      </w:r>
      <w:r w:rsidR="002A75F5">
        <w:rPr>
          <w:rFonts w:cstheme="minorHAnsi"/>
          <w:sz w:val="24"/>
          <w:szCs w:val="24"/>
        </w:rPr>
        <w:t>, a</w:t>
      </w:r>
      <w:r w:rsidRPr="00322C56">
        <w:rPr>
          <w:rFonts w:cstheme="minorHAnsi"/>
          <w:sz w:val="24"/>
          <w:szCs w:val="24"/>
        </w:rPr>
        <w:t xml:space="preserve">dministración control y vigilancia, </w:t>
      </w:r>
      <w:r w:rsidR="002A75F5">
        <w:rPr>
          <w:rFonts w:cstheme="minorHAnsi"/>
          <w:sz w:val="24"/>
          <w:szCs w:val="24"/>
        </w:rPr>
        <w:t>p</w:t>
      </w:r>
      <w:r w:rsidRPr="00322C56">
        <w:rPr>
          <w:rFonts w:cstheme="minorHAnsi"/>
          <w:sz w:val="24"/>
          <w:szCs w:val="24"/>
        </w:rPr>
        <w:t xml:space="preserve">lanificación participativa, </w:t>
      </w:r>
      <w:r w:rsidR="002A75F5">
        <w:rPr>
          <w:rFonts w:cstheme="minorHAnsi"/>
          <w:sz w:val="24"/>
          <w:szCs w:val="24"/>
        </w:rPr>
        <w:t>d</w:t>
      </w:r>
      <w:r w:rsidRPr="00322C56">
        <w:rPr>
          <w:rFonts w:cstheme="minorHAnsi"/>
          <w:sz w:val="24"/>
          <w:szCs w:val="24"/>
        </w:rPr>
        <w:t xml:space="preserve">esarrollo comunitario y educación ambiental, </w:t>
      </w:r>
      <w:r w:rsidR="002A75F5">
        <w:rPr>
          <w:rFonts w:cstheme="minorHAnsi"/>
          <w:sz w:val="24"/>
          <w:szCs w:val="24"/>
        </w:rPr>
        <w:t>t</w:t>
      </w:r>
      <w:r w:rsidRPr="00322C56">
        <w:rPr>
          <w:rFonts w:cstheme="minorHAnsi"/>
          <w:sz w:val="24"/>
          <w:szCs w:val="24"/>
        </w:rPr>
        <w:t>urismo y recreación, manejo de recursos naturales y monitoreo ambiental.</w:t>
      </w:r>
    </w:p>
    <w:p w14:paraId="4A4C1D23" w14:textId="36E3CAA2" w:rsidR="002459E7" w:rsidRDefault="005E0C2A" w:rsidP="005D7F7E">
      <w:pPr>
        <w:adjustRightInd w:val="0"/>
        <w:spacing w:after="240"/>
        <w:ind w:firstLine="567"/>
        <w:jc w:val="both"/>
        <w:rPr>
          <w:rFonts w:cstheme="minorHAnsi"/>
          <w:sz w:val="24"/>
          <w:szCs w:val="24"/>
        </w:rPr>
      </w:pPr>
      <w:r>
        <w:rPr>
          <w:rFonts w:cstheme="minorHAnsi"/>
          <w:sz w:val="24"/>
          <w:szCs w:val="24"/>
        </w:rPr>
        <w:t xml:space="preserve">Así el costo de mantenimiento del </w:t>
      </w:r>
      <w:r w:rsidR="00AA5530">
        <w:rPr>
          <w:rFonts w:cstheme="minorHAnsi"/>
          <w:sz w:val="24"/>
          <w:szCs w:val="24"/>
        </w:rPr>
        <w:t xml:space="preserve">ACUS Yunguilla, </w:t>
      </w:r>
      <w:r>
        <w:rPr>
          <w:rFonts w:cstheme="minorHAnsi"/>
          <w:sz w:val="24"/>
          <w:szCs w:val="24"/>
        </w:rPr>
        <w:t>tendría</w:t>
      </w:r>
      <w:r w:rsidR="00AA5530">
        <w:rPr>
          <w:rFonts w:cstheme="minorHAnsi"/>
          <w:sz w:val="24"/>
          <w:szCs w:val="24"/>
        </w:rPr>
        <w:t xml:space="preserve"> un </w:t>
      </w:r>
      <w:r w:rsidR="002459E7" w:rsidRPr="002459E7">
        <w:rPr>
          <w:rFonts w:cstheme="minorHAnsi"/>
          <w:sz w:val="24"/>
          <w:szCs w:val="24"/>
        </w:rPr>
        <w:t>costo de</w:t>
      </w:r>
      <w:r w:rsidR="005D7F7E">
        <w:rPr>
          <w:rFonts w:cstheme="minorHAnsi"/>
          <w:sz w:val="24"/>
          <w:szCs w:val="24"/>
        </w:rPr>
        <w:t xml:space="preserve"> </w:t>
      </w:r>
      <w:r w:rsidR="002459E7" w:rsidRPr="002459E7">
        <w:rPr>
          <w:rFonts w:cstheme="minorHAnsi"/>
          <w:sz w:val="24"/>
          <w:szCs w:val="24"/>
        </w:rPr>
        <w:t>US$ 74,81/ ha</w:t>
      </w:r>
      <w:r w:rsidR="00E50F3F">
        <w:rPr>
          <w:rFonts w:cstheme="minorHAnsi"/>
          <w:sz w:val="24"/>
          <w:szCs w:val="24"/>
        </w:rPr>
        <w:t xml:space="preserve"> </w:t>
      </w:r>
      <w:r w:rsidR="00D32239">
        <w:rPr>
          <w:rFonts w:cstheme="minorHAnsi"/>
          <w:sz w:val="24"/>
          <w:szCs w:val="24"/>
        </w:rPr>
        <w:t>de acuerdo con</w:t>
      </w:r>
      <w:r w:rsidR="00E50F3F">
        <w:rPr>
          <w:rFonts w:cstheme="minorHAnsi"/>
          <w:sz w:val="24"/>
          <w:szCs w:val="24"/>
        </w:rPr>
        <w:t xml:space="preserve"> los lineamientos establecidos por el MAE</w:t>
      </w:r>
      <w:r w:rsidR="002459E7" w:rsidRPr="002459E7">
        <w:rPr>
          <w:rFonts w:cstheme="minorHAnsi"/>
          <w:sz w:val="24"/>
          <w:szCs w:val="24"/>
        </w:rPr>
        <w:t>.</w:t>
      </w:r>
      <w:r w:rsidR="005D7F7E">
        <w:rPr>
          <w:rFonts w:cstheme="minorHAnsi"/>
          <w:sz w:val="24"/>
          <w:szCs w:val="24"/>
        </w:rPr>
        <w:t xml:space="preserve"> </w:t>
      </w:r>
      <w:r w:rsidR="002459E7" w:rsidRPr="002459E7">
        <w:rPr>
          <w:rFonts w:cstheme="minorHAnsi"/>
          <w:sz w:val="24"/>
          <w:szCs w:val="24"/>
        </w:rPr>
        <w:t>Finalmente, una vez obtenida la estimación del valor económico del almacenamiento de agua y carbono, se obtuvo la información base necesaria para la implementación de una política pública, enfocada en la conservación y cuidado del ecosistema, bienes y servicios ambientales del ACUS Yunguilla.</w:t>
      </w:r>
    </w:p>
    <w:p w14:paraId="63A384F5" w14:textId="7F9DC633" w:rsidR="004954F5" w:rsidRPr="004954F5" w:rsidRDefault="004954F5" w:rsidP="00767765">
      <w:pPr>
        <w:pStyle w:val="Textoindependiente"/>
        <w:tabs>
          <w:tab w:val="left" w:pos="1323"/>
          <w:tab w:val="left" w:pos="2819"/>
        </w:tabs>
        <w:spacing w:before="174" w:after="240"/>
        <w:ind w:right="38"/>
        <w:jc w:val="both"/>
        <w:rPr>
          <w:b/>
          <w:bCs/>
          <w:sz w:val="24"/>
          <w:szCs w:val="24"/>
        </w:rPr>
      </w:pPr>
      <w:r w:rsidRPr="004954F5">
        <w:rPr>
          <w:b/>
          <w:bCs/>
          <w:sz w:val="24"/>
          <w:szCs w:val="24"/>
        </w:rPr>
        <w:lastRenderedPageBreak/>
        <w:t>RESULTADOS Y DISCUSI</w:t>
      </w:r>
      <w:r w:rsidR="000965FE">
        <w:rPr>
          <w:b/>
          <w:bCs/>
          <w:sz w:val="24"/>
          <w:szCs w:val="24"/>
        </w:rPr>
        <w:t>Ó</w:t>
      </w:r>
      <w:r w:rsidRPr="004954F5">
        <w:rPr>
          <w:b/>
          <w:bCs/>
          <w:sz w:val="24"/>
          <w:szCs w:val="24"/>
        </w:rPr>
        <w:t>N</w:t>
      </w:r>
    </w:p>
    <w:p w14:paraId="18BCAA37" w14:textId="30FDF673" w:rsidR="004954F5" w:rsidRPr="004954F5" w:rsidRDefault="004954F5" w:rsidP="00B57665">
      <w:pPr>
        <w:pStyle w:val="Ttulo2"/>
        <w:spacing w:after="240"/>
        <w:ind w:left="0" w:firstLine="0"/>
        <w:jc w:val="both"/>
        <w:rPr>
          <w:b w:val="0"/>
          <w:bCs w:val="0"/>
          <w:sz w:val="24"/>
          <w:szCs w:val="24"/>
        </w:rPr>
      </w:pPr>
      <w:bookmarkStart w:id="9" w:name="_Toc118199475"/>
      <w:r w:rsidRPr="004954F5">
        <w:rPr>
          <w:b w:val="0"/>
          <w:bCs w:val="0"/>
          <w:sz w:val="24"/>
          <w:szCs w:val="24"/>
        </w:rPr>
        <w:t>VALORACIÓN ECONÓMICA DE LA BIOMASA Y ALMACENAMIENTO DE CARBONO</w:t>
      </w:r>
      <w:bookmarkEnd w:id="9"/>
    </w:p>
    <w:p w14:paraId="1AB4FD72" w14:textId="64899872" w:rsidR="004954F5" w:rsidRPr="004954F5" w:rsidRDefault="004954F5" w:rsidP="00E431C0">
      <w:pPr>
        <w:ind w:firstLine="567"/>
        <w:jc w:val="both"/>
        <w:rPr>
          <w:rFonts w:cstheme="minorHAnsi"/>
          <w:sz w:val="24"/>
          <w:szCs w:val="24"/>
        </w:rPr>
      </w:pPr>
      <w:r w:rsidRPr="004954F5">
        <w:rPr>
          <w:rFonts w:cstheme="minorHAnsi"/>
          <w:sz w:val="24"/>
          <w:szCs w:val="24"/>
        </w:rPr>
        <w:t xml:space="preserve">Para conocer la vigorosidad y estado de la cobertura vegetal, se realizó una clasificación de 4 clases en base a la información de reflectancia detallada en la Tabla </w:t>
      </w:r>
      <w:r w:rsidR="006E21AC">
        <w:rPr>
          <w:rFonts w:cstheme="minorHAnsi"/>
          <w:sz w:val="24"/>
          <w:szCs w:val="24"/>
        </w:rPr>
        <w:t>3</w:t>
      </w:r>
      <w:r w:rsidRPr="004954F5">
        <w:rPr>
          <w:rFonts w:cstheme="minorHAnsi"/>
          <w:sz w:val="24"/>
          <w:szCs w:val="24"/>
        </w:rPr>
        <w:t>.  Este análisis present</w:t>
      </w:r>
      <w:r w:rsidR="00B71C8E">
        <w:rPr>
          <w:rFonts w:cstheme="minorHAnsi"/>
          <w:sz w:val="24"/>
          <w:szCs w:val="24"/>
        </w:rPr>
        <w:t>ó</w:t>
      </w:r>
      <w:r w:rsidRPr="004954F5">
        <w:rPr>
          <w:rFonts w:cstheme="minorHAnsi"/>
          <w:sz w:val="24"/>
          <w:szCs w:val="24"/>
        </w:rPr>
        <w:t xml:space="preserve"> un valor máximo de reflectancia de 0.868, y valor mínimo de -0.306, mismos corresponden a superficies con vegetación muy saludables y superficies con ausencia vegetación respectivamente. </w:t>
      </w:r>
    </w:p>
    <w:p w14:paraId="37141723" w14:textId="562547C4" w:rsidR="00847F2B" w:rsidRDefault="002802C2" w:rsidP="008246A8">
      <w:pPr>
        <w:spacing w:after="240"/>
        <w:ind w:firstLine="567"/>
        <w:jc w:val="both"/>
        <w:rPr>
          <w:rFonts w:cstheme="minorHAnsi"/>
          <w:sz w:val="24"/>
          <w:szCs w:val="24"/>
        </w:rPr>
      </w:pPr>
      <w:r>
        <w:rPr>
          <w:rFonts w:cstheme="minorHAnsi"/>
          <w:sz w:val="24"/>
          <w:szCs w:val="24"/>
        </w:rPr>
        <w:t>La z</w:t>
      </w:r>
      <w:r w:rsidR="004954F5" w:rsidRPr="004954F5">
        <w:rPr>
          <w:rFonts w:cstheme="minorHAnsi"/>
          <w:sz w:val="24"/>
          <w:szCs w:val="24"/>
        </w:rPr>
        <w:t>ona con mayor reflectancia corresponde</w:t>
      </w:r>
      <w:r>
        <w:rPr>
          <w:rFonts w:cstheme="minorHAnsi"/>
          <w:sz w:val="24"/>
          <w:szCs w:val="24"/>
        </w:rPr>
        <w:t xml:space="preserve"> a</w:t>
      </w:r>
      <w:r w:rsidR="004954F5" w:rsidRPr="004954F5">
        <w:rPr>
          <w:rFonts w:cstheme="minorHAnsi"/>
          <w:sz w:val="24"/>
          <w:szCs w:val="24"/>
        </w:rPr>
        <w:t xml:space="preserve"> una pequeña área del bosque </w:t>
      </w:r>
      <w:proofErr w:type="spellStart"/>
      <w:r w:rsidR="004954F5" w:rsidRPr="004954F5">
        <w:rPr>
          <w:rFonts w:cstheme="minorHAnsi"/>
          <w:sz w:val="24"/>
          <w:szCs w:val="24"/>
        </w:rPr>
        <w:t>altimontano</w:t>
      </w:r>
      <w:proofErr w:type="spellEnd"/>
      <w:r w:rsidR="004954F5" w:rsidRPr="004954F5">
        <w:rPr>
          <w:rFonts w:cstheme="minorHAnsi"/>
          <w:sz w:val="24"/>
          <w:szCs w:val="24"/>
        </w:rPr>
        <w:t xml:space="preserve"> </w:t>
      </w:r>
      <w:proofErr w:type="spellStart"/>
      <w:r w:rsidR="004954F5" w:rsidRPr="004954F5">
        <w:rPr>
          <w:rFonts w:cstheme="minorHAnsi"/>
          <w:sz w:val="24"/>
          <w:szCs w:val="24"/>
        </w:rPr>
        <w:t>norteandino</w:t>
      </w:r>
      <w:proofErr w:type="spellEnd"/>
      <w:r w:rsidR="004954F5" w:rsidRPr="004954F5">
        <w:rPr>
          <w:rFonts w:cstheme="minorHAnsi"/>
          <w:sz w:val="24"/>
          <w:szCs w:val="24"/>
        </w:rPr>
        <w:t xml:space="preserve"> siempre verde ubicado al norte del </w:t>
      </w:r>
      <w:r>
        <w:rPr>
          <w:rFonts w:cstheme="minorHAnsi"/>
          <w:sz w:val="24"/>
          <w:szCs w:val="24"/>
        </w:rPr>
        <w:t>área de conservación</w:t>
      </w:r>
      <w:r w:rsidR="004954F5" w:rsidRPr="004954F5">
        <w:rPr>
          <w:rFonts w:cstheme="minorHAnsi"/>
          <w:sz w:val="24"/>
          <w:szCs w:val="24"/>
        </w:rPr>
        <w:t xml:space="preserve"> Yunguilla con la característica de vegetación muy saludable (Figura </w:t>
      </w:r>
      <w:r w:rsidR="0052473C">
        <w:rPr>
          <w:rFonts w:cstheme="minorHAnsi"/>
          <w:sz w:val="24"/>
          <w:szCs w:val="24"/>
        </w:rPr>
        <w:t>5</w:t>
      </w:r>
      <w:r w:rsidR="004954F5" w:rsidRPr="004954F5">
        <w:rPr>
          <w:rFonts w:cstheme="minorHAnsi"/>
          <w:sz w:val="24"/>
          <w:szCs w:val="24"/>
        </w:rPr>
        <w:t>). Sin embargo, la vegetación predominante del bosque Yunguilla</w:t>
      </w:r>
      <w:r>
        <w:rPr>
          <w:rFonts w:cstheme="minorHAnsi"/>
          <w:sz w:val="24"/>
          <w:szCs w:val="24"/>
        </w:rPr>
        <w:t xml:space="preserve"> </w:t>
      </w:r>
      <w:r w:rsidR="004954F5" w:rsidRPr="004954F5">
        <w:rPr>
          <w:rFonts w:cstheme="minorHAnsi"/>
          <w:sz w:val="24"/>
          <w:szCs w:val="24"/>
        </w:rPr>
        <w:t>se caracteriza por ser moderadamente saludable.</w:t>
      </w:r>
      <w:r w:rsidR="008246A8">
        <w:rPr>
          <w:rFonts w:cstheme="minorHAnsi"/>
          <w:sz w:val="24"/>
          <w:szCs w:val="24"/>
        </w:rPr>
        <w:t xml:space="preserve"> </w:t>
      </w:r>
      <w:r w:rsidR="00847F2B" w:rsidRPr="00847F2B">
        <w:rPr>
          <w:rFonts w:cstheme="minorHAnsi"/>
          <w:sz w:val="24"/>
          <w:szCs w:val="24"/>
        </w:rPr>
        <w:t>Para conocer los rangos de reflectancia se realizó una reclasificación en base a los niveles de reflectancia máximos y mínimos del NDVI.</w:t>
      </w:r>
    </w:p>
    <w:p w14:paraId="517600E8" w14:textId="7DB9AE41" w:rsidR="00847F2B" w:rsidRDefault="00847F2B" w:rsidP="00BC312E">
      <w:pPr>
        <w:adjustRightInd w:val="0"/>
        <w:jc w:val="center"/>
      </w:pPr>
      <w:r w:rsidRPr="00B3455F">
        <w:t xml:space="preserve">Tabla </w:t>
      </w:r>
      <w:r w:rsidR="00D32239">
        <w:t>5</w:t>
      </w:r>
      <w:r w:rsidRPr="00B3455F">
        <w:t>.</w:t>
      </w:r>
      <w:r>
        <w:t xml:space="preserve"> Escala de valores de reflectancia del NDVI</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6295"/>
        <w:gridCol w:w="1757"/>
      </w:tblGrid>
      <w:tr w:rsidR="00DF4CD9" w14:paraId="1033AD03" w14:textId="77777777" w:rsidTr="000659A0">
        <w:trPr>
          <w:trHeight w:val="175"/>
          <w:jc w:val="center"/>
        </w:trPr>
        <w:tc>
          <w:tcPr>
            <w:tcW w:w="6295" w:type="dxa"/>
            <w:tcBorders>
              <w:bottom w:val="single" w:sz="4" w:space="0" w:color="auto"/>
            </w:tcBorders>
            <w:vAlign w:val="center"/>
          </w:tcPr>
          <w:p w14:paraId="4FC8A51C" w14:textId="3D2A3BF5" w:rsidR="00DF4CD9" w:rsidRPr="00BC312E" w:rsidRDefault="00DF4CD9" w:rsidP="00407C04">
            <w:pPr>
              <w:jc w:val="center"/>
              <w:rPr>
                <w:rFonts w:cstheme="minorHAnsi"/>
                <w:b/>
                <w:bCs/>
              </w:rPr>
            </w:pPr>
            <w:r w:rsidRPr="00BC312E">
              <w:rPr>
                <w:rFonts w:cstheme="minorHAnsi"/>
                <w:b/>
                <w:bCs/>
              </w:rPr>
              <w:t>Ecosistemas</w:t>
            </w:r>
          </w:p>
        </w:tc>
        <w:tc>
          <w:tcPr>
            <w:tcW w:w="1757" w:type="dxa"/>
            <w:tcBorders>
              <w:bottom w:val="single" w:sz="4" w:space="0" w:color="auto"/>
            </w:tcBorders>
            <w:vAlign w:val="center"/>
          </w:tcPr>
          <w:p w14:paraId="15C12B84" w14:textId="4C0F1227" w:rsidR="00DF4CD9" w:rsidRPr="00BC312E" w:rsidRDefault="00DF4CD9" w:rsidP="00407C04">
            <w:pPr>
              <w:jc w:val="center"/>
              <w:rPr>
                <w:rFonts w:cstheme="minorHAnsi"/>
                <w:b/>
                <w:bCs/>
              </w:rPr>
            </w:pPr>
            <w:r w:rsidRPr="00BC312E">
              <w:rPr>
                <w:rFonts w:cstheme="minorHAnsi"/>
                <w:b/>
                <w:bCs/>
              </w:rPr>
              <w:t>Reflectancia</w:t>
            </w:r>
          </w:p>
        </w:tc>
      </w:tr>
      <w:tr w:rsidR="00DF4CD9" w14:paraId="402449A3" w14:textId="77777777" w:rsidTr="000659A0">
        <w:trPr>
          <w:trHeight w:val="179"/>
          <w:jc w:val="center"/>
        </w:trPr>
        <w:tc>
          <w:tcPr>
            <w:tcW w:w="6295" w:type="dxa"/>
            <w:tcBorders>
              <w:top w:val="single" w:sz="4" w:space="0" w:color="auto"/>
              <w:bottom w:val="nil"/>
            </w:tcBorders>
            <w:vAlign w:val="center"/>
          </w:tcPr>
          <w:p w14:paraId="5BAB9361" w14:textId="184AF475" w:rsidR="00DF4CD9" w:rsidRPr="00BC312E" w:rsidRDefault="00DF4CD9" w:rsidP="004372CB">
            <w:r w:rsidRPr="00BC312E">
              <w:rPr>
                <w:rFonts w:cstheme="minorHAnsi"/>
              </w:rPr>
              <w:t>Superficie nubosa</w:t>
            </w:r>
          </w:p>
        </w:tc>
        <w:tc>
          <w:tcPr>
            <w:tcW w:w="1757" w:type="dxa"/>
            <w:tcBorders>
              <w:top w:val="single" w:sz="4" w:space="0" w:color="auto"/>
              <w:bottom w:val="nil"/>
            </w:tcBorders>
            <w:vAlign w:val="center"/>
          </w:tcPr>
          <w:p w14:paraId="29811380" w14:textId="7C65F5C7" w:rsidR="00DF4CD9" w:rsidRPr="00BC312E" w:rsidRDefault="00DF4CD9" w:rsidP="004372CB">
            <w:pPr>
              <w:rPr>
                <w:rFonts w:cstheme="minorHAnsi"/>
              </w:rPr>
            </w:pPr>
            <w:r w:rsidRPr="00BC312E">
              <w:t>-0.306</w:t>
            </w:r>
          </w:p>
        </w:tc>
      </w:tr>
      <w:tr w:rsidR="00DF4CD9" w14:paraId="45468F5B" w14:textId="77777777" w:rsidTr="000659A0">
        <w:trPr>
          <w:trHeight w:val="169"/>
          <w:jc w:val="center"/>
        </w:trPr>
        <w:tc>
          <w:tcPr>
            <w:tcW w:w="6295" w:type="dxa"/>
            <w:tcBorders>
              <w:top w:val="nil"/>
              <w:bottom w:val="nil"/>
            </w:tcBorders>
            <w:vAlign w:val="center"/>
          </w:tcPr>
          <w:p w14:paraId="575F6E06" w14:textId="0E90E6CD" w:rsidR="00DF4CD9" w:rsidRPr="00BC312E" w:rsidRDefault="00DF4CD9" w:rsidP="004372CB">
            <w:pPr>
              <w:rPr>
                <w:rFonts w:cstheme="minorHAnsi"/>
              </w:rPr>
            </w:pPr>
            <w:r w:rsidRPr="00BC312E">
              <w:rPr>
                <w:rFonts w:cstheme="minorHAnsi"/>
              </w:rPr>
              <w:t>Arbustal montano y bosque secundario</w:t>
            </w:r>
          </w:p>
        </w:tc>
        <w:tc>
          <w:tcPr>
            <w:tcW w:w="1757" w:type="dxa"/>
            <w:tcBorders>
              <w:top w:val="nil"/>
              <w:bottom w:val="nil"/>
            </w:tcBorders>
            <w:vAlign w:val="center"/>
          </w:tcPr>
          <w:p w14:paraId="4B29D75E" w14:textId="7C341812" w:rsidR="00DF4CD9" w:rsidRPr="00BC312E" w:rsidRDefault="004372CB" w:rsidP="004372CB">
            <w:pPr>
              <w:rPr>
                <w:rFonts w:cstheme="minorHAnsi"/>
              </w:rPr>
            </w:pPr>
            <w:r>
              <w:rPr>
                <w:rFonts w:cstheme="minorHAnsi"/>
              </w:rPr>
              <w:t xml:space="preserve"> </w:t>
            </w:r>
            <w:r w:rsidR="00DF4CD9" w:rsidRPr="00BC312E">
              <w:rPr>
                <w:rFonts w:cstheme="minorHAnsi"/>
              </w:rPr>
              <w:t>0,1</w:t>
            </w:r>
            <w:r>
              <w:rPr>
                <w:rFonts w:cstheme="minorHAnsi"/>
              </w:rPr>
              <w:t xml:space="preserve">0  </w:t>
            </w:r>
            <w:r w:rsidR="00DF4CD9" w:rsidRPr="00BC312E">
              <w:rPr>
                <w:rFonts w:cstheme="minorHAnsi"/>
              </w:rPr>
              <w:t xml:space="preserve"> – </w:t>
            </w:r>
            <w:r>
              <w:rPr>
                <w:rFonts w:cstheme="minorHAnsi"/>
              </w:rPr>
              <w:t xml:space="preserve"> </w:t>
            </w:r>
            <w:r w:rsidR="00DF4CD9" w:rsidRPr="00BC312E">
              <w:rPr>
                <w:rFonts w:cstheme="minorHAnsi"/>
              </w:rPr>
              <w:t>0,38</w:t>
            </w:r>
          </w:p>
        </w:tc>
      </w:tr>
      <w:tr w:rsidR="00DF4CD9" w14:paraId="18BD9CD7" w14:textId="77777777" w:rsidTr="000659A0">
        <w:trPr>
          <w:trHeight w:val="187"/>
          <w:jc w:val="center"/>
        </w:trPr>
        <w:tc>
          <w:tcPr>
            <w:tcW w:w="6295" w:type="dxa"/>
            <w:tcBorders>
              <w:top w:val="nil"/>
              <w:bottom w:val="nil"/>
            </w:tcBorders>
            <w:vAlign w:val="center"/>
          </w:tcPr>
          <w:p w14:paraId="1925B5B3" w14:textId="67F30616" w:rsidR="00DF4CD9" w:rsidRPr="00BC312E" w:rsidRDefault="00DF4CD9" w:rsidP="004372CB">
            <w:pPr>
              <w:rPr>
                <w:rFonts w:cstheme="minorHAnsi"/>
              </w:rPr>
            </w:pPr>
            <w:r w:rsidRPr="00BC312E">
              <w:rPr>
                <w:rFonts w:cstheme="minorHAnsi"/>
              </w:rPr>
              <w:t xml:space="preserve">Bosques montanos pluviales, </w:t>
            </w:r>
            <w:proofErr w:type="spellStart"/>
            <w:r w:rsidRPr="00BC312E">
              <w:rPr>
                <w:rFonts w:cstheme="minorHAnsi"/>
              </w:rPr>
              <w:t>altimontanos</w:t>
            </w:r>
            <w:proofErr w:type="spellEnd"/>
            <w:r w:rsidRPr="00BC312E">
              <w:rPr>
                <w:rFonts w:cstheme="minorHAnsi"/>
              </w:rPr>
              <w:t xml:space="preserve"> </w:t>
            </w:r>
            <w:proofErr w:type="spellStart"/>
            <w:r w:rsidRPr="00BC312E">
              <w:rPr>
                <w:rFonts w:cstheme="minorHAnsi"/>
              </w:rPr>
              <w:t>norteandinos</w:t>
            </w:r>
            <w:proofErr w:type="spellEnd"/>
            <w:r w:rsidRPr="00BC312E">
              <w:rPr>
                <w:rFonts w:cstheme="minorHAnsi"/>
              </w:rPr>
              <w:t xml:space="preserve"> y </w:t>
            </w:r>
            <w:proofErr w:type="spellStart"/>
            <w:r w:rsidRPr="00BC312E">
              <w:rPr>
                <w:rFonts w:cstheme="minorHAnsi"/>
              </w:rPr>
              <w:t>arbustal</w:t>
            </w:r>
            <w:proofErr w:type="spellEnd"/>
            <w:r w:rsidRPr="00BC312E">
              <w:rPr>
                <w:rFonts w:cstheme="minorHAnsi"/>
              </w:rPr>
              <w:t xml:space="preserve"> montano</w:t>
            </w:r>
          </w:p>
        </w:tc>
        <w:tc>
          <w:tcPr>
            <w:tcW w:w="1757" w:type="dxa"/>
            <w:tcBorders>
              <w:top w:val="nil"/>
              <w:bottom w:val="nil"/>
            </w:tcBorders>
            <w:vAlign w:val="center"/>
          </w:tcPr>
          <w:p w14:paraId="3EF6767E" w14:textId="758C5742" w:rsidR="00DF4CD9" w:rsidRPr="00BC312E" w:rsidRDefault="004372CB" w:rsidP="004372CB">
            <w:pPr>
              <w:rPr>
                <w:rFonts w:cstheme="minorHAnsi"/>
              </w:rPr>
            </w:pPr>
            <w:r>
              <w:rPr>
                <w:rFonts w:cstheme="minorHAnsi"/>
              </w:rPr>
              <w:t xml:space="preserve"> </w:t>
            </w:r>
            <w:r w:rsidR="00DF4CD9" w:rsidRPr="00BC312E">
              <w:rPr>
                <w:rFonts w:cstheme="minorHAnsi"/>
              </w:rPr>
              <w:t xml:space="preserve">0,38 </w:t>
            </w:r>
            <w:r>
              <w:rPr>
                <w:rFonts w:cstheme="minorHAnsi"/>
              </w:rPr>
              <w:t xml:space="preserve">  </w:t>
            </w:r>
            <w:r w:rsidR="00DF4CD9" w:rsidRPr="00BC312E">
              <w:rPr>
                <w:rFonts w:cstheme="minorHAnsi"/>
              </w:rPr>
              <w:t>–</w:t>
            </w:r>
            <w:r>
              <w:rPr>
                <w:rFonts w:cstheme="minorHAnsi"/>
              </w:rPr>
              <w:t xml:space="preserve"> </w:t>
            </w:r>
            <w:r w:rsidR="00DF4CD9" w:rsidRPr="00BC312E">
              <w:rPr>
                <w:rFonts w:cstheme="minorHAnsi"/>
              </w:rPr>
              <w:t xml:space="preserve"> 0,66</w:t>
            </w:r>
          </w:p>
        </w:tc>
      </w:tr>
      <w:tr w:rsidR="00DF4CD9" w14:paraId="792974B3" w14:textId="77777777" w:rsidTr="000659A0">
        <w:trPr>
          <w:trHeight w:val="181"/>
          <w:jc w:val="center"/>
        </w:trPr>
        <w:tc>
          <w:tcPr>
            <w:tcW w:w="6295" w:type="dxa"/>
            <w:tcBorders>
              <w:top w:val="nil"/>
              <w:bottom w:val="single" w:sz="8" w:space="0" w:color="auto"/>
            </w:tcBorders>
            <w:vAlign w:val="center"/>
          </w:tcPr>
          <w:p w14:paraId="7770BEF7" w14:textId="713D5BFF" w:rsidR="00DF4CD9" w:rsidRPr="00BC312E" w:rsidRDefault="00DF4CD9" w:rsidP="004372CB">
            <w:pPr>
              <w:rPr>
                <w:rFonts w:cstheme="minorHAnsi"/>
              </w:rPr>
            </w:pPr>
            <w:r w:rsidRPr="00BC312E">
              <w:rPr>
                <w:rFonts w:cstheme="minorHAnsi"/>
              </w:rPr>
              <w:t xml:space="preserve">Bosques </w:t>
            </w:r>
            <w:proofErr w:type="spellStart"/>
            <w:r w:rsidRPr="00BC312E">
              <w:rPr>
                <w:rFonts w:cstheme="minorHAnsi"/>
              </w:rPr>
              <w:t>altimontano</w:t>
            </w:r>
            <w:proofErr w:type="spellEnd"/>
            <w:r w:rsidRPr="00BC312E">
              <w:rPr>
                <w:rFonts w:cstheme="minorHAnsi"/>
              </w:rPr>
              <w:t xml:space="preserve"> </w:t>
            </w:r>
            <w:proofErr w:type="spellStart"/>
            <w:r w:rsidRPr="00BC312E">
              <w:rPr>
                <w:rFonts w:cstheme="minorHAnsi"/>
              </w:rPr>
              <w:t>norteandino</w:t>
            </w:r>
            <w:proofErr w:type="spellEnd"/>
            <w:r w:rsidRPr="00BC312E">
              <w:rPr>
                <w:rFonts w:cstheme="minorHAnsi"/>
              </w:rPr>
              <w:t xml:space="preserve"> siempre verde</w:t>
            </w:r>
          </w:p>
        </w:tc>
        <w:tc>
          <w:tcPr>
            <w:tcW w:w="1757" w:type="dxa"/>
            <w:tcBorders>
              <w:top w:val="nil"/>
              <w:bottom w:val="single" w:sz="8" w:space="0" w:color="auto"/>
            </w:tcBorders>
            <w:vAlign w:val="center"/>
          </w:tcPr>
          <w:p w14:paraId="3D36ACF0" w14:textId="085202B7" w:rsidR="00DF4CD9" w:rsidRPr="00BC312E" w:rsidRDefault="004372CB" w:rsidP="004372CB">
            <w:pPr>
              <w:rPr>
                <w:rFonts w:cstheme="minorHAnsi"/>
              </w:rPr>
            </w:pPr>
            <w:r>
              <w:rPr>
                <w:rFonts w:cstheme="minorHAnsi"/>
              </w:rPr>
              <w:t xml:space="preserve"> </w:t>
            </w:r>
            <w:r w:rsidR="00DF4CD9" w:rsidRPr="00BC312E">
              <w:rPr>
                <w:rFonts w:cstheme="minorHAnsi"/>
              </w:rPr>
              <w:t>0,868</w:t>
            </w:r>
          </w:p>
        </w:tc>
      </w:tr>
    </w:tbl>
    <w:p w14:paraId="21662365" w14:textId="413C0C90" w:rsidR="00E431C0" w:rsidRDefault="00E431C0" w:rsidP="00531ED8">
      <w:pPr>
        <w:adjustRightInd w:val="0"/>
        <w:spacing w:after="240"/>
        <w:ind w:firstLine="567"/>
        <w:jc w:val="both"/>
        <w:rPr>
          <w:rFonts w:cstheme="minorHAnsi"/>
          <w:sz w:val="24"/>
          <w:szCs w:val="24"/>
        </w:rPr>
      </w:pPr>
    </w:p>
    <w:p w14:paraId="3FB5658D" w14:textId="2C708D98" w:rsidR="00442D49" w:rsidRDefault="00442D49" w:rsidP="005934D8">
      <w:pPr>
        <w:adjustRightInd w:val="0"/>
        <w:spacing w:after="240"/>
        <w:ind w:firstLine="567"/>
        <w:jc w:val="center"/>
        <w:rPr>
          <w:rFonts w:cstheme="minorHAnsi"/>
          <w:sz w:val="24"/>
          <w:szCs w:val="24"/>
        </w:rPr>
      </w:pPr>
      <w:r w:rsidRPr="009428CA">
        <w:rPr>
          <w:i/>
          <w:iCs/>
          <w:noProof/>
          <w:lang w:val="en-US"/>
        </w:rPr>
        <w:drawing>
          <wp:inline distT="0" distB="0" distL="0" distR="0" wp14:anchorId="4C441A27" wp14:editId="5E2ED19E">
            <wp:extent cx="4363483" cy="3562350"/>
            <wp:effectExtent l="0" t="0" r="0" b="0"/>
            <wp:docPr id="27" name="Imagen 2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Map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33034" cy="3619132"/>
                    </a:xfrm>
                    <a:prstGeom prst="rect">
                      <a:avLst/>
                    </a:prstGeom>
                    <a:noFill/>
                    <a:ln>
                      <a:noFill/>
                    </a:ln>
                  </pic:spPr>
                </pic:pic>
              </a:graphicData>
            </a:graphic>
          </wp:inline>
        </w:drawing>
      </w:r>
    </w:p>
    <w:p w14:paraId="712C8E01" w14:textId="3D02795F" w:rsidR="00E431C0" w:rsidRPr="00847F2B" w:rsidRDefault="00E431C0" w:rsidP="005934D8">
      <w:pPr>
        <w:pStyle w:val="NormalWeb"/>
        <w:spacing w:after="0" w:afterAutospacing="0"/>
        <w:ind w:left="720" w:firstLine="720"/>
        <w:jc w:val="center"/>
        <w:rPr>
          <w:sz w:val="22"/>
          <w:szCs w:val="22"/>
        </w:rPr>
      </w:pPr>
      <w:r w:rsidRPr="00847F2B">
        <w:rPr>
          <w:sz w:val="22"/>
          <w:szCs w:val="22"/>
        </w:rPr>
        <w:t xml:space="preserve">Figura </w:t>
      </w:r>
      <w:r>
        <w:rPr>
          <w:sz w:val="22"/>
          <w:szCs w:val="22"/>
        </w:rPr>
        <w:t>5</w:t>
      </w:r>
      <w:r w:rsidRPr="00847F2B">
        <w:rPr>
          <w:sz w:val="22"/>
          <w:szCs w:val="22"/>
        </w:rPr>
        <w:t>. Índice de Vegetación de Diferencia Normalizada (NDVI) “</w:t>
      </w:r>
      <w:r w:rsidRPr="00847F2B">
        <w:rPr>
          <w:rFonts w:cstheme="minorHAnsi"/>
          <w:sz w:val="22"/>
          <w:szCs w:val="22"/>
        </w:rPr>
        <w:t>ACUS Yunguilla”</w:t>
      </w:r>
    </w:p>
    <w:p w14:paraId="7067C715" w14:textId="77777777" w:rsidR="00F55575" w:rsidRDefault="00F55575" w:rsidP="00531ED8">
      <w:pPr>
        <w:adjustRightInd w:val="0"/>
        <w:spacing w:after="240"/>
        <w:ind w:firstLine="567"/>
        <w:jc w:val="both"/>
        <w:rPr>
          <w:rFonts w:cstheme="minorHAnsi"/>
          <w:sz w:val="24"/>
          <w:szCs w:val="24"/>
        </w:rPr>
      </w:pPr>
    </w:p>
    <w:p w14:paraId="7F30DC97" w14:textId="20CD06F8" w:rsidR="00531ED8" w:rsidRDefault="005934D8" w:rsidP="00531ED8">
      <w:pPr>
        <w:adjustRightInd w:val="0"/>
        <w:spacing w:after="240"/>
        <w:ind w:firstLine="567"/>
        <w:jc w:val="both"/>
        <w:rPr>
          <w:rFonts w:cstheme="minorHAnsi"/>
          <w:sz w:val="24"/>
          <w:szCs w:val="24"/>
        </w:rPr>
      </w:pPr>
      <w:r>
        <w:rPr>
          <w:rFonts w:cstheme="minorHAnsi"/>
          <w:noProof/>
          <w:sz w:val="24"/>
          <w:szCs w:val="24"/>
          <w:lang w:val="en-US"/>
        </w:rPr>
        <w:lastRenderedPageBreak/>
        <mc:AlternateContent>
          <mc:Choice Requires="wps">
            <w:drawing>
              <wp:anchor distT="0" distB="0" distL="114300" distR="114300" simplePos="0" relativeHeight="251699200" behindDoc="0" locked="0" layoutInCell="1" allowOverlap="1" wp14:anchorId="74910F50" wp14:editId="0E43793C">
                <wp:simplePos x="0" y="0"/>
                <wp:positionH relativeFrom="column">
                  <wp:posOffset>1033144</wp:posOffset>
                </wp:positionH>
                <wp:positionV relativeFrom="paragraph">
                  <wp:posOffset>661670</wp:posOffset>
                </wp:positionV>
                <wp:extent cx="4391025" cy="3343275"/>
                <wp:effectExtent l="0" t="0" r="28575" b="28575"/>
                <wp:wrapNone/>
                <wp:docPr id="1029466871" name="Rectángulo 1"/>
                <wp:cNvGraphicFramePr/>
                <a:graphic xmlns:a="http://schemas.openxmlformats.org/drawingml/2006/main">
                  <a:graphicData uri="http://schemas.microsoft.com/office/word/2010/wordprocessingShape">
                    <wps:wsp>
                      <wps:cNvSpPr/>
                      <wps:spPr>
                        <a:xfrm>
                          <a:off x="0" y="0"/>
                          <a:ext cx="4391025" cy="3343275"/>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0B88FE" id="Rectángulo 1" o:spid="_x0000_s1026" style="position:absolute;margin-left:81.35pt;margin-top:52.1pt;width:345.75pt;height:26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" filled="f" strokecolor="#0a121c [484]" strokeweight=".25pt"/>
            </w:pict>
          </mc:Fallback>
        </mc:AlternateContent>
      </w:r>
      <w:r w:rsidR="00531ED8" w:rsidRPr="00D85788">
        <w:rPr>
          <w:rFonts w:cstheme="minorHAnsi"/>
          <w:sz w:val="24"/>
          <w:szCs w:val="24"/>
        </w:rPr>
        <w:t>En cuanto al valor mínimo de reflectancia</w:t>
      </w:r>
      <w:r w:rsidR="00531ED8">
        <w:rPr>
          <w:rFonts w:cstheme="minorHAnsi"/>
          <w:sz w:val="24"/>
          <w:szCs w:val="24"/>
        </w:rPr>
        <w:t>,</w:t>
      </w:r>
      <w:r w:rsidR="00531ED8" w:rsidRPr="00D85788">
        <w:rPr>
          <w:rFonts w:cstheme="minorHAnsi"/>
          <w:sz w:val="24"/>
          <w:szCs w:val="24"/>
        </w:rPr>
        <w:t xml:space="preserve"> correspond</w:t>
      </w:r>
      <w:r w:rsidR="00531ED8">
        <w:rPr>
          <w:rFonts w:cstheme="minorHAnsi"/>
          <w:sz w:val="24"/>
          <w:szCs w:val="24"/>
        </w:rPr>
        <w:t>e</w:t>
      </w:r>
      <w:r w:rsidR="00531ED8" w:rsidRPr="00D85788">
        <w:rPr>
          <w:rFonts w:cstheme="minorHAnsi"/>
          <w:sz w:val="24"/>
          <w:szCs w:val="24"/>
        </w:rPr>
        <w:t xml:space="preserve"> a</w:t>
      </w:r>
      <w:r w:rsidR="00531ED8">
        <w:rPr>
          <w:rFonts w:cstheme="minorHAnsi"/>
          <w:sz w:val="24"/>
          <w:szCs w:val="24"/>
        </w:rPr>
        <w:t xml:space="preserve"> una pequeña</w:t>
      </w:r>
      <w:r w:rsidR="00531ED8" w:rsidRPr="00D85788">
        <w:rPr>
          <w:rFonts w:cstheme="minorHAnsi"/>
          <w:sz w:val="24"/>
          <w:szCs w:val="24"/>
        </w:rPr>
        <w:t xml:space="preserve"> superficie con nubosidad,</w:t>
      </w:r>
      <w:r w:rsidR="00531ED8">
        <w:rPr>
          <w:rFonts w:cstheme="minorHAnsi"/>
          <w:sz w:val="24"/>
          <w:szCs w:val="24"/>
        </w:rPr>
        <w:t xml:space="preserve"> que</w:t>
      </w:r>
      <w:r w:rsidR="00531ED8" w:rsidRPr="00D85788">
        <w:rPr>
          <w:rFonts w:cstheme="minorHAnsi"/>
          <w:sz w:val="24"/>
          <w:szCs w:val="24"/>
        </w:rPr>
        <w:t xml:space="preserve"> de acuerdo con la imagen satelital empleada</w:t>
      </w:r>
      <w:r w:rsidR="00531ED8">
        <w:rPr>
          <w:rFonts w:cstheme="minorHAnsi"/>
          <w:sz w:val="24"/>
          <w:szCs w:val="24"/>
        </w:rPr>
        <w:t xml:space="preserve"> y la cla</w:t>
      </w:r>
      <w:r w:rsidR="00531ED8" w:rsidRPr="00D85788">
        <w:rPr>
          <w:rFonts w:cstheme="minorHAnsi"/>
          <w:sz w:val="24"/>
          <w:szCs w:val="24"/>
        </w:rPr>
        <w:t xml:space="preserve">sificación supervisada tendría un área de 145,32 ha. </w:t>
      </w:r>
      <w:r w:rsidR="00531ED8">
        <w:rPr>
          <w:rFonts w:cstheme="minorHAnsi"/>
          <w:sz w:val="24"/>
          <w:szCs w:val="24"/>
        </w:rPr>
        <w:t xml:space="preserve">lo </w:t>
      </w:r>
      <w:r w:rsidR="00531ED8" w:rsidRPr="00D85788">
        <w:rPr>
          <w:rFonts w:cstheme="minorHAnsi"/>
          <w:sz w:val="24"/>
          <w:szCs w:val="24"/>
        </w:rPr>
        <w:t>que correspondería aproximadamente al 4,87% del área total</w:t>
      </w:r>
      <w:r w:rsidR="0021413F">
        <w:rPr>
          <w:rFonts w:cstheme="minorHAnsi"/>
          <w:sz w:val="24"/>
          <w:szCs w:val="24"/>
        </w:rPr>
        <w:t xml:space="preserve"> </w:t>
      </w:r>
      <w:r w:rsidR="00531ED8">
        <w:rPr>
          <w:rFonts w:cstheme="minorHAnsi"/>
          <w:sz w:val="24"/>
          <w:szCs w:val="24"/>
        </w:rPr>
        <w:t xml:space="preserve">(Figura </w:t>
      </w:r>
      <w:r w:rsidR="0052473C">
        <w:rPr>
          <w:rFonts w:cstheme="minorHAnsi"/>
          <w:sz w:val="24"/>
          <w:szCs w:val="24"/>
        </w:rPr>
        <w:t>6</w:t>
      </w:r>
      <w:r w:rsidR="00531ED8">
        <w:rPr>
          <w:rFonts w:cstheme="minorHAnsi"/>
          <w:sz w:val="24"/>
          <w:szCs w:val="24"/>
        </w:rPr>
        <w:t>).</w:t>
      </w:r>
      <w:r w:rsidR="00537283" w:rsidRPr="00537283">
        <w:rPr>
          <w:noProof/>
        </w:rPr>
        <w:t xml:space="preserve"> </w:t>
      </w:r>
    </w:p>
    <w:p w14:paraId="202E5CC6" w14:textId="3BB2D7A8" w:rsidR="00CA7305" w:rsidRPr="00D85788" w:rsidRDefault="00744241" w:rsidP="006540C4">
      <w:pPr>
        <w:adjustRightInd w:val="0"/>
        <w:spacing w:line="360" w:lineRule="auto"/>
        <w:jc w:val="center"/>
        <w:rPr>
          <w:rFonts w:cstheme="minorHAnsi"/>
          <w:sz w:val="24"/>
          <w:szCs w:val="24"/>
        </w:rPr>
      </w:pPr>
      <w:r>
        <w:rPr>
          <w:noProof/>
          <w:lang w:val="en-US"/>
        </w:rPr>
        <w:drawing>
          <wp:anchor distT="0" distB="0" distL="114300" distR="114300" simplePos="0" relativeHeight="251683840" behindDoc="0" locked="0" layoutInCell="1" allowOverlap="1" wp14:anchorId="595FB84D" wp14:editId="0AD87CF2">
            <wp:simplePos x="0" y="0"/>
            <wp:positionH relativeFrom="column">
              <wp:posOffset>1185545</wp:posOffset>
            </wp:positionH>
            <wp:positionV relativeFrom="paragraph">
              <wp:posOffset>107315</wp:posOffset>
            </wp:positionV>
            <wp:extent cx="4138930" cy="3143250"/>
            <wp:effectExtent l="0" t="0" r="0" b="0"/>
            <wp:wrapSquare wrapText="bothSides"/>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77" t="2744" r="1338" b="939"/>
                    <a:stretch/>
                  </pic:blipFill>
                  <pic:spPr bwMode="auto">
                    <a:xfrm>
                      <a:off x="0" y="0"/>
                      <a:ext cx="4138930"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1792" behindDoc="0" locked="0" layoutInCell="1" allowOverlap="1" wp14:anchorId="35D6BEE1" wp14:editId="56769BD0">
                <wp:simplePos x="0" y="0"/>
                <wp:positionH relativeFrom="column">
                  <wp:posOffset>1033144</wp:posOffset>
                </wp:positionH>
                <wp:positionV relativeFrom="paragraph">
                  <wp:posOffset>55245</wp:posOffset>
                </wp:positionV>
                <wp:extent cx="4162425" cy="3009900"/>
                <wp:effectExtent l="0" t="0" r="9525" b="0"/>
                <wp:wrapNone/>
                <wp:docPr id="1789151096" name="Rectángulo 5"/>
                <wp:cNvGraphicFramePr/>
                <a:graphic xmlns:a="http://schemas.openxmlformats.org/drawingml/2006/main">
                  <a:graphicData uri="http://schemas.microsoft.com/office/word/2010/wordprocessingShape">
                    <wps:wsp>
                      <wps:cNvSpPr/>
                      <wps:spPr>
                        <a:xfrm>
                          <a:off x="0" y="0"/>
                          <a:ext cx="4162425" cy="3009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6D21DF" id="Rectángulo 5" o:spid="_x0000_s1026" style="position:absolute;margin-left:81.35pt;margin-top:4.35pt;width:327.75pt;height:2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" fillcolor="white [3212]" stroked="f" strokeweight="2pt"/>
            </w:pict>
          </mc:Fallback>
        </mc:AlternateContent>
      </w:r>
    </w:p>
    <w:p w14:paraId="067CDEA7" w14:textId="7B8C1EE0" w:rsidR="00357CD9" w:rsidRDefault="00357CD9" w:rsidP="006540C4">
      <w:pPr>
        <w:pStyle w:val="Textoindependiente"/>
        <w:tabs>
          <w:tab w:val="left" w:pos="1323"/>
          <w:tab w:val="left" w:pos="2819"/>
        </w:tabs>
        <w:spacing w:after="240"/>
        <w:ind w:right="38"/>
        <w:jc w:val="center"/>
        <w:rPr>
          <w:sz w:val="22"/>
          <w:szCs w:val="22"/>
        </w:rPr>
      </w:pPr>
    </w:p>
    <w:p w14:paraId="419D4374" w14:textId="6DCF167C" w:rsidR="00357CD9" w:rsidRDefault="00357CD9" w:rsidP="006540C4">
      <w:pPr>
        <w:pStyle w:val="Textoindependiente"/>
        <w:tabs>
          <w:tab w:val="left" w:pos="1323"/>
          <w:tab w:val="left" w:pos="2819"/>
        </w:tabs>
        <w:spacing w:after="240"/>
        <w:ind w:right="38"/>
        <w:jc w:val="center"/>
        <w:rPr>
          <w:sz w:val="22"/>
          <w:szCs w:val="22"/>
        </w:rPr>
      </w:pPr>
    </w:p>
    <w:p w14:paraId="0E64B2E9" w14:textId="77B174A5" w:rsidR="00357CD9" w:rsidRDefault="00357CD9" w:rsidP="006540C4">
      <w:pPr>
        <w:pStyle w:val="Textoindependiente"/>
        <w:tabs>
          <w:tab w:val="left" w:pos="1323"/>
          <w:tab w:val="left" w:pos="2819"/>
        </w:tabs>
        <w:spacing w:after="240"/>
        <w:ind w:right="38"/>
        <w:jc w:val="center"/>
        <w:rPr>
          <w:sz w:val="22"/>
          <w:szCs w:val="22"/>
        </w:rPr>
      </w:pPr>
    </w:p>
    <w:p w14:paraId="7F909BD4" w14:textId="051F18FD" w:rsidR="00357CD9" w:rsidRDefault="00357CD9" w:rsidP="006540C4">
      <w:pPr>
        <w:pStyle w:val="Textoindependiente"/>
        <w:tabs>
          <w:tab w:val="left" w:pos="1323"/>
          <w:tab w:val="left" w:pos="2819"/>
        </w:tabs>
        <w:spacing w:after="240"/>
        <w:ind w:right="38"/>
        <w:jc w:val="center"/>
        <w:rPr>
          <w:sz w:val="22"/>
          <w:szCs w:val="22"/>
        </w:rPr>
      </w:pPr>
    </w:p>
    <w:p w14:paraId="2C2B6126" w14:textId="6D3A4E4E" w:rsidR="00357CD9" w:rsidRDefault="00357CD9" w:rsidP="006540C4">
      <w:pPr>
        <w:pStyle w:val="Textoindependiente"/>
        <w:tabs>
          <w:tab w:val="left" w:pos="1323"/>
          <w:tab w:val="left" w:pos="2819"/>
        </w:tabs>
        <w:spacing w:after="240"/>
        <w:ind w:right="38"/>
        <w:jc w:val="center"/>
        <w:rPr>
          <w:sz w:val="22"/>
          <w:szCs w:val="22"/>
        </w:rPr>
      </w:pPr>
    </w:p>
    <w:p w14:paraId="42F42D59" w14:textId="46C57809" w:rsidR="00357CD9" w:rsidRDefault="00357CD9" w:rsidP="006540C4">
      <w:pPr>
        <w:pStyle w:val="Textoindependiente"/>
        <w:tabs>
          <w:tab w:val="left" w:pos="1323"/>
          <w:tab w:val="left" w:pos="2819"/>
        </w:tabs>
        <w:spacing w:after="240"/>
        <w:ind w:right="38"/>
        <w:jc w:val="center"/>
        <w:rPr>
          <w:sz w:val="22"/>
          <w:szCs w:val="22"/>
        </w:rPr>
      </w:pPr>
    </w:p>
    <w:p w14:paraId="42C0B679" w14:textId="43B781FB" w:rsidR="00357CD9" w:rsidRDefault="00357CD9" w:rsidP="006540C4">
      <w:pPr>
        <w:pStyle w:val="Textoindependiente"/>
        <w:tabs>
          <w:tab w:val="left" w:pos="1323"/>
          <w:tab w:val="left" w:pos="2819"/>
        </w:tabs>
        <w:spacing w:after="240"/>
        <w:ind w:right="38"/>
        <w:jc w:val="center"/>
        <w:rPr>
          <w:sz w:val="22"/>
          <w:szCs w:val="22"/>
        </w:rPr>
      </w:pPr>
    </w:p>
    <w:p w14:paraId="07C8DF61" w14:textId="5E7C24C6" w:rsidR="00357CD9" w:rsidRDefault="00357CD9" w:rsidP="006540C4">
      <w:pPr>
        <w:pStyle w:val="Textoindependiente"/>
        <w:tabs>
          <w:tab w:val="left" w:pos="1323"/>
          <w:tab w:val="left" w:pos="2819"/>
        </w:tabs>
        <w:spacing w:after="240"/>
        <w:ind w:right="38"/>
        <w:jc w:val="center"/>
        <w:rPr>
          <w:sz w:val="22"/>
          <w:szCs w:val="22"/>
        </w:rPr>
      </w:pPr>
    </w:p>
    <w:p w14:paraId="4C01021D" w14:textId="16581F3A" w:rsidR="00357CD9" w:rsidRDefault="00357CD9" w:rsidP="006540C4">
      <w:pPr>
        <w:pStyle w:val="Textoindependiente"/>
        <w:tabs>
          <w:tab w:val="left" w:pos="1323"/>
          <w:tab w:val="left" w:pos="2819"/>
        </w:tabs>
        <w:spacing w:after="240"/>
        <w:ind w:right="38"/>
        <w:jc w:val="center"/>
        <w:rPr>
          <w:sz w:val="22"/>
          <w:szCs w:val="22"/>
        </w:rPr>
      </w:pPr>
    </w:p>
    <w:p w14:paraId="06295C8F" w14:textId="77777777" w:rsidR="00BE7C82" w:rsidRDefault="00BE7C82" w:rsidP="006540C4">
      <w:pPr>
        <w:pStyle w:val="Textoindependiente"/>
        <w:tabs>
          <w:tab w:val="left" w:pos="1323"/>
          <w:tab w:val="left" w:pos="2819"/>
        </w:tabs>
        <w:spacing w:after="240"/>
        <w:ind w:right="38"/>
        <w:jc w:val="center"/>
        <w:rPr>
          <w:sz w:val="22"/>
          <w:szCs w:val="22"/>
        </w:rPr>
      </w:pPr>
    </w:p>
    <w:p w14:paraId="04B836E1" w14:textId="2DD60277" w:rsidR="00036157" w:rsidRDefault="00036157" w:rsidP="006540C4">
      <w:pPr>
        <w:pStyle w:val="Textoindependiente"/>
        <w:tabs>
          <w:tab w:val="left" w:pos="1323"/>
          <w:tab w:val="left" w:pos="2819"/>
        </w:tabs>
        <w:spacing w:after="240"/>
        <w:ind w:right="38"/>
        <w:jc w:val="center"/>
        <w:rPr>
          <w:rFonts w:cstheme="minorHAnsi"/>
          <w:sz w:val="22"/>
          <w:szCs w:val="22"/>
        </w:rPr>
      </w:pPr>
      <w:r w:rsidRPr="00847F2B">
        <w:rPr>
          <w:sz w:val="22"/>
          <w:szCs w:val="22"/>
        </w:rPr>
        <w:t xml:space="preserve">Figura </w:t>
      </w:r>
      <w:r w:rsidR="0052473C">
        <w:rPr>
          <w:sz w:val="22"/>
          <w:szCs w:val="22"/>
        </w:rPr>
        <w:t>6</w:t>
      </w:r>
      <w:r w:rsidRPr="00847F2B">
        <w:rPr>
          <w:sz w:val="22"/>
          <w:szCs w:val="22"/>
        </w:rPr>
        <w:t xml:space="preserve">. </w:t>
      </w:r>
      <w:r>
        <w:rPr>
          <w:sz w:val="22"/>
          <w:szCs w:val="22"/>
        </w:rPr>
        <w:t>Clasificación Supervisada</w:t>
      </w:r>
      <w:r w:rsidRPr="00847F2B">
        <w:rPr>
          <w:sz w:val="22"/>
          <w:szCs w:val="22"/>
        </w:rPr>
        <w:t xml:space="preserve"> “</w:t>
      </w:r>
      <w:r w:rsidRPr="00847F2B">
        <w:rPr>
          <w:rFonts w:cstheme="minorHAnsi"/>
          <w:sz w:val="22"/>
          <w:szCs w:val="22"/>
        </w:rPr>
        <w:t>ACUS Yunguilla”</w:t>
      </w:r>
    </w:p>
    <w:p w14:paraId="556504CA" w14:textId="5FFCC9C9" w:rsidR="00036157" w:rsidRDefault="004E70D2" w:rsidP="00036157">
      <w:pPr>
        <w:spacing w:after="240"/>
        <w:ind w:firstLine="567"/>
        <w:jc w:val="both"/>
        <w:rPr>
          <w:rFonts w:cstheme="minorHAnsi"/>
          <w:sz w:val="24"/>
          <w:szCs w:val="24"/>
        </w:rPr>
      </w:pPr>
      <w:r>
        <w:rPr>
          <w:rFonts w:cstheme="minorHAnsi"/>
          <w:sz w:val="24"/>
          <w:szCs w:val="24"/>
        </w:rPr>
        <w:t>El</w:t>
      </w:r>
      <w:r w:rsidR="00036157" w:rsidRPr="00036157">
        <w:rPr>
          <w:rFonts w:cstheme="minorHAnsi"/>
          <w:sz w:val="24"/>
          <w:szCs w:val="24"/>
        </w:rPr>
        <w:t xml:space="preserve"> </w:t>
      </w:r>
      <w:r w:rsidR="00981036">
        <w:rPr>
          <w:rFonts w:cstheme="minorHAnsi"/>
          <w:sz w:val="24"/>
          <w:szCs w:val="24"/>
        </w:rPr>
        <w:t>ACUS</w:t>
      </w:r>
      <w:r w:rsidR="00036157" w:rsidRPr="00036157">
        <w:rPr>
          <w:rFonts w:cstheme="minorHAnsi"/>
          <w:sz w:val="24"/>
          <w:szCs w:val="24"/>
        </w:rPr>
        <w:t xml:space="preserve"> Yunguilla está compuesto principalmente por el bosque </w:t>
      </w:r>
      <w:proofErr w:type="spellStart"/>
      <w:r w:rsidR="00036157" w:rsidRPr="00036157">
        <w:rPr>
          <w:rFonts w:cstheme="minorHAnsi"/>
          <w:sz w:val="24"/>
          <w:szCs w:val="24"/>
        </w:rPr>
        <w:t>altimontano</w:t>
      </w:r>
      <w:proofErr w:type="spellEnd"/>
      <w:r w:rsidR="00036157" w:rsidRPr="00036157">
        <w:rPr>
          <w:rFonts w:cstheme="minorHAnsi"/>
          <w:sz w:val="24"/>
          <w:szCs w:val="24"/>
        </w:rPr>
        <w:t xml:space="preserve"> y los </w:t>
      </w:r>
      <w:proofErr w:type="spellStart"/>
      <w:r w:rsidR="00036157" w:rsidRPr="00036157">
        <w:rPr>
          <w:rFonts w:cstheme="minorHAnsi"/>
          <w:sz w:val="24"/>
          <w:szCs w:val="24"/>
        </w:rPr>
        <w:t>arbustales</w:t>
      </w:r>
      <w:proofErr w:type="spellEnd"/>
      <w:r w:rsidR="00036157" w:rsidRPr="00036157">
        <w:rPr>
          <w:rFonts w:cstheme="minorHAnsi"/>
          <w:sz w:val="24"/>
          <w:szCs w:val="24"/>
        </w:rPr>
        <w:t xml:space="preserve"> montanos, en menor proporción se encuentran los bosques montanos pluviales (bosque primario). El bosque secundario</w:t>
      </w:r>
      <w:r w:rsidR="000E53A1">
        <w:rPr>
          <w:rFonts w:cstheme="minorHAnsi"/>
          <w:sz w:val="24"/>
          <w:szCs w:val="24"/>
        </w:rPr>
        <w:t xml:space="preserve"> </w:t>
      </w:r>
      <w:r w:rsidR="00036157" w:rsidRPr="00036157">
        <w:rPr>
          <w:rFonts w:cstheme="minorHAnsi"/>
          <w:sz w:val="24"/>
          <w:szCs w:val="24"/>
        </w:rPr>
        <w:t xml:space="preserve">se encuentra en el bosque </w:t>
      </w:r>
      <w:proofErr w:type="spellStart"/>
      <w:r w:rsidR="00036157" w:rsidRPr="00036157">
        <w:rPr>
          <w:rFonts w:cstheme="minorHAnsi"/>
          <w:sz w:val="24"/>
          <w:szCs w:val="24"/>
        </w:rPr>
        <w:t>altimontano</w:t>
      </w:r>
      <w:proofErr w:type="spellEnd"/>
      <w:r w:rsidR="00036157" w:rsidRPr="00036157">
        <w:rPr>
          <w:rFonts w:cstheme="minorHAnsi"/>
          <w:sz w:val="24"/>
          <w:szCs w:val="24"/>
        </w:rPr>
        <w:t xml:space="preserve"> (20,41 ha). Los dos ecosistemas predominantes corresponderían al 72% del </w:t>
      </w:r>
      <w:r w:rsidR="00E131A4">
        <w:rPr>
          <w:rFonts w:cstheme="minorHAnsi"/>
          <w:sz w:val="24"/>
          <w:szCs w:val="24"/>
        </w:rPr>
        <w:t xml:space="preserve">área </w:t>
      </w:r>
      <w:r w:rsidR="00036157" w:rsidRPr="00036157">
        <w:rPr>
          <w:rFonts w:cstheme="minorHAnsi"/>
          <w:sz w:val="24"/>
          <w:szCs w:val="24"/>
        </w:rPr>
        <w:t xml:space="preserve">total (1.006,98 y 1.146,57 ha respectivamente). Mientras que, los bosques montanos pluviales tienen una superficie de 570,73 ha lo que representa el 20% de la superficie total. </w:t>
      </w:r>
    </w:p>
    <w:p w14:paraId="0DBD8237" w14:textId="0350351F" w:rsidR="007922B3" w:rsidRPr="00981036" w:rsidRDefault="00981036" w:rsidP="007922B3">
      <w:pPr>
        <w:pStyle w:val="Ttulo3"/>
        <w:spacing w:line="480" w:lineRule="auto"/>
        <w:rPr>
          <w:rFonts w:ascii="Times New Roman" w:hAnsi="Times New Roman" w:cs="Times New Roman"/>
          <w:color w:val="auto"/>
        </w:rPr>
      </w:pPr>
      <w:bookmarkStart w:id="10" w:name="_Toc118199477"/>
      <w:r w:rsidRPr="00981036">
        <w:rPr>
          <w:rFonts w:ascii="Times New Roman" w:hAnsi="Times New Roman" w:cs="Times New Roman"/>
          <w:color w:val="auto"/>
        </w:rPr>
        <w:t>ESTIMACIÓN DE BIOMASA AÉREA MEDIANTE ECUACIONES ALOMÉTRICAS</w:t>
      </w:r>
      <w:bookmarkEnd w:id="10"/>
    </w:p>
    <w:p w14:paraId="65011F4E" w14:textId="40D8D4C6" w:rsidR="007922B3" w:rsidRPr="00E131A4" w:rsidRDefault="007922B3" w:rsidP="00E431C0">
      <w:pPr>
        <w:ind w:firstLine="567"/>
        <w:jc w:val="both"/>
        <w:rPr>
          <w:rFonts w:cstheme="minorHAnsi"/>
          <w:sz w:val="24"/>
          <w:szCs w:val="24"/>
        </w:rPr>
      </w:pPr>
      <w:r w:rsidRPr="00981036">
        <w:rPr>
          <w:sz w:val="24"/>
          <w:szCs w:val="24"/>
        </w:rPr>
        <w:t xml:space="preserve">En base a la </w:t>
      </w:r>
      <w:r w:rsidRPr="00981036">
        <w:rPr>
          <w:rFonts w:cstheme="minorHAnsi"/>
          <w:sz w:val="24"/>
          <w:szCs w:val="24"/>
        </w:rPr>
        <w:t xml:space="preserve">clasificación supervisada, </w:t>
      </w:r>
      <w:r w:rsidRPr="00981036">
        <w:rPr>
          <w:sz w:val="24"/>
          <w:szCs w:val="24"/>
        </w:rPr>
        <w:t>información de cobertura vegetal disponible, información bibliográfica y del personal de la Comunidad Yunguilla, se realizaron visitas técnicas</w:t>
      </w:r>
      <w:r w:rsidR="00531ED8">
        <w:rPr>
          <w:sz w:val="24"/>
          <w:szCs w:val="24"/>
        </w:rPr>
        <w:t xml:space="preserve"> y</w:t>
      </w:r>
      <w:r w:rsidR="00736EF5">
        <w:rPr>
          <w:rFonts w:cstheme="minorHAnsi"/>
          <w:color w:val="000000"/>
          <w:sz w:val="24"/>
          <w:szCs w:val="24"/>
          <w:lang w:val="es-ES_tradnl"/>
        </w:rPr>
        <w:t xml:space="preserve"> se </w:t>
      </w:r>
      <w:r w:rsidRPr="00981036">
        <w:rPr>
          <w:rFonts w:cstheme="minorHAnsi"/>
          <w:color w:val="000000"/>
          <w:sz w:val="24"/>
          <w:szCs w:val="24"/>
          <w:lang w:val="es-ES_tradnl"/>
        </w:rPr>
        <w:t>establec</w:t>
      </w:r>
      <w:r w:rsidR="00736EF5">
        <w:rPr>
          <w:rFonts w:cstheme="minorHAnsi"/>
          <w:color w:val="000000"/>
          <w:sz w:val="24"/>
          <w:szCs w:val="24"/>
          <w:lang w:val="es-ES_tradnl"/>
        </w:rPr>
        <w:t>ieron</w:t>
      </w:r>
      <w:r w:rsidRPr="00981036">
        <w:rPr>
          <w:rFonts w:cstheme="minorHAnsi"/>
          <w:color w:val="000000"/>
          <w:sz w:val="24"/>
          <w:szCs w:val="24"/>
          <w:lang w:val="es-ES_tradnl"/>
        </w:rPr>
        <w:t xml:space="preserve"> transectos </w:t>
      </w:r>
      <w:r w:rsidR="00736EF5">
        <w:rPr>
          <w:rFonts w:cstheme="minorHAnsi"/>
          <w:color w:val="000000"/>
          <w:sz w:val="24"/>
          <w:szCs w:val="24"/>
          <w:lang w:val="es-ES_tradnl"/>
        </w:rPr>
        <w:t>(</w:t>
      </w:r>
      <w:r w:rsidR="00736EF5" w:rsidRPr="00981036">
        <w:rPr>
          <w:rFonts w:cstheme="minorHAnsi"/>
          <w:bCs/>
          <w:sz w:val="24"/>
          <w:szCs w:val="24"/>
          <w:lang w:val="es-ES_tradnl"/>
        </w:rPr>
        <w:t>500m x 20m</w:t>
      </w:r>
      <w:r w:rsidR="00736EF5">
        <w:rPr>
          <w:rFonts w:cstheme="minorHAnsi"/>
          <w:bCs/>
          <w:sz w:val="24"/>
          <w:szCs w:val="24"/>
          <w:lang w:val="es-ES_tradnl"/>
        </w:rPr>
        <w:t>)</w:t>
      </w:r>
      <w:r w:rsidR="008B11D6">
        <w:rPr>
          <w:rFonts w:cstheme="minorHAnsi"/>
          <w:color w:val="000000"/>
          <w:sz w:val="24"/>
          <w:szCs w:val="24"/>
          <w:lang w:val="es-ES_tradnl"/>
        </w:rPr>
        <w:t>.</w:t>
      </w:r>
      <w:r w:rsidR="00E131A4">
        <w:rPr>
          <w:rFonts w:cstheme="minorHAnsi"/>
          <w:sz w:val="24"/>
          <w:szCs w:val="24"/>
        </w:rPr>
        <w:t xml:space="preserve"> </w:t>
      </w:r>
      <w:r w:rsidRPr="00981036">
        <w:rPr>
          <w:rFonts w:cstheme="minorHAnsi"/>
          <w:color w:val="000000"/>
          <w:sz w:val="24"/>
          <w:szCs w:val="24"/>
          <w:lang w:val="es-ES_tradnl"/>
        </w:rPr>
        <w:t xml:space="preserve">Las medidas tomadas en campo (CAP) en las especies </w:t>
      </w:r>
      <w:r w:rsidR="00736EF5">
        <w:rPr>
          <w:rFonts w:cstheme="minorHAnsi"/>
          <w:color w:val="000000"/>
          <w:sz w:val="24"/>
          <w:szCs w:val="24"/>
          <w:lang w:val="es-ES_tradnl"/>
        </w:rPr>
        <w:t xml:space="preserve">arbóreas </w:t>
      </w:r>
      <w:r w:rsidRPr="00981036">
        <w:rPr>
          <w:rFonts w:cstheme="minorHAnsi"/>
          <w:color w:val="000000"/>
          <w:sz w:val="24"/>
          <w:szCs w:val="24"/>
          <w:lang w:val="es-ES_tradnl"/>
        </w:rPr>
        <w:t>fueron transformadas en medidas de DAP mediante la ecuación (</w:t>
      </w:r>
      <w:r w:rsidR="00E131A4">
        <w:rPr>
          <w:rFonts w:cstheme="minorHAnsi"/>
          <w:color w:val="000000"/>
          <w:sz w:val="24"/>
          <w:szCs w:val="24"/>
          <w:lang w:val="es-ES_tradnl"/>
        </w:rPr>
        <w:t>2</w:t>
      </w:r>
      <w:r w:rsidRPr="00981036">
        <w:rPr>
          <w:rFonts w:cstheme="minorHAnsi"/>
          <w:color w:val="000000"/>
          <w:sz w:val="24"/>
          <w:szCs w:val="24"/>
          <w:lang w:val="es-ES_tradnl"/>
        </w:rPr>
        <w:t>).</w:t>
      </w:r>
    </w:p>
    <w:p w14:paraId="2ADA803C" w14:textId="77777777" w:rsidR="00744241" w:rsidRDefault="003C2C2E" w:rsidP="00744241">
      <w:pPr>
        <w:spacing w:after="240"/>
        <w:ind w:firstLine="567"/>
        <w:jc w:val="both"/>
        <w:rPr>
          <w:sz w:val="24"/>
          <w:szCs w:val="24"/>
          <w:lang w:val="es-ES_tradnl"/>
        </w:rPr>
      </w:pPr>
      <w:r w:rsidRPr="00896D23">
        <w:rPr>
          <w:sz w:val="24"/>
          <w:szCs w:val="24"/>
          <w:lang w:val="es-ES_tradnl"/>
        </w:rPr>
        <w:t xml:space="preserve">En la </w:t>
      </w:r>
      <w:r>
        <w:rPr>
          <w:sz w:val="24"/>
          <w:szCs w:val="24"/>
          <w:lang w:val="es-ES_tradnl"/>
        </w:rPr>
        <w:t>F</w:t>
      </w:r>
      <w:r w:rsidRPr="00896D23">
        <w:rPr>
          <w:sz w:val="24"/>
          <w:szCs w:val="24"/>
          <w:lang w:val="es-ES_tradnl"/>
        </w:rPr>
        <w:t xml:space="preserve">igura </w:t>
      </w:r>
      <w:r w:rsidR="003E7F2D">
        <w:rPr>
          <w:sz w:val="24"/>
          <w:szCs w:val="24"/>
          <w:lang w:val="es-ES_tradnl"/>
        </w:rPr>
        <w:t>7</w:t>
      </w:r>
      <w:r w:rsidR="00CD6F3E">
        <w:rPr>
          <w:sz w:val="24"/>
          <w:szCs w:val="24"/>
          <w:lang w:val="es-ES_tradnl"/>
        </w:rPr>
        <w:t xml:space="preserve"> y 8</w:t>
      </w:r>
      <w:r w:rsidRPr="00896D23">
        <w:rPr>
          <w:sz w:val="24"/>
          <w:szCs w:val="24"/>
          <w:lang w:val="es-ES_tradnl"/>
        </w:rPr>
        <w:t xml:space="preserve">, se muestran los transectos realizados en base a los principales ecosistemas. El muestreo de la vegetación en el bosque secundario (Transecto 3) se lo realizó en pequeñas áreas de bosques </w:t>
      </w:r>
      <w:proofErr w:type="spellStart"/>
      <w:r w:rsidRPr="00896D23">
        <w:rPr>
          <w:sz w:val="24"/>
          <w:szCs w:val="24"/>
          <w:lang w:val="es-ES_tradnl"/>
        </w:rPr>
        <w:t>altimontanos</w:t>
      </w:r>
      <w:proofErr w:type="spellEnd"/>
      <w:r w:rsidRPr="00896D23">
        <w:rPr>
          <w:sz w:val="24"/>
          <w:szCs w:val="24"/>
          <w:lang w:val="es-ES_tradnl"/>
        </w:rPr>
        <w:t xml:space="preserve">, áreas con </w:t>
      </w:r>
      <w:proofErr w:type="spellStart"/>
      <w:r w:rsidRPr="00896D23">
        <w:rPr>
          <w:sz w:val="24"/>
          <w:szCs w:val="24"/>
          <w:lang w:val="es-ES_tradnl"/>
        </w:rPr>
        <w:t>suros</w:t>
      </w:r>
      <w:proofErr w:type="spellEnd"/>
      <w:r w:rsidRPr="00896D23">
        <w:rPr>
          <w:sz w:val="24"/>
          <w:szCs w:val="24"/>
          <w:lang w:val="es-ES_tradnl"/>
        </w:rPr>
        <w:t xml:space="preserve"> para árboles debido a que, esta zona había sido fuertemente afectada por las actividades extractivas de madera que se llevaban a cabo en el bosque Yunguilla hace algunos años, modificando considerablemente el ecosistema. </w:t>
      </w:r>
    </w:p>
    <w:p w14:paraId="7D73BE96" w14:textId="7DEDACD7" w:rsidR="009D1C2C" w:rsidRDefault="00744241" w:rsidP="005255BA">
      <w:pPr>
        <w:spacing w:after="240"/>
        <w:ind w:firstLine="567"/>
        <w:jc w:val="center"/>
        <w:rPr>
          <w:sz w:val="24"/>
          <w:szCs w:val="24"/>
          <w:lang w:val="es-ES_tradnl"/>
        </w:rPr>
      </w:pPr>
      <w:r w:rsidRPr="00D75CD9">
        <w:rPr>
          <w:i/>
          <w:iCs/>
          <w:noProof/>
          <w:lang w:val="en-US"/>
        </w:rPr>
        <w:lastRenderedPageBreak/>
        <w:drawing>
          <wp:inline distT="0" distB="0" distL="0" distR="0" wp14:anchorId="5B25E892" wp14:editId="02483374">
            <wp:extent cx="4438650" cy="3650280"/>
            <wp:effectExtent l="0" t="0" r="0" b="7620"/>
            <wp:docPr id="19"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ap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7850" cy="3723637"/>
                    </a:xfrm>
                    <a:prstGeom prst="rect">
                      <a:avLst/>
                    </a:prstGeom>
                    <a:noFill/>
                    <a:ln>
                      <a:noFill/>
                    </a:ln>
                  </pic:spPr>
                </pic:pic>
              </a:graphicData>
            </a:graphic>
          </wp:inline>
        </w:drawing>
      </w:r>
    </w:p>
    <w:p w14:paraId="546DFBCD" w14:textId="61192B89" w:rsidR="00736EF5" w:rsidRDefault="005255BA" w:rsidP="005255BA">
      <w:pPr>
        <w:ind w:left="720" w:firstLine="720"/>
        <w:rPr>
          <w:rFonts w:cstheme="minorHAnsi"/>
        </w:rPr>
      </w:pPr>
      <w:r>
        <w:t xml:space="preserve">    </w:t>
      </w:r>
      <w:r w:rsidR="00736EF5" w:rsidRPr="00847F2B">
        <w:t xml:space="preserve">Figura </w:t>
      </w:r>
      <w:r w:rsidR="003E7F2D">
        <w:t>7</w:t>
      </w:r>
      <w:r w:rsidR="00736EF5" w:rsidRPr="00847F2B">
        <w:t xml:space="preserve">. </w:t>
      </w:r>
      <w:r w:rsidR="00896D23">
        <w:t>Primer muestreo de vegetación arbórea del</w:t>
      </w:r>
      <w:r w:rsidR="00736EF5" w:rsidRPr="00847F2B">
        <w:t xml:space="preserve"> “</w:t>
      </w:r>
      <w:r w:rsidR="00736EF5" w:rsidRPr="00847F2B">
        <w:rPr>
          <w:rFonts w:cstheme="minorHAnsi"/>
        </w:rPr>
        <w:t>ACUS Yunguilla”</w:t>
      </w:r>
    </w:p>
    <w:p w14:paraId="5D4AE735" w14:textId="405EC48C" w:rsidR="009D1C2C" w:rsidRDefault="00BE7C82" w:rsidP="009D1C2C">
      <w:pPr>
        <w:pStyle w:val="NormalWeb"/>
        <w:jc w:val="center"/>
      </w:pPr>
      <w:r>
        <w:rPr>
          <w:noProof/>
          <w:lang w:val="en-US" w:eastAsia="en-US"/>
        </w:rPr>
        <mc:AlternateContent>
          <mc:Choice Requires="wps">
            <w:drawing>
              <wp:anchor distT="0" distB="0" distL="114300" distR="114300" simplePos="0" relativeHeight="251700224" behindDoc="0" locked="0" layoutInCell="1" allowOverlap="1" wp14:anchorId="4DCB64CC" wp14:editId="0596B629">
                <wp:simplePos x="0" y="0"/>
                <wp:positionH relativeFrom="column">
                  <wp:posOffset>937895</wp:posOffset>
                </wp:positionH>
                <wp:positionV relativeFrom="paragraph">
                  <wp:posOffset>148590</wp:posOffset>
                </wp:positionV>
                <wp:extent cx="4448175" cy="3438525"/>
                <wp:effectExtent l="0" t="0" r="28575" b="28575"/>
                <wp:wrapNone/>
                <wp:docPr id="443933007" name="Rectángulo 2"/>
                <wp:cNvGraphicFramePr/>
                <a:graphic xmlns:a="http://schemas.openxmlformats.org/drawingml/2006/main">
                  <a:graphicData uri="http://schemas.microsoft.com/office/word/2010/wordprocessingShape">
                    <wps:wsp>
                      <wps:cNvSpPr/>
                      <wps:spPr>
                        <a:xfrm>
                          <a:off x="0" y="0"/>
                          <a:ext cx="4448175" cy="3438525"/>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4303F4" id="Rectángulo 2" o:spid="_x0000_s1026" style="position:absolute;margin-left:73.85pt;margin-top:11.7pt;width:350.25pt;height:27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" filled="f" strokecolor="#0a121c [484]" strokeweight=".25pt"/>
            </w:pict>
          </mc:Fallback>
        </mc:AlternateContent>
      </w:r>
      <w:r>
        <w:rPr>
          <w:noProof/>
          <w:lang w:val="en-US" w:eastAsia="en-US"/>
        </w:rPr>
        <w:drawing>
          <wp:anchor distT="0" distB="0" distL="114300" distR="114300" simplePos="0" relativeHeight="251689984" behindDoc="0" locked="0" layoutInCell="1" allowOverlap="1" wp14:anchorId="08C3DEE7" wp14:editId="7759B634">
            <wp:simplePos x="0" y="0"/>
            <wp:positionH relativeFrom="column">
              <wp:posOffset>949325</wp:posOffset>
            </wp:positionH>
            <wp:positionV relativeFrom="paragraph">
              <wp:posOffset>234315</wp:posOffset>
            </wp:positionV>
            <wp:extent cx="4356735" cy="3277870"/>
            <wp:effectExtent l="0" t="0" r="5715" b="0"/>
            <wp:wrapSquare wrapText="bothSides"/>
            <wp:docPr id="178475839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58397" name="Imagen 7" descr="Map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6" t="1874" r="1513" b="1857"/>
                    <a:stretch/>
                  </pic:blipFill>
                  <pic:spPr bwMode="auto">
                    <a:xfrm>
                      <a:off x="0" y="0"/>
                      <a:ext cx="4356735" cy="327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241">
        <w:rPr>
          <w:noProof/>
          <w:lang w:val="en-US" w:eastAsia="en-US"/>
        </w:rPr>
        <mc:AlternateContent>
          <mc:Choice Requires="wps">
            <w:drawing>
              <wp:anchor distT="0" distB="0" distL="114300" distR="114300" simplePos="0" relativeHeight="251643903" behindDoc="0" locked="0" layoutInCell="1" allowOverlap="1" wp14:anchorId="30EC974F" wp14:editId="2881132D">
                <wp:simplePos x="0" y="0"/>
                <wp:positionH relativeFrom="column">
                  <wp:posOffset>452120</wp:posOffset>
                </wp:positionH>
                <wp:positionV relativeFrom="paragraph">
                  <wp:posOffset>23495</wp:posOffset>
                </wp:positionV>
                <wp:extent cx="5105400" cy="3487420"/>
                <wp:effectExtent l="0" t="0" r="0" b="0"/>
                <wp:wrapNone/>
                <wp:docPr id="408388847" name="Rectángulo 8"/>
                <wp:cNvGraphicFramePr/>
                <a:graphic xmlns:a="http://schemas.openxmlformats.org/drawingml/2006/main">
                  <a:graphicData uri="http://schemas.microsoft.com/office/word/2010/wordprocessingShape">
                    <wps:wsp>
                      <wps:cNvSpPr/>
                      <wps:spPr>
                        <a:xfrm>
                          <a:off x="0" y="0"/>
                          <a:ext cx="5105400" cy="3487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9A10E5" id="Rectángulo 8" o:spid="_x0000_s1026" style="position:absolute;margin-left:35.6pt;margin-top:1.85pt;width:402pt;height:274.6pt;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" fillcolor="white [3212]" stroked="f" strokeweight="2pt"/>
            </w:pict>
          </mc:Fallback>
        </mc:AlternateContent>
      </w:r>
    </w:p>
    <w:p w14:paraId="6949913C" w14:textId="75534796" w:rsidR="009D1C2C" w:rsidRDefault="009D1C2C" w:rsidP="00E131A4">
      <w:pPr>
        <w:pStyle w:val="Textoindependiente"/>
        <w:tabs>
          <w:tab w:val="left" w:pos="1323"/>
          <w:tab w:val="left" w:pos="2819"/>
        </w:tabs>
        <w:spacing w:after="240"/>
        <w:ind w:right="38"/>
        <w:jc w:val="center"/>
        <w:rPr>
          <w:sz w:val="22"/>
          <w:szCs w:val="22"/>
        </w:rPr>
      </w:pPr>
    </w:p>
    <w:p w14:paraId="5FBBEE9A" w14:textId="03EC7E51" w:rsidR="009D1C2C" w:rsidRDefault="009D1C2C" w:rsidP="00E131A4">
      <w:pPr>
        <w:pStyle w:val="Textoindependiente"/>
        <w:tabs>
          <w:tab w:val="left" w:pos="1323"/>
          <w:tab w:val="left" w:pos="2819"/>
        </w:tabs>
        <w:spacing w:after="240"/>
        <w:ind w:right="38"/>
        <w:jc w:val="center"/>
        <w:rPr>
          <w:sz w:val="22"/>
          <w:szCs w:val="22"/>
        </w:rPr>
      </w:pPr>
    </w:p>
    <w:p w14:paraId="493695D8" w14:textId="77777777" w:rsidR="009D1C2C" w:rsidRDefault="009D1C2C" w:rsidP="00E131A4">
      <w:pPr>
        <w:pStyle w:val="Textoindependiente"/>
        <w:tabs>
          <w:tab w:val="left" w:pos="1323"/>
          <w:tab w:val="left" w:pos="2819"/>
        </w:tabs>
        <w:spacing w:after="240"/>
        <w:ind w:right="38"/>
        <w:jc w:val="center"/>
        <w:rPr>
          <w:sz w:val="22"/>
          <w:szCs w:val="22"/>
        </w:rPr>
      </w:pPr>
    </w:p>
    <w:p w14:paraId="24A37282" w14:textId="77777777" w:rsidR="009D1C2C" w:rsidRDefault="009D1C2C" w:rsidP="00E131A4">
      <w:pPr>
        <w:pStyle w:val="Textoindependiente"/>
        <w:tabs>
          <w:tab w:val="left" w:pos="1323"/>
          <w:tab w:val="left" w:pos="2819"/>
        </w:tabs>
        <w:spacing w:after="240"/>
        <w:ind w:right="38"/>
        <w:jc w:val="center"/>
        <w:rPr>
          <w:sz w:val="22"/>
          <w:szCs w:val="22"/>
        </w:rPr>
      </w:pPr>
    </w:p>
    <w:p w14:paraId="3FB7032D" w14:textId="77777777" w:rsidR="009D1C2C" w:rsidRDefault="009D1C2C" w:rsidP="00E131A4">
      <w:pPr>
        <w:pStyle w:val="Textoindependiente"/>
        <w:tabs>
          <w:tab w:val="left" w:pos="1323"/>
          <w:tab w:val="left" w:pos="2819"/>
        </w:tabs>
        <w:spacing w:after="240"/>
        <w:ind w:right="38"/>
        <w:jc w:val="center"/>
        <w:rPr>
          <w:sz w:val="22"/>
          <w:szCs w:val="22"/>
        </w:rPr>
      </w:pPr>
    </w:p>
    <w:p w14:paraId="3A379B48" w14:textId="77777777" w:rsidR="009D1C2C" w:rsidRDefault="009D1C2C" w:rsidP="00E131A4">
      <w:pPr>
        <w:pStyle w:val="Textoindependiente"/>
        <w:tabs>
          <w:tab w:val="left" w:pos="1323"/>
          <w:tab w:val="left" w:pos="2819"/>
        </w:tabs>
        <w:spacing w:after="240"/>
        <w:ind w:right="38"/>
        <w:jc w:val="center"/>
        <w:rPr>
          <w:sz w:val="22"/>
          <w:szCs w:val="22"/>
        </w:rPr>
      </w:pPr>
    </w:p>
    <w:p w14:paraId="5EBC5F2B" w14:textId="77777777" w:rsidR="009D1C2C" w:rsidRDefault="009D1C2C" w:rsidP="00E131A4">
      <w:pPr>
        <w:pStyle w:val="Textoindependiente"/>
        <w:tabs>
          <w:tab w:val="left" w:pos="1323"/>
          <w:tab w:val="left" w:pos="2819"/>
        </w:tabs>
        <w:spacing w:after="240"/>
        <w:ind w:right="38"/>
        <w:jc w:val="center"/>
        <w:rPr>
          <w:sz w:val="22"/>
          <w:szCs w:val="22"/>
        </w:rPr>
      </w:pPr>
    </w:p>
    <w:p w14:paraId="23D0A798" w14:textId="77777777" w:rsidR="009D1C2C" w:rsidRDefault="009D1C2C" w:rsidP="00E131A4">
      <w:pPr>
        <w:pStyle w:val="Textoindependiente"/>
        <w:tabs>
          <w:tab w:val="left" w:pos="1323"/>
          <w:tab w:val="left" w:pos="2819"/>
        </w:tabs>
        <w:spacing w:after="240"/>
        <w:ind w:right="38"/>
        <w:jc w:val="center"/>
        <w:rPr>
          <w:sz w:val="22"/>
          <w:szCs w:val="22"/>
        </w:rPr>
      </w:pPr>
    </w:p>
    <w:p w14:paraId="02F0B98A" w14:textId="77777777" w:rsidR="009D1C2C" w:rsidRDefault="009D1C2C" w:rsidP="00E131A4">
      <w:pPr>
        <w:pStyle w:val="Textoindependiente"/>
        <w:tabs>
          <w:tab w:val="left" w:pos="1323"/>
          <w:tab w:val="left" w:pos="2819"/>
        </w:tabs>
        <w:spacing w:after="240"/>
        <w:ind w:right="38"/>
        <w:jc w:val="center"/>
        <w:rPr>
          <w:sz w:val="22"/>
          <w:szCs w:val="22"/>
        </w:rPr>
      </w:pPr>
    </w:p>
    <w:p w14:paraId="6EA36D04" w14:textId="77777777" w:rsidR="009D1C2C" w:rsidRDefault="009D1C2C" w:rsidP="00E131A4">
      <w:pPr>
        <w:pStyle w:val="Textoindependiente"/>
        <w:tabs>
          <w:tab w:val="left" w:pos="1323"/>
          <w:tab w:val="left" w:pos="2819"/>
        </w:tabs>
        <w:spacing w:after="240"/>
        <w:ind w:right="38"/>
        <w:jc w:val="center"/>
        <w:rPr>
          <w:sz w:val="22"/>
          <w:szCs w:val="22"/>
        </w:rPr>
      </w:pPr>
    </w:p>
    <w:p w14:paraId="6E7C97FF" w14:textId="77777777" w:rsidR="00CD6F3E" w:rsidRDefault="00CD6F3E" w:rsidP="00CD6F3E">
      <w:pPr>
        <w:pStyle w:val="Textoindependiente"/>
        <w:tabs>
          <w:tab w:val="left" w:pos="1323"/>
          <w:tab w:val="left" w:pos="2819"/>
        </w:tabs>
        <w:ind w:right="38"/>
        <w:jc w:val="center"/>
        <w:rPr>
          <w:sz w:val="22"/>
          <w:szCs w:val="22"/>
        </w:rPr>
      </w:pPr>
    </w:p>
    <w:p w14:paraId="7B567482" w14:textId="13D5070F" w:rsidR="00896D23" w:rsidRDefault="00736EF5" w:rsidP="00E131A4">
      <w:pPr>
        <w:pStyle w:val="Textoindependiente"/>
        <w:tabs>
          <w:tab w:val="left" w:pos="1323"/>
          <w:tab w:val="left" w:pos="2819"/>
        </w:tabs>
        <w:spacing w:after="240"/>
        <w:ind w:right="38"/>
        <w:jc w:val="center"/>
        <w:rPr>
          <w:rFonts w:cstheme="minorHAnsi"/>
          <w:sz w:val="22"/>
          <w:szCs w:val="22"/>
        </w:rPr>
      </w:pPr>
      <w:r w:rsidRPr="00847F2B">
        <w:rPr>
          <w:sz w:val="22"/>
          <w:szCs w:val="22"/>
        </w:rPr>
        <w:t xml:space="preserve">Figura </w:t>
      </w:r>
      <w:r w:rsidR="003E7F2D">
        <w:rPr>
          <w:sz w:val="22"/>
          <w:szCs w:val="22"/>
        </w:rPr>
        <w:t>8</w:t>
      </w:r>
      <w:r w:rsidRPr="00847F2B">
        <w:rPr>
          <w:sz w:val="22"/>
          <w:szCs w:val="22"/>
        </w:rPr>
        <w:t xml:space="preserve">. </w:t>
      </w:r>
      <w:r w:rsidR="00896D23">
        <w:rPr>
          <w:sz w:val="22"/>
          <w:szCs w:val="22"/>
        </w:rPr>
        <w:t>Segundo muestreo de vegetación arbórea del</w:t>
      </w:r>
      <w:r w:rsidR="00896D23" w:rsidRPr="00847F2B">
        <w:rPr>
          <w:sz w:val="22"/>
          <w:szCs w:val="22"/>
        </w:rPr>
        <w:t xml:space="preserve"> “</w:t>
      </w:r>
      <w:r w:rsidR="00896D23" w:rsidRPr="00847F2B">
        <w:rPr>
          <w:rFonts w:cstheme="minorHAnsi"/>
          <w:sz w:val="22"/>
          <w:szCs w:val="22"/>
        </w:rPr>
        <w:t>ACUS Yunguilla”</w:t>
      </w:r>
    </w:p>
    <w:p w14:paraId="2B5A2E1A" w14:textId="39B55119" w:rsidR="00070923" w:rsidRDefault="00070923" w:rsidP="00931398">
      <w:pPr>
        <w:pStyle w:val="Textoindependiente"/>
        <w:spacing w:before="174" w:after="240"/>
        <w:ind w:right="38" w:firstLine="567"/>
        <w:jc w:val="both"/>
        <w:rPr>
          <w:rFonts w:cstheme="minorHAnsi"/>
          <w:color w:val="000000"/>
          <w:sz w:val="24"/>
          <w:szCs w:val="24"/>
          <w:lang w:val="es-ES_tradnl"/>
        </w:rPr>
      </w:pPr>
      <w:r>
        <w:rPr>
          <w:rFonts w:cstheme="minorHAnsi"/>
          <w:color w:val="000000"/>
          <w:sz w:val="24"/>
          <w:szCs w:val="24"/>
          <w:lang w:val="es-ES_tradnl"/>
        </w:rPr>
        <w:lastRenderedPageBreak/>
        <w:tab/>
      </w:r>
      <w:r w:rsidR="00AA34AF">
        <w:rPr>
          <w:rFonts w:cstheme="minorHAnsi"/>
          <w:color w:val="000000"/>
          <w:sz w:val="24"/>
          <w:szCs w:val="24"/>
          <w:lang w:val="es-ES_tradnl"/>
        </w:rPr>
        <w:t>L</w:t>
      </w:r>
      <w:r w:rsidRPr="00070923">
        <w:rPr>
          <w:rFonts w:cstheme="minorHAnsi"/>
          <w:color w:val="000000"/>
          <w:sz w:val="24"/>
          <w:szCs w:val="24"/>
          <w:lang w:val="es-ES_tradnl"/>
        </w:rPr>
        <w:t xml:space="preserve">a ecuación </w:t>
      </w:r>
      <w:proofErr w:type="spellStart"/>
      <w:r w:rsidRPr="00070923">
        <w:rPr>
          <w:rFonts w:cstheme="minorHAnsi"/>
          <w:color w:val="000000"/>
          <w:sz w:val="24"/>
          <w:szCs w:val="24"/>
          <w:lang w:val="es-ES_tradnl"/>
        </w:rPr>
        <w:t>alométrica</w:t>
      </w:r>
      <w:proofErr w:type="spellEnd"/>
      <w:r w:rsidRPr="00070923">
        <w:rPr>
          <w:rFonts w:cstheme="minorHAnsi"/>
          <w:color w:val="000000"/>
          <w:sz w:val="24"/>
          <w:szCs w:val="24"/>
          <w:lang w:val="es-ES_tradnl"/>
        </w:rPr>
        <w:t xml:space="preserve"> empleada, genera información de biomasa en Kg, por lo que fue preciso llevar la biomasa calculada a toneladas métricas. </w:t>
      </w:r>
    </w:p>
    <w:p w14:paraId="18EDF824" w14:textId="301298BC" w:rsidR="00C767D9" w:rsidRDefault="00C767D9" w:rsidP="00C767D9">
      <w:pPr>
        <w:adjustRightInd w:val="0"/>
        <w:spacing w:after="240"/>
        <w:jc w:val="center"/>
      </w:pPr>
      <w:r w:rsidRPr="00B3455F">
        <w:t xml:space="preserve">Tabla </w:t>
      </w:r>
      <w:r w:rsidR="00D32239">
        <w:t>6</w:t>
      </w:r>
      <w:r w:rsidRPr="00B3455F">
        <w:t>.</w:t>
      </w:r>
      <w:r>
        <w:t xml:space="preserve"> Biomasa aérea por ecosistema “ACUS Yu</w:t>
      </w:r>
      <w:r w:rsidR="00C0319D">
        <w:t>n</w:t>
      </w:r>
      <w:r>
        <w:t>guilla”</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5251"/>
        <w:gridCol w:w="3969"/>
      </w:tblGrid>
      <w:tr w:rsidR="00070923" w14:paraId="1707A3B2" w14:textId="77777777" w:rsidTr="000659A0">
        <w:trPr>
          <w:trHeight w:val="263"/>
          <w:jc w:val="center"/>
        </w:trPr>
        <w:tc>
          <w:tcPr>
            <w:tcW w:w="5251" w:type="dxa"/>
            <w:tcBorders>
              <w:bottom w:val="single" w:sz="4" w:space="0" w:color="auto"/>
            </w:tcBorders>
          </w:tcPr>
          <w:p w14:paraId="0BAE1755" w14:textId="77777777" w:rsidR="00070923" w:rsidRPr="005934D8" w:rsidRDefault="00070923" w:rsidP="00E131A4">
            <w:pPr>
              <w:jc w:val="center"/>
              <w:rPr>
                <w:rFonts w:cstheme="minorHAnsi"/>
                <w:b/>
                <w:bCs/>
              </w:rPr>
            </w:pPr>
            <w:r w:rsidRPr="005934D8">
              <w:rPr>
                <w:rFonts w:cstheme="minorHAnsi"/>
                <w:b/>
                <w:bCs/>
                <w:color w:val="000000"/>
              </w:rPr>
              <w:t>Ecosistemas</w:t>
            </w:r>
          </w:p>
        </w:tc>
        <w:tc>
          <w:tcPr>
            <w:tcW w:w="3969" w:type="dxa"/>
            <w:tcBorders>
              <w:bottom w:val="single" w:sz="4" w:space="0" w:color="auto"/>
            </w:tcBorders>
          </w:tcPr>
          <w:p w14:paraId="30C1D4A6" w14:textId="77777777" w:rsidR="00070923" w:rsidRPr="005934D8" w:rsidRDefault="00070923" w:rsidP="00E131A4">
            <w:pPr>
              <w:jc w:val="center"/>
              <w:rPr>
                <w:rFonts w:cstheme="minorHAnsi"/>
                <w:b/>
                <w:bCs/>
                <w:color w:val="000000"/>
              </w:rPr>
            </w:pPr>
            <w:r w:rsidRPr="005934D8">
              <w:rPr>
                <w:rFonts w:cstheme="minorHAnsi"/>
                <w:b/>
                <w:bCs/>
                <w:color w:val="000000"/>
              </w:rPr>
              <w:t>Biomasa aérea por parcela (ton/ha)</w:t>
            </w:r>
          </w:p>
        </w:tc>
      </w:tr>
      <w:tr w:rsidR="00070923" w14:paraId="3E2542BF" w14:textId="77777777" w:rsidTr="000659A0">
        <w:trPr>
          <w:trHeight w:val="319"/>
          <w:jc w:val="center"/>
        </w:trPr>
        <w:tc>
          <w:tcPr>
            <w:tcW w:w="5251" w:type="dxa"/>
            <w:tcBorders>
              <w:top w:val="single" w:sz="4" w:space="0" w:color="auto"/>
              <w:bottom w:val="nil"/>
            </w:tcBorders>
          </w:tcPr>
          <w:p w14:paraId="1B1FB0C5" w14:textId="77777777" w:rsidR="00070923" w:rsidRPr="005934D8" w:rsidRDefault="00070923" w:rsidP="005255BA">
            <w:pPr>
              <w:rPr>
                <w:rFonts w:cstheme="minorHAnsi"/>
              </w:rPr>
            </w:pPr>
            <w:r w:rsidRPr="005934D8">
              <w:rPr>
                <w:lang w:val="es-ES_tradnl"/>
              </w:rPr>
              <w:t>Arbustal montano de los andes del norte</w:t>
            </w:r>
          </w:p>
        </w:tc>
        <w:tc>
          <w:tcPr>
            <w:tcW w:w="3969" w:type="dxa"/>
            <w:tcBorders>
              <w:top w:val="single" w:sz="4" w:space="0" w:color="auto"/>
              <w:bottom w:val="nil"/>
            </w:tcBorders>
          </w:tcPr>
          <w:p w14:paraId="29CD2586" w14:textId="167FA3A3" w:rsidR="00070923" w:rsidRPr="005934D8" w:rsidRDefault="005255BA" w:rsidP="00E131A4">
            <w:pPr>
              <w:jc w:val="center"/>
              <w:rPr>
                <w:rFonts w:cstheme="minorHAnsi"/>
              </w:rPr>
            </w:pPr>
            <w:r w:rsidRPr="005934D8">
              <w:rPr>
                <w:rFonts w:cstheme="minorHAnsi"/>
              </w:rPr>
              <w:t xml:space="preserve">  </w:t>
            </w:r>
            <w:r w:rsidR="00070923" w:rsidRPr="005934D8">
              <w:rPr>
                <w:rFonts w:cstheme="minorHAnsi"/>
              </w:rPr>
              <w:t>0,53</w:t>
            </w:r>
          </w:p>
        </w:tc>
      </w:tr>
      <w:tr w:rsidR="00070923" w14:paraId="43AEB356" w14:textId="77777777" w:rsidTr="000659A0">
        <w:trPr>
          <w:trHeight w:val="253"/>
          <w:jc w:val="center"/>
        </w:trPr>
        <w:tc>
          <w:tcPr>
            <w:tcW w:w="5251" w:type="dxa"/>
            <w:tcBorders>
              <w:top w:val="nil"/>
              <w:bottom w:val="nil"/>
            </w:tcBorders>
          </w:tcPr>
          <w:p w14:paraId="367E74A6" w14:textId="706D884B" w:rsidR="00070923" w:rsidRPr="005934D8" w:rsidRDefault="00070923" w:rsidP="005255BA">
            <w:pPr>
              <w:rPr>
                <w:rFonts w:cstheme="minorHAnsi"/>
              </w:rPr>
            </w:pPr>
            <w:r w:rsidRPr="005934D8">
              <w:rPr>
                <w:rFonts w:cstheme="minorHAnsi"/>
              </w:rPr>
              <w:t>Bosque secundario</w:t>
            </w:r>
          </w:p>
        </w:tc>
        <w:tc>
          <w:tcPr>
            <w:tcW w:w="3969" w:type="dxa"/>
            <w:tcBorders>
              <w:top w:val="nil"/>
              <w:bottom w:val="nil"/>
            </w:tcBorders>
          </w:tcPr>
          <w:p w14:paraId="2C4DE749" w14:textId="77777777" w:rsidR="00070923" w:rsidRPr="005934D8" w:rsidRDefault="00070923" w:rsidP="00E131A4">
            <w:pPr>
              <w:jc w:val="center"/>
              <w:rPr>
                <w:rFonts w:cstheme="minorHAnsi"/>
              </w:rPr>
            </w:pPr>
            <w:r w:rsidRPr="005934D8">
              <w:rPr>
                <w:rFonts w:cstheme="minorHAnsi"/>
              </w:rPr>
              <w:t>14,94</w:t>
            </w:r>
          </w:p>
        </w:tc>
      </w:tr>
      <w:tr w:rsidR="00070923" w14:paraId="180E30ED" w14:textId="77777777" w:rsidTr="000659A0">
        <w:trPr>
          <w:trHeight w:val="215"/>
          <w:jc w:val="center"/>
        </w:trPr>
        <w:tc>
          <w:tcPr>
            <w:tcW w:w="5251" w:type="dxa"/>
            <w:tcBorders>
              <w:top w:val="nil"/>
              <w:bottom w:val="nil"/>
            </w:tcBorders>
          </w:tcPr>
          <w:p w14:paraId="2022BF96" w14:textId="77777777" w:rsidR="00070923" w:rsidRPr="005934D8" w:rsidRDefault="00070923" w:rsidP="005255BA">
            <w:pPr>
              <w:rPr>
                <w:rFonts w:cstheme="minorHAnsi"/>
              </w:rPr>
            </w:pPr>
            <w:r w:rsidRPr="005934D8">
              <w:rPr>
                <w:lang w:val="es-ES_tradnl"/>
              </w:rPr>
              <w:t xml:space="preserve">Bosques </w:t>
            </w:r>
            <w:proofErr w:type="spellStart"/>
            <w:r w:rsidRPr="005934D8">
              <w:rPr>
                <w:lang w:val="es-ES_tradnl"/>
              </w:rPr>
              <w:t>altimontanos</w:t>
            </w:r>
            <w:proofErr w:type="spellEnd"/>
            <w:r w:rsidRPr="005934D8">
              <w:rPr>
                <w:lang w:val="es-ES_tradnl"/>
              </w:rPr>
              <w:t xml:space="preserve"> </w:t>
            </w:r>
            <w:proofErr w:type="spellStart"/>
            <w:r w:rsidRPr="005934D8">
              <w:rPr>
                <w:lang w:val="es-ES_tradnl"/>
              </w:rPr>
              <w:t>norteandinos</w:t>
            </w:r>
            <w:proofErr w:type="spellEnd"/>
            <w:r w:rsidRPr="005934D8">
              <w:rPr>
                <w:lang w:val="es-ES_tradnl"/>
              </w:rPr>
              <w:t xml:space="preserve"> siempre verdes</w:t>
            </w:r>
          </w:p>
        </w:tc>
        <w:tc>
          <w:tcPr>
            <w:tcW w:w="3969" w:type="dxa"/>
            <w:tcBorders>
              <w:top w:val="nil"/>
              <w:bottom w:val="nil"/>
            </w:tcBorders>
          </w:tcPr>
          <w:p w14:paraId="701CB30F" w14:textId="77777777" w:rsidR="00070923" w:rsidRPr="005934D8" w:rsidRDefault="00070923" w:rsidP="00E131A4">
            <w:pPr>
              <w:jc w:val="center"/>
              <w:rPr>
                <w:rFonts w:cstheme="minorHAnsi"/>
              </w:rPr>
            </w:pPr>
            <w:r w:rsidRPr="005934D8">
              <w:rPr>
                <w:rFonts w:cstheme="minorHAnsi"/>
              </w:rPr>
              <w:t>22,98</w:t>
            </w:r>
          </w:p>
        </w:tc>
      </w:tr>
      <w:tr w:rsidR="00070923" w14:paraId="371FA3F3" w14:textId="77777777" w:rsidTr="000659A0">
        <w:trPr>
          <w:trHeight w:val="205"/>
          <w:jc w:val="center"/>
        </w:trPr>
        <w:tc>
          <w:tcPr>
            <w:tcW w:w="5251" w:type="dxa"/>
            <w:tcBorders>
              <w:top w:val="nil"/>
              <w:bottom w:val="single" w:sz="8" w:space="0" w:color="auto"/>
            </w:tcBorders>
          </w:tcPr>
          <w:p w14:paraId="7377ABEB" w14:textId="77777777" w:rsidR="00070923" w:rsidRPr="005934D8" w:rsidRDefault="00070923" w:rsidP="005255BA">
            <w:pPr>
              <w:rPr>
                <w:lang w:val="es-ES_tradnl"/>
              </w:rPr>
            </w:pPr>
            <w:r w:rsidRPr="005934D8">
              <w:rPr>
                <w:lang w:val="es-ES_tradnl"/>
              </w:rPr>
              <w:t>Bosques montanos pluviales de los andes del norte</w:t>
            </w:r>
          </w:p>
        </w:tc>
        <w:tc>
          <w:tcPr>
            <w:tcW w:w="3969" w:type="dxa"/>
            <w:tcBorders>
              <w:top w:val="nil"/>
              <w:bottom w:val="single" w:sz="8" w:space="0" w:color="auto"/>
            </w:tcBorders>
          </w:tcPr>
          <w:p w14:paraId="510B3C93" w14:textId="77777777" w:rsidR="00070923" w:rsidRPr="005934D8" w:rsidRDefault="00070923" w:rsidP="00E131A4">
            <w:pPr>
              <w:jc w:val="center"/>
              <w:rPr>
                <w:rFonts w:cstheme="minorHAnsi"/>
              </w:rPr>
            </w:pPr>
            <w:r w:rsidRPr="005934D8">
              <w:rPr>
                <w:rFonts w:cstheme="minorHAnsi"/>
              </w:rPr>
              <w:t>15,61</w:t>
            </w:r>
          </w:p>
        </w:tc>
      </w:tr>
    </w:tbl>
    <w:p w14:paraId="433E21FE" w14:textId="5DDDA8D3" w:rsidR="00403A84" w:rsidRPr="00D7450F" w:rsidRDefault="00C0319D" w:rsidP="00D7450F">
      <w:pPr>
        <w:pStyle w:val="Textoindependiente"/>
        <w:spacing w:before="174" w:after="240"/>
        <w:ind w:right="38" w:firstLine="567"/>
        <w:jc w:val="both"/>
        <w:rPr>
          <w:rFonts w:cstheme="minorHAnsi"/>
          <w:color w:val="000000"/>
          <w:sz w:val="24"/>
          <w:szCs w:val="24"/>
          <w:lang w:val="es-ES_tradnl"/>
        </w:rPr>
      </w:pPr>
      <w:r>
        <w:rPr>
          <w:rFonts w:cstheme="minorHAnsi"/>
          <w:sz w:val="24"/>
          <w:szCs w:val="24"/>
        </w:rPr>
        <w:t>El valor de densidad de madera</w:t>
      </w:r>
      <w:r w:rsidR="00F425E2" w:rsidRPr="00F425E2">
        <w:rPr>
          <w:rFonts w:cstheme="minorHAnsi"/>
          <w:sz w:val="24"/>
          <w:szCs w:val="24"/>
        </w:rPr>
        <w:t xml:space="preserve"> para las especies arbóreas que no contaban con </w:t>
      </w:r>
      <w:r>
        <w:rPr>
          <w:rFonts w:cstheme="minorHAnsi"/>
          <w:sz w:val="24"/>
          <w:szCs w:val="24"/>
        </w:rPr>
        <w:t xml:space="preserve">esta información fue </w:t>
      </w:r>
      <w:r w:rsidR="00F425E2" w:rsidRPr="00F425E2">
        <w:rPr>
          <w:rFonts w:cstheme="minorHAnsi"/>
          <w:sz w:val="24"/>
          <w:szCs w:val="24"/>
        </w:rPr>
        <w:t xml:space="preserve">de 0,46 </w:t>
      </w:r>
      <w:r w:rsidR="00F425E2" w:rsidRPr="00F425E2">
        <w:rPr>
          <w:rFonts w:cstheme="minorHAnsi"/>
          <w:color w:val="000000"/>
          <w:sz w:val="24"/>
          <w:szCs w:val="24"/>
          <w:lang w:val="es-ES_tradnl"/>
        </w:rPr>
        <w:t>g/cm</w:t>
      </w:r>
      <w:r w:rsidR="00F425E2" w:rsidRPr="00F425E2">
        <w:rPr>
          <w:rFonts w:cstheme="minorHAnsi"/>
          <w:color w:val="000000"/>
          <w:sz w:val="24"/>
          <w:szCs w:val="24"/>
          <w:vertAlign w:val="superscript"/>
          <w:lang w:val="es-ES_tradnl"/>
        </w:rPr>
        <w:t>3</w:t>
      </w:r>
      <w:r w:rsidR="00F425E2" w:rsidRPr="00F425E2">
        <w:rPr>
          <w:rFonts w:cstheme="minorHAnsi"/>
          <w:color w:val="000000"/>
          <w:sz w:val="24"/>
          <w:szCs w:val="24"/>
          <w:lang w:val="es-ES_tradnl"/>
        </w:rPr>
        <w:t>.</w:t>
      </w:r>
      <w:r w:rsidR="00D7450F">
        <w:rPr>
          <w:rFonts w:cstheme="minorHAnsi"/>
          <w:sz w:val="24"/>
          <w:szCs w:val="24"/>
        </w:rPr>
        <w:t xml:space="preserve"> </w:t>
      </w:r>
      <w:r w:rsidR="00A0418E">
        <w:rPr>
          <w:rFonts w:cstheme="minorHAnsi"/>
          <w:sz w:val="24"/>
          <w:szCs w:val="24"/>
        </w:rPr>
        <w:t>E</w:t>
      </w:r>
      <w:r w:rsidR="00403A84" w:rsidRPr="00403A84">
        <w:rPr>
          <w:rFonts w:cstheme="minorHAnsi"/>
          <w:sz w:val="24"/>
          <w:szCs w:val="24"/>
        </w:rPr>
        <w:t xml:space="preserve">l ecosistema que cuenta con mayor biomasa aérea es el Bosque </w:t>
      </w:r>
      <w:proofErr w:type="spellStart"/>
      <w:r w:rsidR="00403A84" w:rsidRPr="00403A84">
        <w:rPr>
          <w:rFonts w:cstheme="minorHAnsi"/>
          <w:sz w:val="24"/>
          <w:szCs w:val="24"/>
        </w:rPr>
        <w:t>altimontano</w:t>
      </w:r>
      <w:proofErr w:type="spellEnd"/>
      <w:r w:rsidR="00403A84" w:rsidRPr="00403A84">
        <w:rPr>
          <w:rFonts w:cstheme="minorHAnsi"/>
          <w:sz w:val="24"/>
          <w:szCs w:val="24"/>
        </w:rPr>
        <w:t xml:space="preserve"> </w:t>
      </w:r>
      <w:proofErr w:type="spellStart"/>
      <w:r w:rsidR="00403A84" w:rsidRPr="00403A84">
        <w:rPr>
          <w:rFonts w:cstheme="minorHAnsi"/>
          <w:sz w:val="24"/>
          <w:szCs w:val="24"/>
        </w:rPr>
        <w:t>norteandino</w:t>
      </w:r>
      <w:proofErr w:type="spellEnd"/>
      <w:r w:rsidR="00403A84" w:rsidRPr="00403A84">
        <w:rPr>
          <w:rFonts w:cstheme="minorHAnsi"/>
          <w:sz w:val="24"/>
          <w:szCs w:val="24"/>
        </w:rPr>
        <w:t xml:space="preserve"> siempre verde, con 22,98 ton/ha. Este mismo ecosistema en base al análisis del NDVI realizado, estaría dentro del área con mayor radiación fotosintética, sin embargo, el estado de la vegetación en este ecosistema es moderadamente saludable. </w:t>
      </w:r>
    </w:p>
    <w:p w14:paraId="47DC23C4" w14:textId="22498514" w:rsidR="004902FC" w:rsidRPr="004902FC" w:rsidRDefault="004902FC" w:rsidP="004902FC">
      <w:pPr>
        <w:pStyle w:val="Ttulo3"/>
        <w:spacing w:line="480" w:lineRule="auto"/>
        <w:rPr>
          <w:rFonts w:ascii="Times New Roman" w:hAnsi="Times New Roman" w:cs="Times New Roman"/>
          <w:color w:val="auto"/>
        </w:rPr>
      </w:pPr>
      <w:bookmarkStart w:id="11" w:name="_Toc118199478"/>
      <w:r w:rsidRPr="004902FC">
        <w:rPr>
          <w:rFonts w:ascii="Times New Roman" w:hAnsi="Times New Roman" w:cs="Times New Roman"/>
          <w:color w:val="auto"/>
        </w:rPr>
        <w:t>ESTIMACIÓN DE BIOMASA AÉREA MEDIANTE EL ÍNDICE NDVI</w:t>
      </w:r>
      <w:bookmarkEnd w:id="11"/>
    </w:p>
    <w:p w14:paraId="4D7585BA" w14:textId="057319E6" w:rsidR="004902FC" w:rsidRPr="004902FC" w:rsidRDefault="004902FC" w:rsidP="004902FC">
      <w:pPr>
        <w:ind w:firstLine="567"/>
        <w:jc w:val="both"/>
        <w:rPr>
          <w:rFonts w:cstheme="minorHAnsi"/>
          <w:sz w:val="24"/>
          <w:szCs w:val="24"/>
        </w:rPr>
      </w:pPr>
      <w:r w:rsidRPr="004902FC">
        <w:rPr>
          <w:rFonts w:cstheme="minorHAnsi"/>
          <w:sz w:val="24"/>
          <w:szCs w:val="24"/>
        </w:rPr>
        <w:t>Para determinar la biomasa aérea del bosque Yunguilla, se obtuvo los índices de vegetación en cada parcela circular establecidas en los ecosistemas identificados</w:t>
      </w:r>
      <w:r w:rsidR="00612890">
        <w:rPr>
          <w:rFonts w:cstheme="minorHAnsi"/>
          <w:sz w:val="24"/>
          <w:szCs w:val="24"/>
        </w:rPr>
        <w:t xml:space="preserve"> previamente</w:t>
      </w:r>
      <w:r w:rsidRPr="004902FC">
        <w:rPr>
          <w:rFonts w:cstheme="minorHAnsi"/>
          <w:sz w:val="24"/>
          <w:szCs w:val="24"/>
        </w:rPr>
        <w:t xml:space="preserve">. </w:t>
      </w:r>
    </w:p>
    <w:p w14:paraId="512D99B4" w14:textId="690CDC3E" w:rsidR="00736EF5" w:rsidRPr="00736EF5" w:rsidRDefault="004902FC" w:rsidP="004902FC">
      <w:pPr>
        <w:pStyle w:val="Textoindependiente"/>
        <w:tabs>
          <w:tab w:val="left" w:pos="1323"/>
          <w:tab w:val="left" w:pos="2819"/>
        </w:tabs>
        <w:spacing w:before="174" w:after="240"/>
        <w:ind w:right="38"/>
        <w:jc w:val="center"/>
        <w:rPr>
          <w:rFonts w:cstheme="minorHAnsi"/>
          <w:color w:val="000000"/>
          <w:sz w:val="24"/>
          <w:szCs w:val="24"/>
        </w:rPr>
      </w:pPr>
      <w:r>
        <w:rPr>
          <w:rFonts w:cstheme="minorHAnsi"/>
          <w:noProof/>
          <w:color w:val="000000"/>
          <w:sz w:val="24"/>
          <w:szCs w:val="24"/>
          <w:lang w:val="en-US"/>
        </w:rPr>
        <w:drawing>
          <wp:inline distT="0" distB="0" distL="0" distR="0" wp14:anchorId="73C58052" wp14:editId="6216DD75">
            <wp:extent cx="3775075" cy="2095500"/>
            <wp:effectExtent l="0" t="0" r="0" b="0"/>
            <wp:docPr id="702531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3378" cy="2100109"/>
                    </a:xfrm>
                    <a:prstGeom prst="rect">
                      <a:avLst/>
                    </a:prstGeom>
                    <a:noFill/>
                  </pic:spPr>
                </pic:pic>
              </a:graphicData>
            </a:graphic>
          </wp:inline>
        </w:drawing>
      </w:r>
    </w:p>
    <w:p w14:paraId="4FACE18B" w14:textId="4FDDAC9F" w:rsidR="004902FC" w:rsidRPr="009428CA" w:rsidRDefault="004902FC" w:rsidP="004902FC">
      <w:pPr>
        <w:spacing w:line="480" w:lineRule="auto"/>
        <w:jc w:val="center"/>
        <w:rPr>
          <w:i/>
          <w:iCs/>
        </w:rPr>
      </w:pPr>
      <w:r w:rsidRPr="00847F2B">
        <w:t xml:space="preserve">Figura </w:t>
      </w:r>
      <w:r w:rsidR="003E7F2D">
        <w:t>9</w:t>
      </w:r>
      <w:r w:rsidRPr="00847F2B">
        <w:t xml:space="preserve">. </w:t>
      </w:r>
      <w:bookmarkStart w:id="12" w:name="_Toc110635066"/>
      <w:r w:rsidRPr="004902FC">
        <w:t>Valores digitales de NDVI en los ecosistemas “ACUS Yunguilla</w:t>
      </w:r>
      <w:bookmarkEnd w:id="12"/>
      <w:r w:rsidRPr="004902FC">
        <w:t>”</w:t>
      </w:r>
    </w:p>
    <w:p w14:paraId="774F82F6" w14:textId="25AFED25" w:rsidR="004902FC" w:rsidRDefault="004902FC" w:rsidP="00D7450F">
      <w:pPr>
        <w:spacing w:after="240"/>
        <w:ind w:firstLine="567"/>
        <w:jc w:val="both"/>
        <w:rPr>
          <w:rFonts w:cstheme="minorHAnsi"/>
          <w:sz w:val="24"/>
          <w:szCs w:val="24"/>
        </w:rPr>
      </w:pPr>
      <w:r w:rsidRPr="004902FC">
        <w:rPr>
          <w:rFonts w:cstheme="minorHAnsi"/>
          <w:sz w:val="24"/>
          <w:szCs w:val="24"/>
        </w:rPr>
        <w:t xml:space="preserve">La ecuación </w:t>
      </w:r>
      <w:r w:rsidR="00195E7C">
        <w:rPr>
          <w:rFonts w:cstheme="minorHAnsi"/>
          <w:sz w:val="24"/>
          <w:szCs w:val="24"/>
        </w:rPr>
        <w:t>de regresión</w:t>
      </w:r>
      <w:r w:rsidRPr="004902FC">
        <w:rPr>
          <w:rFonts w:cstheme="minorHAnsi"/>
          <w:sz w:val="24"/>
          <w:szCs w:val="24"/>
        </w:rPr>
        <w:t xml:space="preserve"> </w:t>
      </w:r>
      <w:r w:rsidR="00756B07">
        <w:rPr>
          <w:rFonts w:cstheme="minorHAnsi"/>
          <w:sz w:val="24"/>
          <w:szCs w:val="24"/>
        </w:rPr>
        <w:t xml:space="preserve">a ser empleada </w:t>
      </w:r>
      <w:r w:rsidRPr="004902FC">
        <w:rPr>
          <w:rFonts w:cstheme="minorHAnsi"/>
          <w:sz w:val="24"/>
          <w:szCs w:val="24"/>
        </w:rPr>
        <w:t>se obtuvo a partir de los niveles digitales del NDVI</w:t>
      </w:r>
      <w:r w:rsidR="00195E7C">
        <w:rPr>
          <w:rFonts w:cstheme="minorHAnsi"/>
          <w:sz w:val="24"/>
          <w:szCs w:val="24"/>
        </w:rPr>
        <w:t>, s</w:t>
      </w:r>
      <w:r w:rsidRPr="004902FC">
        <w:rPr>
          <w:rFonts w:cstheme="minorHAnsi"/>
          <w:sz w:val="24"/>
          <w:szCs w:val="24"/>
        </w:rPr>
        <w:t xml:space="preserve">e estableció la ecuación de tipo polinómica (2° grado), debido a que presentaba un mejor ajuste del coeficiente de determinación (Figura </w:t>
      </w:r>
      <w:r w:rsidR="003E7F2D">
        <w:rPr>
          <w:rFonts w:cstheme="minorHAnsi"/>
          <w:sz w:val="24"/>
          <w:szCs w:val="24"/>
        </w:rPr>
        <w:t>9</w:t>
      </w:r>
      <w:r w:rsidRPr="004902FC">
        <w:rPr>
          <w:rFonts w:cstheme="minorHAnsi"/>
          <w:sz w:val="24"/>
          <w:szCs w:val="24"/>
        </w:rPr>
        <w:t xml:space="preserve">). </w:t>
      </w:r>
    </w:p>
    <w:p w14:paraId="02C7C2AA" w14:textId="39C90718" w:rsidR="004902FC" w:rsidRDefault="004902FC" w:rsidP="00906C3F">
      <w:pPr>
        <w:spacing w:before="240" w:after="240"/>
        <w:jc w:val="both"/>
        <w:rPr>
          <w:sz w:val="24"/>
          <w:szCs w:val="24"/>
        </w:rPr>
      </w:pPr>
      <w:r w:rsidRPr="004902FC">
        <w:rPr>
          <w:sz w:val="24"/>
          <w:szCs w:val="24"/>
        </w:rPr>
        <w:t>BIOMASA AÉREA TOTAL</w:t>
      </w:r>
    </w:p>
    <w:p w14:paraId="59734FC0" w14:textId="7B4F1C83" w:rsidR="004902FC" w:rsidRDefault="004902FC" w:rsidP="00AD2651">
      <w:pPr>
        <w:spacing w:after="240"/>
        <w:ind w:firstLine="567"/>
        <w:jc w:val="both"/>
        <w:rPr>
          <w:sz w:val="24"/>
          <w:szCs w:val="24"/>
        </w:rPr>
      </w:pPr>
      <w:r w:rsidRPr="004902FC">
        <w:rPr>
          <w:sz w:val="24"/>
          <w:szCs w:val="24"/>
        </w:rPr>
        <w:t>Finalmente, para el cálculo de la biomasa por medio de índices de vegetación NDVI, se reemplaz</w:t>
      </w:r>
      <w:r w:rsidR="00756B07">
        <w:rPr>
          <w:sz w:val="24"/>
          <w:szCs w:val="24"/>
        </w:rPr>
        <w:t>aron</w:t>
      </w:r>
      <w:r w:rsidRPr="004902FC">
        <w:rPr>
          <w:sz w:val="24"/>
          <w:szCs w:val="24"/>
        </w:rPr>
        <w:t xml:space="preserve"> los valores de niveles digitales de reflectancia de cada punto de muestreo, en la ecuación polinómica expuesta anteriormente.</w:t>
      </w:r>
    </w:p>
    <w:p w14:paraId="406D1966" w14:textId="77777777" w:rsidR="00BE7C82" w:rsidRDefault="00BE7C82" w:rsidP="0009359A">
      <w:pPr>
        <w:adjustRightInd w:val="0"/>
        <w:spacing w:after="240"/>
        <w:jc w:val="center"/>
      </w:pPr>
    </w:p>
    <w:p w14:paraId="1216C548" w14:textId="223AAF8B" w:rsidR="0009359A" w:rsidRDefault="001E30E6" w:rsidP="0009359A">
      <w:pPr>
        <w:adjustRightInd w:val="0"/>
        <w:spacing w:after="240"/>
        <w:jc w:val="center"/>
      </w:pPr>
      <w:r w:rsidRPr="00B3455F">
        <w:lastRenderedPageBreak/>
        <w:t xml:space="preserve">Tabla </w:t>
      </w:r>
      <w:r w:rsidR="00396DD4">
        <w:t>7</w:t>
      </w:r>
      <w:r w:rsidRPr="00B3455F">
        <w:t>.</w:t>
      </w:r>
      <w:r>
        <w:t xml:space="preserve"> Comparación de biomasa aérea determinada mediante ecuaciones </w:t>
      </w:r>
      <w:proofErr w:type="spellStart"/>
      <w:r>
        <w:t>alométricas</w:t>
      </w:r>
      <w:proofErr w:type="spellEnd"/>
      <w:r>
        <w:t xml:space="preserve"> y NDVI </w:t>
      </w:r>
    </w:p>
    <w:tbl>
      <w:tblPr>
        <w:tblStyle w:val="Tablaconcuadrcula1"/>
        <w:tblW w:w="6658" w:type="dxa"/>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4518"/>
        <w:gridCol w:w="2140"/>
      </w:tblGrid>
      <w:tr w:rsidR="0009359A" w:rsidRPr="0009359A" w14:paraId="231ED87A" w14:textId="77777777" w:rsidTr="000659A0">
        <w:trPr>
          <w:trHeight w:val="274"/>
          <w:jc w:val="center"/>
        </w:trPr>
        <w:tc>
          <w:tcPr>
            <w:tcW w:w="4518" w:type="dxa"/>
            <w:tcBorders>
              <w:bottom w:val="single" w:sz="4" w:space="0" w:color="auto"/>
            </w:tcBorders>
            <w:vAlign w:val="center"/>
            <w:hideMark/>
          </w:tcPr>
          <w:p w14:paraId="6F2DFB65" w14:textId="77777777" w:rsidR="0009359A" w:rsidRPr="0009359A" w:rsidRDefault="0009359A" w:rsidP="00F547C9">
            <w:pPr>
              <w:jc w:val="center"/>
              <w:rPr>
                <w:b/>
                <w:bCs/>
                <w:color w:val="000000"/>
                <w:sz w:val="24"/>
                <w:szCs w:val="24"/>
                <w:lang w:val="es-EC" w:eastAsia="es-EC"/>
              </w:rPr>
            </w:pPr>
            <w:r w:rsidRPr="0009359A">
              <w:rPr>
                <w:rFonts w:cstheme="minorHAnsi"/>
                <w:b/>
                <w:bCs/>
                <w:color w:val="000000"/>
                <w:sz w:val="24"/>
                <w:szCs w:val="24"/>
                <w:lang w:eastAsia="es-EC"/>
              </w:rPr>
              <w:t>Zona de estudio</w:t>
            </w:r>
          </w:p>
        </w:tc>
        <w:tc>
          <w:tcPr>
            <w:tcW w:w="2140" w:type="dxa"/>
            <w:tcBorders>
              <w:bottom w:val="single" w:sz="4" w:space="0" w:color="auto"/>
            </w:tcBorders>
            <w:vAlign w:val="center"/>
            <w:hideMark/>
          </w:tcPr>
          <w:p w14:paraId="52124CF3" w14:textId="77777777" w:rsidR="0009359A" w:rsidRPr="0009359A" w:rsidRDefault="0009359A" w:rsidP="00F547C9">
            <w:pPr>
              <w:jc w:val="center"/>
              <w:rPr>
                <w:color w:val="000000"/>
                <w:sz w:val="24"/>
                <w:szCs w:val="24"/>
                <w:lang w:val="es-EC" w:eastAsia="es-EC"/>
              </w:rPr>
            </w:pPr>
            <w:r w:rsidRPr="0009359A">
              <w:rPr>
                <w:color w:val="000000"/>
                <w:sz w:val="24"/>
                <w:szCs w:val="24"/>
                <w:lang w:val="es-ES_tradnl" w:eastAsia="es-EC"/>
              </w:rPr>
              <w:t>ACUS Yunguilla</w:t>
            </w:r>
          </w:p>
        </w:tc>
      </w:tr>
      <w:tr w:rsidR="0009359A" w:rsidRPr="0009359A" w14:paraId="75311793" w14:textId="77777777" w:rsidTr="000659A0">
        <w:trPr>
          <w:trHeight w:val="279"/>
          <w:jc w:val="center"/>
        </w:trPr>
        <w:tc>
          <w:tcPr>
            <w:tcW w:w="4518" w:type="dxa"/>
            <w:tcBorders>
              <w:top w:val="single" w:sz="4" w:space="0" w:color="auto"/>
              <w:bottom w:val="nil"/>
            </w:tcBorders>
            <w:vAlign w:val="center"/>
            <w:hideMark/>
          </w:tcPr>
          <w:p w14:paraId="71637DC2" w14:textId="77777777" w:rsidR="0009359A" w:rsidRPr="0009359A" w:rsidRDefault="0009359A" w:rsidP="005255BA">
            <w:pPr>
              <w:rPr>
                <w:b/>
                <w:bCs/>
                <w:color w:val="000000"/>
                <w:sz w:val="24"/>
                <w:szCs w:val="24"/>
                <w:lang w:val="es-EC" w:eastAsia="es-EC"/>
              </w:rPr>
            </w:pPr>
            <w:r w:rsidRPr="0009359A">
              <w:rPr>
                <w:rFonts w:cstheme="minorHAnsi"/>
                <w:b/>
                <w:bCs/>
                <w:color w:val="000000"/>
                <w:sz w:val="24"/>
                <w:szCs w:val="24"/>
                <w:lang w:eastAsia="es-EC"/>
              </w:rPr>
              <w:t xml:space="preserve">Biomasa aérea - </w:t>
            </w:r>
            <w:proofErr w:type="spellStart"/>
            <w:r w:rsidRPr="0009359A">
              <w:rPr>
                <w:rFonts w:cstheme="minorHAnsi"/>
                <w:b/>
                <w:bCs/>
                <w:color w:val="000000"/>
                <w:sz w:val="24"/>
                <w:szCs w:val="24"/>
                <w:lang w:eastAsia="es-EC"/>
              </w:rPr>
              <w:t>Ec</w:t>
            </w:r>
            <w:proofErr w:type="spellEnd"/>
            <w:r w:rsidRPr="0009359A">
              <w:rPr>
                <w:rFonts w:cstheme="minorHAnsi"/>
                <w:b/>
                <w:bCs/>
                <w:color w:val="000000"/>
                <w:sz w:val="24"/>
                <w:szCs w:val="24"/>
                <w:lang w:eastAsia="es-EC"/>
              </w:rPr>
              <w:t xml:space="preserve">. </w:t>
            </w:r>
            <w:proofErr w:type="spellStart"/>
            <w:r w:rsidRPr="0009359A">
              <w:rPr>
                <w:rFonts w:cstheme="minorHAnsi"/>
                <w:b/>
                <w:bCs/>
                <w:color w:val="000000"/>
                <w:sz w:val="24"/>
                <w:szCs w:val="24"/>
                <w:lang w:eastAsia="es-EC"/>
              </w:rPr>
              <w:t>alom</w:t>
            </w:r>
            <w:proofErr w:type="spellEnd"/>
            <w:r w:rsidRPr="0009359A">
              <w:rPr>
                <w:rFonts w:cstheme="minorHAnsi"/>
                <w:b/>
                <w:bCs/>
                <w:color w:val="000000"/>
                <w:sz w:val="24"/>
                <w:szCs w:val="24"/>
                <w:lang w:eastAsia="es-EC"/>
              </w:rPr>
              <w:t>. (ton/ha)</w:t>
            </w:r>
          </w:p>
        </w:tc>
        <w:tc>
          <w:tcPr>
            <w:tcW w:w="2140" w:type="dxa"/>
            <w:tcBorders>
              <w:top w:val="single" w:sz="4" w:space="0" w:color="auto"/>
              <w:bottom w:val="nil"/>
            </w:tcBorders>
            <w:vAlign w:val="center"/>
            <w:hideMark/>
          </w:tcPr>
          <w:p w14:paraId="10DC7996" w14:textId="77777777" w:rsidR="0009359A" w:rsidRPr="0009359A" w:rsidRDefault="0009359A" w:rsidP="00F547C9">
            <w:pPr>
              <w:jc w:val="center"/>
              <w:rPr>
                <w:color w:val="000000"/>
                <w:sz w:val="24"/>
                <w:szCs w:val="24"/>
                <w:lang w:val="es-EC" w:eastAsia="es-EC"/>
              </w:rPr>
            </w:pPr>
            <w:r w:rsidRPr="0009359A">
              <w:rPr>
                <w:rFonts w:cstheme="minorHAnsi"/>
                <w:color w:val="000000"/>
                <w:sz w:val="24"/>
                <w:szCs w:val="24"/>
                <w:lang w:eastAsia="es-EC"/>
              </w:rPr>
              <w:t>54,06</w:t>
            </w:r>
          </w:p>
        </w:tc>
      </w:tr>
      <w:tr w:rsidR="0009359A" w:rsidRPr="0009359A" w14:paraId="0092CB72" w14:textId="77777777" w:rsidTr="000659A0">
        <w:trPr>
          <w:trHeight w:val="270"/>
          <w:jc w:val="center"/>
        </w:trPr>
        <w:tc>
          <w:tcPr>
            <w:tcW w:w="4518" w:type="dxa"/>
            <w:tcBorders>
              <w:top w:val="nil"/>
              <w:bottom w:val="nil"/>
            </w:tcBorders>
            <w:vAlign w:val="center"/>
            <w:hideMark/>
          </w:tcPr>
          <w:p w14:paraId="7762696C" w14:textId="77777777" w:rsidR="0009359A" w:rsidRPr="0009359A" w:rsidRDefault="0009359A" w:rsidP="005255BA">
            <w:pPr>
              <w:rPr>
                <w:b/>
                <w:bCs/>
                <w:color w:val="000000"/>
                <w:sz w:val="24"/>
                <w:szCs w:val="24"/>
                <w:lang w:val="es-EC" w:eastAsia="es-EC"/>
              </w:rPr>
            </w:pPr>
            <w:r w:rsidRPr="0009359A">
              <w:rPr>
                <w:rFonts w:cstheme="minorHAnsi"/>
                <w:b/>
                <w:bCs/>
                <w:color w:val="000000"/>
                <w:sz w:val="24"/>
                <w:szCs w:val="24"/>
                <w:lang w:eastAsia="es-EC"/>
              </w:rPr>
              <w:t>Biomasa aérea - NDVI (ton/ha)</w:t>
            </w:r>
          </w:p>
        </w:tc>
        <w:tc>
          <w:tcPr>
            <w:tcW w:w="2140" w:type="dxa"/>
            <w:tcBorders>
              <w:top w:val="nil"/>
              <w:bottom w:val="nil"/>
            </w:tcBorders>
            <w:vAlign w:val="center"/>
            <w:hideMark/>
          </w:tcPr>
          <w:p w14:paraId="15733A5D" w14:textId="77777777" w:rsidR="0009359A" w:rsidRPr="0009359A" w:rsidRDefault="0009359A" w:rsidP="00F547C9">
            <w:pPr>
              <w:jc w:val="center"/>
              <w:rPr>
                <w:color w:val="000000"/>
                <w:sz w:val="24"/>
                <w:szCs w:val="24"/>
                <w:lang w:val="es-EC" w:eastAsia="es-EC"/>
              </w:rPr>
            </w:pPr>
            <w:r w:rsidRPr="0009359A">
              <w:rPr>
                <w:rFonts w:cstheme="minorHAnsi"/>
                <w:color w:val="000000"/>
                <w:sz w:val="24"/>
                <w:szCs w:val="24"/>
                <w:lang w:eastAsia="es-EC"/>
              </w:rPr>
              <w:t>42,15</w:t>
            </w:r>
          </w:p>
        </w:tc>
      </w:tr>
      <w:tr w:rsidR="0009359A" w:rsidRPr="0009359A" w14:paraId="511CE56E" w14:textId="77777777" w:rsidTr="000659A0">
        <w:trPr>
          <w:trHeight w:val="345"/>
          <w:jc w:val="center"/>
        </w:trPr>
        <w:tc>
          <w:tcPr>
            <w:tcW w:w="4518" w:type="dxa"/>
            <w:tcBorders>
              <w:top w:val="nil"/>
              <w:bottom w:val="single" w:sz="8" w:space="0" w:color="auto"/>
            </w:tcBorders>
            <w:vAlign w:val="center"/>
            <w:hideMark/>
          </w:tcPr>
          <w:p w14:paraId="1A9376BC" w14:textId="77777777" w:rsidR="0009359A" w:rsidRPr="0009359A" w:rsidRDefault="0009359A" w:rsidP="005255BA">
            <w:pPr>
              <w:rPr>
                <w:b/>
                <w:bCs/>
                <w:color w:val="000000"/>
                <w:sz w:val="24"/>
                <w:szCs w:val="24"/>
                <w:lang w:val="es-EC" w:eastAsia="es-EC"/>
              </w:rPr>
            </w:pPr>
            <w:r w:rsidRPr="0009359A">
              <w:rPr>
                <w:rFonts w:cstheme="minorHAnsi"/>
                <w:b/>
                <w:bCs/>
                <w:color w:val="000000"/>
                <w:sz w:val="24"/>
                <w:szCs w:val="24"/>
                <w:lang w:eastAsia="es-EC"/>
              </w:rPr>
              <w:t>% de Diferencia</w:t>
            </w:r>
          </w:p>
        </w:tc>
        <w:tc>
          <w:tcPr>
            <w:tcW w:w="2140" w:type="dxa"/>
            <w:tcBorders>
              <w:top w:val="nil"/>
              <w:bottom w:val="single" w:sz="8" w:space="0" w:color="auto"/>
            </w:tcBorders>
            <w:vAlign w:val="center"/>
            <w:hideMark/>
          </w:tcPr>
          <w:p w14:paraId="263EC51E" w14:textId="77777777" w:rsidR="0009359A" w:rsidRPr="0009359A" w:rsidRDefault="0009359A" w:rsidP="00F547C9">
            <w:pPr>
              <w:jc w:val="center"/>
              <w:rPr>
                <w:color w:val="000000"/>
                <w:sz w:val="24"/>
                <w:szCs w:val="24"/>
                <w:lang w:val="es-EC" w:eastAsia="es-EC"/>
              </w:rPr>
            </w:pPr>
            <w:r w:rsidRPr="0009359A">
              <w:rPr>
                <w:rFonts w:cstheme="minorHAnsi"/>
                <w:color w:val="000000"/>
                <w:sz w:val="24"/>
                <w:szCs w:val="24"/>
                <w:lang w:eastAsia="es-EC"/>
              </w:rPr>
              <w:t>22%</w:t>
            </w:r>
          </w:p>
        </w:tc>
      </w:tr>
    </w:tbl>
    <w:p w14:paraId="76CA7178" w14:textId="77777777" w:rsidR="005255BA" w:rsidRDefault="005255BA" w:rsidP="00B12AD9">
      <w:pPr>
        <w:adjustRightInd w:val="0"/>
        <w:ind w:firstLine="567"/>
        <w:jc w:val="both"/>
        <w:rPr>
          <w:sz w:val="24"/>
          <w:szCs w:val="24"/>
        </w:rPr>
      </w:pPr>
    </w:p>
    <w:p w14:paraId="65270179" w14:textId="4AF6BD56" w:rsidR="00882A7E" w:rsidRPr="00882A7E" w:rsidRDefault="00882A7E" w:rsidP="00B12AD9">
      <w:pPr>
        <w:adjustRightInd w:val="0"/>
        <w:ind w:firstLine="567"/>
        <w:jc w:val="both"/>
        <w:rPr>
          <w:sz w:val="24"/>
          <w:szCs w:val="24"/>
        </w:rPr>
      </w:pPr>
      <w:r w:rsidRPr="00882A7E">
        <w:rPr>
          <w:sz w:val="24"/>
          <w:szCs w:val="24"/>
        </w:rPr>
        <w:t xml:space="preserve">El porcentaje de diferencia entre la estimación de biomasa por ecuaciones </w:t>
      </w:r>
      <w:proofErr w:type="spellStart"/>
      <w:r w:rsidRPr="00882A7E">
        <w:rPr>
          <w:sz w:val="24"/>
          <w:szCs w:val="24"/>
        </w:rPr>
        <w:t>alométricas</w:t>
      </w:r>
      <w:proofErr w:type="spellEnd"/>
      <w:r w:rsidRPr="00882A7E">
        <w:rPr>
          <w:sz w:val="24"/>
          <w:szCs w:val="24"/>
        </w:rPr>
        <w:t xml:space="preserve"> y el NDVI es bajo. Sin embargo, se realizó el análisis estadístico para definir la existencia o no, de una diferencia representativa entre las medias de los dos conjuntos de datos</w:t>
      </w:r>
      <w:r w:rsidR="005B6A61">
        <w:rPr>
          <w:sz w:val="24"/>
          <w:szCs w:val="24"/>
        </w:rPr>
        <w:t xml:space="preserve">. </w:t>
      </w:r>
      <w:r w:rsidRPr="00882A7E">
        <w:rPr>
          <w:sz w:val="24"/>
          <w:szCs w:val="24"/>
        </w:rPr>
        <w:t xml:space="preserve">Para ello se estableció </w:t>
      </w:r>
      <w:r w:rsidR="005B6A61">
        <w:rPr>
          <w:sz w:val="24"/>
          <w:szCs w:val="24"/>
        </w:rPr>
        <w:t>que</w:t>
      </w:r>
      <w:r w:rsidRPr="00882A7E">
        <w:rPr>
          <w:sz w:val="24"/>
          <w:szCs w:val="24"/>
        </w:rPr>
        <w:t xml:space="preserve">, </w:t>
      </w:r>
      <w:r w:rsidR="005B6A61">
        <w:rPr>
          <w:sz w:val="24"/>
          <w:szCs w:val="24"/>
        </w:rPr>
        <w:t>si la hipótesis nula</w:t>
      </w:r>
      <w:r w:rsidR="007A755B">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r>
          <w:rPr>
            <w:rFonts w:ascii="Cambria Math" w:hAnsi="Cambria Math"/>
            <w:sz w:val="24"/>
            <w:szCs w:val="24"/>
          </w:rPr>
          <m:t>)</m:t>
        </m:r>
      </m:oMath>
      <w:r w:rsidR="005B6A61">
        <w:rPr>
          <w:sz w:val="24"/>
          <w:szCs w:val="24"/>
        </w:rPr>
        <w:t xml:space="preserve"> es igual a la hipótesis alternativa</w:t>
      </w:r>
      <w:r w:rsidR="007A755B">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oMath>
      <w:r w:rsidR="00EC36A9">
        <w:rPr>
          <w:sz w:val="24"/>
          <w:szCs w:val="24"/>
        </w:rPr>
        <w:t xml:space="preserve">) </w:t>
      </w:r>
      <w:r w:rsidR="005B6A61">
        <w:rPr>
          <w:sz w:val="24"/>
          <w:szCs w:val="24"/>
        </w:rPr>
        <w:t xml:space="preserve">las medias de los dos conjuntos de datos son iguales, mientras que, si las hipótesis son distintas existe una diferencia significativa. </w:t>
      </w:r>
    </w:p>
    <w:p w14:paraId="7AC419AB" w14:textId="39EC18B0" w:rsidR="00882A7E" w:rsidRDefault="00882A7E" w:rsidP="0009359A">
      <w:pPr>
        <w:spacing w:after="240"/>
        <w:ind w:firstLine="567"/>
        <w:jc w:val="both"/>
        <w:rPr>
          <w:sz w:val="24"/>
          <w:szCs w:val="24"/>
        </w:rPr>
      </w:pPr>
      <w:r w:rsidRPr="00882A7E">
        <w:rPr>
          <w:sz w:val="24"/>
          <w:szCs w:val="24"/>
        </w:rPr>
        <w:t xml:space="preserve">Las muestras son mayores a 30, por lo que el estadístico de prueba será </w:t>
      </w:r>
      <w:proofErr w:type="spellStart"/>
      <w:r w:rsidRPr="00882A7E">
        <w:rPr>
          <w:sz w:val="24"/>
          <w:szCs w:val="24"/>
        </w:rPr>
        <w:t>Zp</w:t>
      </w:r>
      <w:proofErr w:type="spellEnd"/>
      <w:r w:rsidRPr="00882A7E">
        <w:rPr>
          <w:sz w:val="24"/>
          <w:szCs w:val="24"/>
        </w:rPr>
        <w:t>. Además de ello, para el análisis de los datos se fijó el nivel de confianza al 95% (nivel de significancia 5%).</w:t>
      </w:r>
    </w:p>
    <w:p w14:paraId="549F2F47" w14:textId="326FFA26" w:rsidR="00D90245" w:rsidRDefault="00D90245" w:rsidP="005255BA">
      <w:pPr>
        <w:adjustRightInd w:val="0"/>
        <w:jc w:val="center"/>
      </w:pPr>
      <w:r w:rsidRPr="00B3455F">
        <w:t xml:space="preserve">Tabla </w:t>
      </w:r>
      <w:r w:rsidR="00396DD4">
        <w:t>8</w:t>
      </w:r>
      <w:r w:rsidRPr="00B3455F">
        <w:t>.</w:t>
      </w:r>
      <w:r>
        <w:t xml:space="preserve"> Prueba “t” para dos muestras suponiendo varianzas iguales</w:t>
      </w:r>
    </w:p>
    <w:tbl>
      <w:tblPr>
        <w:tblW w:w="7371" w:type="dxa"/>
        <w:jc w:val="center"/>
        <w:tblCellMar>
          <w:left w:w="70" w:type="dxa"/>
          <w:right w:w="70" w:type="dxa"/>
        </w:tblCellMar>
        <w:tblLook w:val="04A0" w:firstRow="1" w:lastRow="0" w:firstColumn="1" w:lastColumn="0" w:noHBand="0" w:noVBand="1"/>
      </w:tblPr>
      <w:tblGrid>
        <w:gridCol w:w="2977"/>
        <w:gridCol w:w="2410"/>
        <w:gridCol w:w="1984"/>
      </w:tblGrid>
      <w:tr w:rsidR="00D90245" w:rsidRPr="00D136F2" w14:paraId="42DD9383" w14:textId="77777777" w:rsidTr="00CD6F3E">
        <w:trPr>
          <w:trHeight w:val="337"/>
          <w:jc w:val="center"/>
        </w:trPr>
        <w:tc>
          <w:tcPr>
            <w:tcW w:w="2977" w:type="dxa"/>
            <w:tcBorders>
              <w:top w:val="single" w:sz="4" w:space="0" w:color="808080"/>
              <w:left w:val="nil"/>
              <w:bottom w:val="single" w:sz="4" w:space="0" w:color="808080"/>
              <w:right w:val="nil"/>
            </w:tcBorders>
            <w:shd w:val="clear" w:color="auto" w:fill="auto"/>
            <w:noWrap/>
            <w:vAlign w:val="bottom"/>
            <w:hideMark/>
          </w:tcPr>
          <w:p w14:paraId="0168ED2C" w14:textId="77777777" w:rsidR="00D90245" w:rsidRPr="005255BA" w:rsidRDefault="00D90245" w:rsidP="00CD6F3E">
            <w:pPr>
              <w:jc w:val="center"/>
              <w:rPr>
                <w:i/>
                <w:iCs/>
                <w:color w:val="000000"/>
                <w:lang w:eastAsia="es-EC"/>
              </w:rPr>
            </w:pPr>
            <w:r w:rsidRPr="005255BA">
              <w:rPr>
                <w:i/>
                <w:iCs/>
                <w:color w:val="000000"/>
                <w:lang w:eastAsia="es-EC"/>
              </w:rPr>
              <w:t> </w:t>
            </w:r>
          </w:p>
        </w:tc>
        <w:tc>
          <w:tcPr>
            <w:tcW w:w="2410" w:type="dxa"/>
            <w:tcBorders>
              <w:top w:val="single" w:sz="4" w:space="0" w:color="808080"/>
              <w:left w:val="nil"/>
              <w:bottom w:val="single" w:sz="4" w:space="0" w:color="808080"/>
              <w:right w:val="nil"/>
            </w:tcBorders>
            <w:shd w:val="clear" w:color="auto" w:fill="auto"/>
            <w:noWrap/>
            <w:vAlign w:val="center"/>
            <w:hideMark/>
          </w:tcPr>
          <w:p w14:paraId="315F6AFB" w14:textId="77777777" w:rsidR="00D90245" w:rsidRPr="005255BA" w:rsidRDefault="00D90245" w:rsidP="00CD6F3E">
            <w:pPr>
              <w:jc w:val="center"/>
              <w:rPr>
                <w:b/>
                <w:bCs/>
                <w:i/>
                <w:iCs/>
                <w:color w:val="000000"/>
                <w:lang w:val="en-US" w:eastAsia="es-EC"/>
              </w:rPr>
            </w:pPr>
            <w:r w:rsidRPr="005255BA">
              <w:rPr>
                <w:b/>
                <w:bCs/>
                <w:i/>
                <w:iCs/>
                <w:color w:val="000000"/>
                <w:lang w:val="en-US" w:eastAsia="es-EC"/>
              </w:rPr>
              <w:t xml:space="preserve">BSS Ec. </w:t>
            </w:r>
            <w:proofErr w:type="spellStart"/>
            <w:r w:rsidRPr="005255BA">
              <w:rPr>
                <w:b/>
                <w:bCs/>
                <w:i/>
                <w:iCs/>
                <w:color w:val="000000"/>
                <w:lang w:val="en-US" w:eastAsia="es-EC"/>
              </w:rPr>
              <w:t>alom</w:t>
            </w:r>
            <w:proofErr w:type="spellEnd"/>
            <w:r w:rsidRPr="005255BA">
              <w:rPr>
                <w:b/>
                <w:bCs/>
                <w:i/>
                <w:iCs/>
                <w:color w:val="000000"/>
                <w:lang w:val="en-US" w:eastAsia="es-EC"/>
              </w:rPr>
              <w:t>. ton/ha</w:t>
            </w:r>
          </w:p>
        </w:tc>
        <w:tc>
          <w:tcPr>
            <w:tcW w:w="1984" w:type="dxa"/>
            <w:tcBorders>
              <w:top w:val="single" w:sz="4" w:space="0" w:color="808080"/>
              <w:left w:val="nil"/>
              <w:bottom w:val="single" w:sz="4" w:space="0" w:color="808080"/>
              <w:right w:val="nil"/>
            </w:tcBorders>
            <w:shd w:val="clear" w:color="auto" w:fill="auto"/>
            <w:noWrap/>
            <w:vAlign w:val="center"/>
            <w:hideMark/>
          </w:tcPr>
          <w:p w14:paraId="3497E94A" w14:textId="77777777" w:rsidR="00D90245" w:rsidRPr="005255BA" w:rsidRDefault="00D90245" w:rsidP="00CD6F3E">
            <w:pPr>
              <w:jc w:val="center"/>
              <w:rPr>
                <w:b/>
                <w:bCs/>
                <w:i/>
                <w:iCs/>
                <w:color w:val="000000"/>
                <w:lang w:eastAsia="es-EC"/>
              </w:rPr>
            </w:pPr>
            <w:r w:rsidRPr="005255BA">
              <w:rPr>
                <w:b/>
                <w:bCs/>
                <w:i/>
                <w:iCs/>
                <w:color w:val="000000"/>
                <w:lang w:eastAsia="es-EC"/>
              </w:rPr>
              <w:t>BSS NDVI ton/ha</w:t>
            </w:r>
          </w:p>
        </w:tc>
      </w:tr>
      <w:tr w:rsidR="00D90245" w:rsidRPr="00D136F2" w14:paraId="3DB35D4B" w14:textId="77777777" w:rsidTr="00CD6F3E">
        <w:trPr>
          <w:trHeight w:val="203"/>
          <w:jc w:val="center"/>
        </w:trPr>
        <w:tc>
          <w:tcPr>
            <w:tcW w:w="2977" w:type="dxa"/>
            <w:tcBorders>
              <w:top w:val="single" w:sz="4" w:space="0" w:color="808080"/>
              <w:left w:val="nil"/>
              <w:bottom w:val="nil"/>
              <w:right w:val="nil"/>
            </w:tcBorders>
            <w:shd w:val="clear" w:color="auto" w:fill="auto"/>
            <w:noWrap/>
            <w:vAlign w:val="bottom"/>
            <w:hideMark/>
          </w:tcPr>
          <w:p w14:paraId="4970DFB2" w14:textId="77777777" w:rsidR="00D90245" w:rsidRPr="005255BA" w:rsidRDefault="00D90245" w:rsidP="0030256E">
            <w:pPr>
              <w:rPr>
                <w:color w:val="000000"/>
                <w:lang w:eastAsia="es-EC"/>
              </w:rPr>
            </w:pPr>
            <w:r w:rsidRPr="005255BA">
              <w:rPr>
                <w:color w:val="000000"/>
                <w:lang w:eastAsia="es-EC"/>
              </w:rPr>
              <w:t>Media</w:t>
            </w:r>
          </w:p>
        </w:tc>
        <w:tc>
          <w:tcPr>
            <w:tcW w:w="2410" w:type="dxa"/>
            <w:tcBorders>
              <w:top w:val="single" w:sz="4" w:space="0" w:color="808080"/>
              <w:left w:val="nil"/>
              <w:bottom w:val="nil"/>
              <w:right w:val="nil"/>
            </w:tcBorders>
            <w:shd w:val="clear" w:color="auto" w:fill="auto"/>
            <w:noWrap/>
            <w:vAlign w:val="bottom"/>
            <w:hideMark/>
          </w:tcPr>
          <w:p w14:paraId="0A427C65" w14:textId="64DB86E3" w:rsidR="00D90245" w:rsidRPr="005255BA" w:rsidRDefault="00D90245" w:rsidP="0030256E">
            <w:pPr>
              <w:jc w:val="center"/>
              <w:rPr>
                <w:color w:val="000000"/>
                <w:lang w:eastAsia="es-EC"/>
              </w:rPr>
            </w:pPr>
            <w:r w:rsidRPr="005255BA">
              <w:rPr>
                <w:color w:val="000000"/>
                <w:lang w:eastAsia="es-EC"/>
              </w:rPr>
              <w:t>0,19</w:t>
            </w:r>
          </w:p>
        </w:tc>
        <w:tc>
          <w:tcPr>
            <w:tcW w:w="1984" w:type="dxa"/>
            <w:tcBorders>
              <w:top w:val="single" w:sz="4" w:space="0" w:color="808080"/>
              <w:left w:val="nil"/>
              <w:bottom w:val="nil"/>
              <w:right w:val="nil"/>
            </w:tcBorders>
            <w:shd w:val="clear" w:color="auto" w:fill="auto"/>
            <w:noWrap/>
            <w:vAlign w:val="bottom"/>
            <w:hideMark/>
          </w:tcPr>
          <w:p w14:paraId="33AAE22B" w14:textId="5189FD20" w:rsidR="00D90245" w:rsidRPr="005255BA" w:rsidRDefault="00D90245" w:rsidP="0030256E">
            <w:pPr>
              <w:jc w:val="center"/>
              <w:rPr>
                <w:color w:val="000000"/>
                <w:lang w:eastAsia="es-EC"/>
              </w:rPr>
            </w:pPr>
            <w:r w:rsidRPr="005255BA">
              <w:rPr>
                <w:color w:val="000000"/>
                <w:lang w:eastAsia="es-EC"/>
              </w:rPr>
              <w:t>0,40</w:t>
            </w:r>
          </w:p>
        </w:tc>
      </w:tr>
      <w:tr w:rsidR="00D90245" w:rsidRPr="00D136F2" w14:paraId="54E0EAD0" w14:textId="77777777" w:rsidTr="00CD6F3E">
        <w:trPr>
          <w:trHeight w:val="90"/>
          <w:jc w:val="center"/>
        </w:trPr>
        <w:tc>
          <w:tcPr>
            <w:tcW w:w="2977" w:type="dxa"/>
            <w:tcBorders>
              <w:top w:val="nil"/>
              <w:left w:val="nil"/>
              <w:bottom w:val="nil"/>
              <w:right w:val="nil"/>
            </w:tcBorders>
            <w:shd w:val="clear" w:color="auto" w:fill="auto"/>
            <w:noWrap/>
            <w:vAlign w:val="bottom"/>
            <w:hideMark/>
          </w:tcPr>
          <w:p w14:paraId="250EDFA3" w14:textId="77777777" w:rsidR="00D90245" w:rsidRPr="005255BA" w:rsidRDefault="00D90245" w:rsidP="0030256E">
            <w:pPr>
              <w:rPr>
                <w:color w:val="000000"/>
                <w:lang w:eastAsia="es-EC"/>
              </w:rPr>
            </w:pPr>
            <w:r w:rsidRPr="005255BA">
              <w:rPr>
                <w:color w:val="000000"/>
                <w:lang w:eastAsia="es-EC"/>
              </w:rPr>
              <w:t>Desviación estándar</w:t>
            </w:r>
          </w:p>
        </w:tc>
        <w:tc>
          <w:tcPr>
            <w:tcW w:w="2410" w:type="dxa"/>
            <w:tcBorders>
              <w:top w:val="nil"/>
              <w:left w:val="nil"/>
              <w:bottom w:val="nil"/>
              <w:right w:val="nil"/>
            </w:tcBorders>
            <w:shd w:val="clear" w:color="auto" w:fill="auto"/>
            <w:noWrap/>
            <w:vAlign w:val="bottom"/>
            <w:hideMark/>
          </w:tcPr>
          <w:p w14:paraId="46A63E71" w14:textId="12F3E628" w:rsidR="00D90245" w:rsidRPr="005255BA" w:rsidRDefault="00D90245" w:rsidP="0030256E">
            <w:pPr>
              <w:jc w:val="center"/>
              <w:rPr>
                <w:color w:val="000000"/>
                <w:lang w:eastAsia="es-EC"/>
              </w:rPr>
            </w:pPr>
            <w:r w:rsidRPr="005255BA">
              <w:rPr>
                <w:color w:val="000000"/>
                <w:lang w:eastAsia="es-EC"/>
              </w:rPr>
              <w:t>0,33</w:t>
            </w:r>
          </w:p>
        </w:tc>
        <w:tc>
          <w:tcPr>
            <w:tcW w:w="1984" w:type="dxa"/>
            <w:tcBorders>
              <w:top w:val="nil"/>
              <w:left w:val="nil"/>
              <w:bottom w:val="nil"/>
              <w:right w:val="nil"/>
            </w:tcBorders>
            <w:shd w:val="clear" w:color="auto" w:fill="auto"/>
            <w:noWrap/>
            <w:vAlign w:val="bottom"/>
            <w:hideMark/>
          </w:tcPr>
          <w:p w14:paraId="72B640CD" w14:textId="4FCDF40B" w:rsidR="00D90245" w:rsidRPr="005255BA" w:rsidRDefault="006F3C24" w:rsidP="0030256E">
            <w:pPr>
              <w:jc w:val="center"/>
              <w:rPr>
                <w:color w:val="000000"/>
                <w:lang w:eastAsia="es-EC"/>
              </w:rPr>
            </w:pPr>
            <w:r>
              <w:rPr>
                <w:color w:val="000000"/>
                <w:lang w:eastAsia="es-EC"/>
              </w:rPr>
              <w:t xml:space="preserve">       </w:t>
            </w:r>
            <w:r w:rsidR="00D90245" w:rsidRPr="005255BA">
              <w:rPr>
                <w:color w:val="000000"/>
                <w:lang w:eastAsia="es-EC"/>
              </w:rPr>
              <w:t>1,64E-05</w:t>
            </w:r>
          </w:p>
        </w:tc>
      </w:tr>
      <w:tr w:rsidR="00D90245" w:rsidRPr="00D136F2" w14:paraId="6255D8FA" w14:textId="77777777" w:rsidTr="00CD6F3E">
        <w:trPr>
          <w:trHeight w:val="107"/>
          <w:jc w:val="center"/>
        </w:trPr>
        <w:tc>
          <w:tcPr>
            <w:tcW w:w="2977" w:type="dxa"/>
            <w:tcBorders>
              <w:top w:val="nil"/>
              <w:left w:val="nil"/>
              <w:bottom w:val="nil"/>
              <w:right w:val="nil"/>
            </w:tcBorders>
            <w:shd w:val="clear" w:color="auto" w:fill="E5DFEC" w:themeFill="accent4" w:themeFillTint="33"/>
            <w:noWrap/>
            <w:vAlign w:val="bottom"/>
            <w:hideMark/>
          </w:tcPr>
          <w:p w14:paraId="31718E2E" w14:textId="77777777" w:rsidR="00D90245" w:rsidRPr="005255BA" w:rsidRDefault="00D90245" w:rsidP="0030256E">
            <w:pPr>
              <w:rPr>
                <w:color w:val="000000"/>
                <w:lang w:eastAsia="es-EC"/>
              </w:rPr>
            </w:pPr>
            <w:r w:rsidRPr="005255BA">
              <w:rPr>
                <w:color w:val="000000"/>
                <w:lang w:eastAsia="es-EC"/>
              </w:rPr>
              <w:t>Estadístico z</w:t>
            </w:r>
          </w:p>
        </w:tc>
        <w:tc>
          <w:tcPr>
            <w:tcW w:w="2410" w:type="dxa"/>
            <w:tcBorders>
              <w:top w:val="nil"/>
              <w:left w:val="nil"/>
              <w:bottom w:val="nil"/>
              <w:right w:val="nil"/>
            </w:tcBorders>
            <w:shd w:val="clear" w:color="auto" w:fill="E5DFEC" w:themeFill="accent4" w:themeFillTint="33"/>
            <w:noWrap/>
            <w:vAlign w:val="bottom"/>
            <w:hideMark/>
          </w:tcPr>
          <w:p w14:paraId="6C684ABB" w14:textId="3E511DB0" w:rsidR="00D90245" w:rsidRPr="005255BA" w:rsidRDefault="005255BA" w:rsidP="005255BA">
            <w:pPr>
              <w:rPr>
                <w:color w:val="000000"/>
                <w:lang w:eastAsia="es-EC"/>
              </w:rPr>
            </w:pPr>
            <w:r>
              <w:rPr>
                <w:color w:val="000000"/>
                <w:lang w:eastAsia="es-EC"/>
              </w:rPr>
              <w:t xml:space="preserve">        </w:t>
            </w:r>
            <w:r w:rsidR="006F3C24">
              <w:rPr>
                <w:color w:val="000000"/>
                <w:lang w:eastAsia="es-EC"/>
              </w:rPr>
              <w:t xml:space="preserve">      </w:t>
            </w:r>
            <w:r w:rsidR="00D90245" w:rsidRPr="005255BA">
              <w:rPr>
                <w:color w:val="000000"/>
                <w:lang w:eastAsia="es-EC"/>
              </w:rPr>
              <w:t>-10,62</w:t>
            </w:r>
          </w:p>
        </w:tc>
        <w:tc>
          <w:tcPr>
            <w:tcW w:w="1984" w:type="dxa"/>
            <w:tcBorders>
              <w:top w:val="nil"/>
              <w:left w:val="nil"/>
              <w:bottom w:val="nil"/>
              <w:right w:val="nil"/>
            </w:tcBorders>
            <w:shd w:val="clear" w:color="auto" w:fill="auto"/>
            <w:noWrap/>
            <w:vAlign w:val="bottom"/>
            <w:hideMark/>
          </w:tcPr>
          <w:p w14:paraId="7807E7D5" w14:textId="77777777" w:rsidR="00D90245" w:rsidRPr="005255BA" w:rsidRDefault="00D90245" w:rsidP="0030256E">
            <w:pPr>
              <w:jc w:val="center"/>
              <w:rPr>
                <w:color w:val="000000"/>
                <w:lang w:eastAsia="es-EC"/>
              </w:rPr>
            </w:pPr>
          </w:p>
        </w:tc>
      </w:tr>
      <w:tr w:rsidR="00D90245" w:rsidRPr="00D136F2" w14:paraId="5E45AD5A" w14:textId="77777777" w:rsidTr="00CD6F3E">
        <w:trPr>
          <w:trHeight w:val="254"/>
          <w:jc w:val="center"/>
        </w:trPr>
        <w:tc>
          <w:tcPr>
            <w:tcW w:w="2977" w:type="dxa"/>
            <w:tcBorders>
              <w:top w:val="nil"/>
              <w:left w:val="nil"/>
              <w:bottom w:val="nil"/>
              <w:right w:val="nil"/>
            </w:tcBorders>
            <w:shd w:val="clear" w:color="auto" w:fill="auto"/>
            <w:noWrap/>
            <w:vAlign w:val="bottom"/>
            <w:hideMark/>
          </w:tcPr>
          <w:p w14:paraId="1271DFBE" w14:textId="77777777" w:rsidR="00D90245" w:rsidRPr="005255BA" w:rsidRDefault="00D90245" w:rsidP="0030256E">
            <w:pPr>
              <w:rPr>
                <w:color w:val="000000"/>
                <w:lang w:eastAsia="es-EC"/>
              </w:rPr>
            </w:pPr>
            <w:r w:rsidRPr="005255BA">
              <w:rPr>
                <w:color w:val="000000"/>
                <w:lang w:eastAsia="es-EC"/>
              </w:rPr>
              <w:t>P(T&lt;=z) una cola</w:t>
            </w:r>
          </w:p>
        </w:tc>
        <w:tc>
          <w:tcPr>
            <w:tcW w:w="2410" w:type="dxa"/>
            <w:tcBorders>
              <w:top w:val="nil"/>
              <w:left w:val="nil"/>
              <w:bottom w:val="nil"/>
              <w:right w:val="nil"/>
            </w:tcBorders>
            <w:shd w:val="clear" w:color="auto" w:fill="auto"/>
            <w:noWrap/>
            <w:vAlign w:val="bottom"/>
            <w:hideMark/>
          </w:tcPr>
          <w:p w14:paraId="35A1253C" w14:textId="1B9F8E79" w:rsidR="00D90245" w:rsidRPr="005255BA" w:rsidRDefault="006F3C24" w:rsidP="0030256E">
            <w:pPr>
              <w:jc w:val="center"/>
              <w:rPr>
                <w:color w:val="000000"/>
                <w:lang w:eastAsia="es-EC"/>
              </w:rPr>
            </w:pPr>
            <w:r>
              <w:rPr>
                <w:color w:val="000000"/>
                <w:lang w:eastAsia="es-EC"/>
              </w:rPr>
              <w:t xml:space="preserve">        </w:t>
            </w:r>
            <w:r w:rsidR="00D90245" w:rsidRPr="005255BA">
              <w:rPr>
                <w:color w:val="000000"/>
                <w:lang w:eastAsia="es-EC"/>
              </w:rPr>
              <w:t>1,2</w:t>
            </w:r>
            <w:r>
              <w:rPr>
                <w:color w:val="000000"/>
                <w:lang w:eastAsia="es-EC"/>
              </w:rPr>
              <w:t>4</w:t>
            </w:r>
            <w:r w:rsidR="00D90245" w:rsidRPr="005255BA">
              <w:rPr>
                <w:color w:val="000000"/>
                <w:lang w:eastAsia="es-EC"/>
              </w:rPr>
              <w:t>E-22</w:t>
            </w:r>
          </w:p>
        </w:tc>
        <w:tc>
          <w:tcPr>
            <w:tcW w:w="1984" w:type="dxa"/>
            <w:tcBorders>
              <w:top w:val="nil"/>
              <w:left w:val="nil"/>
              <w:bottom w:val="nil"/>
              <w:right w:val="nil"/>
            </w:tcBorders>
            <w:shd w:val="clear" w:color="auto" w:fill="auto"/>
            <w:noWrap/>
            <w:vAlign w:val="bottom"/>
            <w:hideMark/>
          </w:tcPr>
          <w:p w14:paraId="021E44E5" w14:textId="77777777" w:rsidR="00D90245" w:rsidRPr="005255BA" w:rsidRDefault="00D90245" w:rsidP="0030256E">
            <w:pPr>
              <w:jc w:val="center"/>
              <w:rPr>
                <w:color w:val="000000"/>
                <w:lang w:eastAsia="es-EC"/>
              </w:rPr>
            </w:pPr>
          </w:p>
        </w:tc>
      </w:tr>
      <w:tr w:rsidR="00D90245" w:rsidRPr="00D136F2" w14:paraId="6CFED304" w14:textId="77777777" w:rsidTr="00CD6F3E">
        <w:trPr>
          <w:trHeight w:val="129"/>
          <w:jc w:val="center"/>
        </w:trPr>
        <w:tc>
          <w:tcPr>
            <w:tcW w:w="2977" w:type="dxa"/>
            <w:tcBorders>
              <w:top w:val="nil"/>
              <w:left w:val="nil"/>
              <w:bottom w:val="nil"/>
              <w:right w:val="nil"/>
            </w:tcBorders>
            <w:shd w:val="clear" w:color="auto" w:fill="E5DFEC" w:themeFill="accent4" w:themeFillTint="33"/>
            <w:noWrap/>
            <w:vAlign w:val="bottom"/>
            <w:hideMark/>
          </w:tcPr>
          <w:p w14:paraId="32183D53" w14:textId="77777777" w:rsidR="00D90245" w:rsidRPr="005255BA" w:rsidRDefault="00D90245" w:rsidP="0030256E">
            <w:pPr>
              <w:rPr>
                <w:color w:val="000000"/>
                <w:lang w:eastAsia="es-EC"/>
              </w:rPr>
            </w:pPr>
            <w:r w:rsidRPr="005255BA">
              <w:rPr>
                <w:color w:val="000000"/>
                <w:lang w:eastAsia="es-EC"/>
              </w:rPr>
              <w:t>Valor crítico de z (una cola)</w:t>
            </w:r>
          </w:p>
        </w:tc>
        <w:tc>
          <w:tcPr>
            <w:tcW w:w="2410" w:type="dxa"/>
            <w:tcBorders>
              <w:top w:val="nil"/>
              <w:left w:val="nil"/>
              <w:bottom w:val="nil"/>
              <w:right w:val="nil"/>
            </w:tcBorders>
            <w:shd w:val="clear" w:color="auto" w:fill="E5DFEC" w:themeFill="accent4" w:themeFillTint="33"/>
            <w:noWrap/>
            <w:vAlign w:val="bottom"/>
            <w:hideMark/>
          </w:tcPr>
          <w:p w14:paraId="66F56BA5" w14:textId="6B6E40F0" w:rsidR="00D90245" w:rsidRPr="005255BA" w:rsidRDefault="00D90245" w:rsidP="0030256E">
            <w:pPr>
              <w:jc w:val="center"/>
              <w:rPr>
                <w:color w:val="000000"/>
                <w:lang w:eastAsia="es-EC"/>
              </w:rPr>
            </w:pPr>
            <w:r w:rsidRPr="005255BA">
              <w:rPr>
                <w:color w:val="000000"/>
                <w:lang w:eastAsia="es-EC"/>
              </w:rPr>
              <w:t>1,65</w:t>
            </w:r>
          </w:p>
        </w:tc>
        <w:tc>
          <w:tcPr>
            <w:tcW w:w="1984" w:type="dxa"/>
            <w:tcBorders>
              <w:top w:val="nil"/>
              <w:left w:val="nil"/>
              <w:bottom w:val="nil"/>
              <w:right w:val="nil"/>
            </w:tcBorders>
            <w:shd w:val="clear" w:color="auto" w:fill="auto"/>
            <w:noWrap/>
            <w:vAlign w:val="bottom"/>
            <w:hideMark/>
          </w:tcPr>
          <w:p w14:paraId="702F989E" w14:textId="77777777" w:rsidR="00D90245" w:rsidRPr="005255BA" w:rsidRDefault="00D90245" w:rsidP="0030256E">
            <w:pPr>
              <w:jc w:val="center"/>
              <w:rPr>
                <w:color w:val="000000"/>
                <w:lang w:eastAsia="es-EC"/>
              </w:rPr>
            </w:pPr>
          </w:p>
        </w:tc>
      </w:tr>
      <w:tr w:rsidR="00D90245" w:rsidRPr="00D136F2" w14:paraId="20D0CE02" w14:textId="77777777" w:rsidTr="00CD6F3E">
        <w:trPr>
          <w:trHeight w:val="147"/>
          <w:jc w:val="center"/>
        </w:trPr>
        <w:tc>
          <w:tcPr>
            <w:tcW w:w="2977" w:type="dxa"/>
            <w:tcBorders>
              <w:top w:val="nil"/>
              <w:left w:val="nil"/>
              <w:bottom w:val="nil"/>
              <w:right w:val="nil"/>
            </w:tcBorders>
            <w:shd w:val="clear" w:color="auto" w:fill="auto"/>
            <w:noWrap/>
            <w:vAlign w:val="bottom"/>
            <w:hideMark/>
          </w:tcPr>
          <w:p w14:paraId="06F236C5" w14:textId="77777777" w:rsidR="00D90245" w:rsidRPr="005255BA" w:rsidRDefault="00D90245" w:rsidP="0030256E">
            <w:pPr>
              <w:rPr>
                <w:color w:val="000000"/>
                <w:lang w:eastAsia="es-EC"/>
              </w:rPr>
            </w:pPr>
            <w:r w:rsidRPr="005255BA">
              <w:rPr>
                <w:color w:val="000000"/>
                <w:lang w:eastAsia="es-EC"/>
              </w:rPr>
              <w:t>P(T&lt;=z) dos colas</w:t>
            </w:r>
          </w:p>
        </w:tc>
        <w:tc>
          <w:tcPr>
            <w:tcW w:w="2410" w:type="dxa"/>
            <w:tcBorders>
              <w:top w:val="nil"/>
              <w:left w:val="nil"/>
              <w:bottom w:val="nil"/>
              <w:right w:val="nil"/>
            </w:tcBorders>
            <w:shd w:val="clear" w:color="auto" w:fill="auto"/>
            <w:noWrap/>
            <w:vAlign w:val="bottom"/>
            <w:hideMark/>
          </w:tcPr>
          <w:p w14:paraId="152BCFDA" w14:textId="66F91841" w:rsidR="00D90245" w:rsidRPr="005255BA" w:rsidRDefault="006F3C24" w:rsidP="0030256E">
            <w:pPr>
              <w:jc w:val="center"/>
              <w:rPr>
                <w:color w:val="000000"/>
                <w:lang w:eastAsia="es-EC"/>
              </w:rPr>
            </w:pPr>
            <w:r>
              <w:rPr>
                <w:color w:val="000000"/>
                <w:lang w:eastAsia="es-EC"/>
              </w:rPr>
              <w:t xml:space="preserve">        </w:t>
            </w:r>
            <w:r w:rsidR="00D90245" w:rsidRPr="005255BA">
              <w:rPr>
                <w:color w:val="000000"/>
                <w:lang w:eastAsia="es-EC"/>
              </w:rPr>
              <w:t>2,4</w:t>
            </w:r>
            <w:r>
              <w:rPr>
                <w:color w:val="000000"/>
                <w:lang w:eastAsia="es-EC"/>
              </w:rPr>
              <w:t>8</w:t>
            </w:r>
            <w:r w:rsidR="00D90245" w:rsidRPr="005255BA">
              <w:rPr>
                <w:color w:val="000000"/>
                <w:lang w:eastAsia="es-EC"/>
              </w:rPr>
              <w:t>E-22</w:t>
            </w:r>
          </w:p>
        </w:tc>
        <w:tc>
          <w:tcPr>
            <w:tcW w:w="1984" w:type="dxa"/>
            <w:tcBorders>
              <w:top w:val="nil"/>
              <w:left w:val="nil"/>
              <w:bottom w:val="nil"/>
              <w:right w:val="nil"/>
            </w:tcBorders>
            <w:shd w:val="clear" w:color="auto" w:fill="auto"/>
            <w:noWrap/>
            <w:vAlign w:val="bottom"/>
            <w:hideMark/>
          </w:tcPr>
          <w:p w14:paraId="4CD19F15" w14:textId="77777777" w:rsidR="00D90245" w:rsidRPr="005255BA" w:rsidRDefault="00D90245" w:rsidP="0030256E">
            <w:pPr>
              <w:jc w:val="center"/>
              <w:rPr>
                <w:color w:val="000000"/>
                <w:lang w:eastAsia="es-EC"/>
              </w:rPr>
            </w:pPr>
          </w:p>
        </w:tc>
      </w:tr>
      <w:tr w:rsidR="00D90245" w:rsidRPr="00D136F2" w14:paraId="30C2E9A5" w14:textId="77777777" w:rsidTr="00CD6F3E">
        <w:trPr>
          <w:trHeight w:val="165"/>
          <w:jc w:val="center"/>
        </w:trPr>
        <w:tc>
          <w:tcPr>
            <w:tcW w:w="2977" w:type="dxa"/>
            <w:tcBorders>
              <w:top w:val="nil"/>
              <w:left w:val="nil"/>
              <w:bottom w:val="single" w:sz="4" w:space="0" w:color="808080"/>
              <w:right w:val="nil"/>
            </w:tcBorders>
            <w:shd w:val="clear" w:color="auto" w:fill="E5DFEC" w:themeFill="accent4" w:themeFillTint="33"/>
            <w:noWrap/>
            <w:vAlign w:val="bottom"/>
            <w:hideMark/>
          </w:tcPr>
          <w:p w14:paraId="057BF35A" w14:textId="77777777" w:rsidR="00D90245" w:rsidRPr="005255BA" w:rsidRDefault="00D90245" w:rsidP="0030256E">
            <w:pPr>
              <w:rPr>
                <w:color w:val="000000"/>
                <w:lang w:eastAsia="es-EC"/>
              </w:rPr>
            </w:pPr>
            <w:r w:rsidRPr="005255BA">
              <w:rPr>
                <w:color w:val="000000"/>
                <w:lang w:eastAsia="es-EC"/>
              </w:rPr>
              <w:t>Valor crítico de z (dos colas)</w:t>
            </w:r>
          </w:p>
        </w:tc>
        <w:tc>
          <w:tcPr>
            <w:tcW w:w="2410" w:type="dxa"/>
            <w:tcBorders>
              <w:top w:val="nil"/>
              <w:left w:val="nil"/>
              <w:bottom w:val="single" w:sz="4" w:space="0" w:color="808080"/>
              <w:right w:val="nil"/>
            </w:tcBorders>
            <w:shd w:val="clear" w:color="auto" w:fill="E5DFEC" w:themeFill="accent4" w:themeFillTint="33"/>
            <w:noWrap/>
            <w:vAlign w:val="bottom"/>
            <w:hideMark/>
          </w:tcPr>
          <w:p w14:paraId="7F338840" w14:textId="12699688" w:rsidR="00D90245" w:rsidRPr="005255BA" w:rsidRDefault="00D90245" w:rsidP="0030256E">
            <w:pPr>
              <w:jc w:val="center"/>
              <w:rPr>
                <w:color w:val="000000"/>
                <w:lang w:eastAsia="es-EC"/>
              </w:rPr>
            </w:pPr>
            <w:r w:rsidRPr="005255BA">
              <w:rPr>
                <w:color w:val="000000"/>
                <w:lang w:eastAsia="es-EC"/>
              </w:rPr>
              <w:t>1,9</w:t>
            </w:r>
            <w:r w:rsidR="006F3C24">
              <w:rPr>
                <w:color w:val="000000"/>
                <w:lang w:eastAsia="es-EC"/>
              </w:rPr>
              <w:t>7</w:t>
            </w:r>
          </w:p>
        </w:tc>
        <w:tc>
          <w:tcPr>
            <w:tcW w:w="1984" w:type="dxa"/>
            <w:tcBorders>
              <w:top w:val="nil"/>
              <w:left w:val="nil"/>
              <w:bottom w:val="single" w:sz="4" w:space="0" w:color="808080"/>
              <w:right w:val="nil"/>
            </w:tcBorders>
            <w:shd w:val="clear" w:color="auto" w:fill="auto"/>
            <w:noWrap/>
            <w:vAlign w:val="bottom"/>
            <w:hideMark/>
          </w:tcPr>
          <w:p w14:paraId="76FF072B" w14:textId="77777777" w:rsidR="00D90245" w:rsidRPr="005255BA" w:rsidRDefault="00D90245" w:rsidP="0030256E">
            <w:pPr>
              <w:jc w:val="center"/>
              <w:rPr>
                <w:color w:val="000000"/>
                <w:lang w:eastAsia="es-EC"/>
              </w:rPr>
            </w:pPr>
            <w:r w:rsidRPr="005255BA">
              <w:rPr>
                <w:color w:val="000000"/>
                <w:lang w:eastAsia="es-EC"/>
              </w:rPr>
              <w:t> </w:t>
            </w:r>
          </w:p>
        </w:tc>
      </w:tr>
    </w:tbl>
    <w:p w14:paraId="404BB1DC" w14:textId="77777777" w:rsidR="005255BA" w:rsidRDefault="005255BA" w:rsidP="00F51D57">
      <w:pPr>
        <w:spacing w:after="240"/>
        <w:ind w:firstLine="567"/>
        <w:jc w:val="both"/>
        <w:rPr>
          <w:sz w:val="24"/>
          <w:szCs w:val="24"/>
        </w:rPr>
      </w:pPr>
    </w:p>
    <w:p w14:paraId="0B984CCB" w14:textId="15001C55" w:rsidR="00D90245" w:rsidRPr="00D90245" w:rsidRDefault="00D90245" w:rsidP="00F51D57">
      <w:pPr>
        <w:spacing w:after="240"/>
        <w:ind w:firstLine="567"/>
        <w:jc w:val="both"/>
        <w:rPr>
          <w:sz w:val="24"/>
          <w:szCs w:val="24"/>
        </w:rPr>
      </w:pPr>
      <w:r>
        <w:rPr>
          <w:sz w:val="24"/>
          <w:szCs w:val="24"/>
        </w:rPr>
        <w:t xml:space="preserve">El análisis </w:t>
      </w:r>
      <w:r w:rsidRPr="00D90245">
        <w:rPr>
          <w:sz w:val="24"/>
          <w:szCs w:val="24"/>
        </w:rPr>
        <w:t>indica que las dos metodologías, tienen una diferencia significativa. Es así como, el valor absoluto del estadístico Z (</w:t>
      </w:r>
      <w:r w:rsidR="00D71A61">
        <w:rPr>
          <w:sz w:val="24"/>
          <w:szCs w:val="24"/>
        </w:rPr>
        <w:t>-</w:t>
      </w:r>
      <w:r w:rsidRPr="00D90245">
        <w:rPr>
          <w:rFonts w:ascii="Calibri" w:hAnsi="Calibri" w:cs="Calibri"/>
          <w:color w:val="000000"/>
          <w:sz w:val="24"/>
          <w:szCs w:val="24"/>
          <w:lang w:eastAsia="es-EC"/>
        </w:rPr>
        <w:t>10,62</w:t>
      </w:r>
      <w:r w:rsidRPr="00D90245">
        <w:rPr>
          <w:sz w:val="24"/>
          <w:szCs w:val="24"/>
        </w:rPr>
        <w:t>), es superior al valor crítico de Z (</w:t>
      </w:r>
      <w:r w:rsidRPr="00D90245">
        <w:rPr>
          <w:rFonts w:ascii="Calibri" w:hAnsi="Calibri" w:cs="Calibri"/>
          <w:color w:val="000000"/>
          <w:sz w:val="24"/>
          <w:szCs w:val="24"/>
          <w:lang w:eastAsia="es-EC"/>
        </w:rPr>
        <w:t>1,9</w:t>
      </w:r>
      <w:r w:rsidR="0009359A">
        <w:rPr>
          <w:rFonts w:ascii="Calibri" w:hAnsi="Calibri" w:cs="Calibri"/>
          <w:color w:val="000000"/>
          <w:sz w:val="24"/>
          <w:szCs w:val="24"/>
          <w:lang w:eastAsia="es-EC"/>
        </w:rPr>
        <w:t>7</w:t>
      </w:r>
      <w:r w:rsidRPr="00D90245">
        <w:rPr>
          <w:sz w:val="24"/>
          <w:szCs w:val="24"/>
        </w:rPr>
        <w:t>).</w:t>
      </w:r>
      <w:r w:rsidR="009A0FFA">
        <w:rPr>
          <w:sz w:val="24"/>
          <w:szCs w:val="24"/>
        </w:rPr>
        <w:t xml:space="preserve"> </w:t>
      </w:r>
      <w:r w:rsidRPr="00D90245">
        <w:rPr>
          <w:sz w:val="24"/>
          <w:szCs w:val="24"/>
        </w:rPr>
        <w:t>Por lo tanto, se rechaza</w:t>
      </w:r>
      <w:r w:rsidR="00F51D57">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oMath>
      <w:r w:rsidRPr="00D90245">
        <w:rPr>
          <w:rFonts w:eastAsiaTheme="minorEastAsia"/>
          <w:sz w:val="24"/>
          <w:szCs w:val="24"/>
        </w:rPr>
        <w:t>, concluyendo que no es recomendable emplear índices de vegetación. Esto está fuertemente ligado a las características de la vegetación en el área natural y a los cambios bruscos en el uso y ocupación del suelo que se ha evidenciado en los últimos años.</w:t>
      </w:r>
    </w:p>
    <w:p w14:paraId="310D6842" w14:textId="1B303E5E" w:rsidR="00882A7E" w:rsidRDefault="0054294A" w:rsidP="00D90245">
      <w:pPr>
        <w:spacing w:after="240"/>
        <w:jc w:val="both"/>
        <w:rPr>
          <w:sz w:val="24"/>
          <w:szCs w:val="24"/>
        </w:rPr>
      </w:pPr>
      <w:r>
        <w:rPr>
          <w:sz w:val="24"/>
          <w:szCs w:val="24"/>
        </w:rPr>
        <w:t>CÁLCULO DEL CARBONO AÉREO ALMACENADO</w:t>
      </w:r>
    </w:p>
    <w:p w14:paraId="075E76F4" w14:textId="37561EA4" w:rsidR="00567A77" w:rsidRDefault="00567A77" w:rsidP="00976568">
      <w:pPr>
        <w:adjustRightInd w:val="0"/>
        <w:spacing w:after="240"/>
        <w:jc w:val="center"/>
      </w:pPr>
      <w:r w:rsidRPr="00B3455F">
        <w:t xml:space="preserve">Tabla </w:t>
      </w:r>
      <w:r w:rsidR="00396DD4">
        <w:t>9</w:t>
      </w:r>
      <w:r w:rsidRPr="00B3455F">
        <w:t>.</w:t>
      </w:r>
      <w:r>
        <w:t xml:space="preserve"> Carbono aéreo almacenado “ACUS Yunguilla”</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5382"/>
        <w:gridCol w:w="1746"/>
        <w:gridCol w:w="2205"/>
      </w:tblGrid>
      <w:tr w:rsidR="0054294A" w:rsidRPr="00351C32" w14:paraId="4E794E22" w14:textId="77777777" w:rsidTr="000659A0">
        <w:trPr>
          <w:trHeight w:val="503"/>
          <w:jc w:val="center"/>
        </w:trPr>
        <w:tc>
          <w:tcPr>
            <w:tcW w:w="5382" w:type="dxa"/>
            <w:tcBorders>
              <w:bottom w:val="single" w:sz="4" w:space="0" w:color="auto"/>
            </w:tcBorders>
            <w:vAlign w:val="center"/>
          </w:tcPr>
          <w:p w14:paraId="57FFBD01" w14:textId="77777777" w:rsidR="0054294A" w:rsidRPr="005255BA" w:rsidRDefault="0054294A" w:rsidP="00691E8A">
            <w:pPr>
              <w:jc w:val="center"/>
              <w:rPr>
                <w:rFonts w:cstheme="minorHAnsi"/>
                <w:b/>
                <w:bCs/>
              </w:rPr>
            </w:pPr>
            <w:r w:rsidRPr="005255BA">
              <w:rPr>
                <w:rFonts w:cstheme="minorHAnsi"/>
                <w:b/>
                <w:bCs/>
                <w:color w:val="000000"/>
              </w:rPr>
              <w:t>Ecosistemas</w:t>
            </w:r>
          </w:p>
        </w:tc>
        <w:tc>
          <w:tcPr>
            <w:tcW w:w="1746" w:type="dxa"/>
            <w:tcBorders>
              <w:bottom w:val="single" w:sz="4" w:space="0" w:color="auto"/>
            </w:tcBorders>
            <w:vAlign w:val="center"/>
          </w:tcPr>
          <w:p w14:paraId="0902BB6A" w14:textId="301E2EA7" w:rsidR="0054294A" w:rsidRPr="005255BA" w:rsidRDefault="0054294A" w:rsidP="00691E8A">
            <w:pPr>
              <w:jc w:val="center"/>
              <w:rPr>
                <w:b/>
                <w:bCs/>
                <w:lang w:val="es-ES_tradnl"/>
              </w:rPr>
            </w:pPr>
            <w:r w:rsidRPr="005255BA">
              <w:rPr>
                <w:rFonts w:cstheme="minorHAnsi"/>
                <w:b/>
                <w:bCs/>
                <w:color w:val="000000"/>
              </w:rPr>
              <w:t>Biomasa aérea (ton/ha)</w:t>
            </w:r>
          </w:p>
        </w:tc>
        <w:tc>
          <w:tcPr>
            <w:tcW w:w="2205" w:type="dxa"/>
            <w:tcBorders>
              <w:bottom w:val="single" w:sz="4" w:space="0" w:color="auto"/>
            </w:tcBorders>
            <w:vAlign w:val="center"/>
          </w:tcPr>
          <w:p w14:paraId="48DC8223" w14:textId="77777777" w:rsidR="0054294A" w:rsidRPr="005255BA" w:rsidRDefault="0054294A" w:rsidP="00691E8A">
            <w:pPr>
              <w:jc w:val="center"/>
              <w:rPr>
                <w:rFonts w:cstheme="minorHAnsi"/>
                <w:b/>
                <w:bCs/>
                <w:color w:val="000000"/>
              </w:rPr>
            </w:pPr>
            <w:r w:rsidRPr="005255BA">
              <w:rPr>
                <w:b/>
                <w:bCs/>
                <w:lang w:val="es-ES_tradnl"/>
              </w:rPr>
              <w:t>Carbono aéreo almacenado (</w:t>
            </w:r>
            <w:proofErr w:type="spellStart"/>
            <w:r w:rsidRPr="005255BA">
              <w:rPr>
                <w:b/>
                <w:bCs/>
                <w:lang w:val="es-ES_tradnl"/>
              </w:rPr>
              <w:t>tn</w:t>
            </w:r>
            <w:proofErr w:type="spellEnd"/>
            <w:r w:rsidRPr="005255BA">
              <w:rPr>
                <w:b/>
                <w:bCs/>
                <w:lang w:val="es-ES_tradnl"/>
              </w:rPr>
              <w:t>/</w:t>
            </w:r>
            <w:proofErr w:type="spellStart"/>
            <w:r w:rsidRPr="005255BA">
              <w:rPr>
                <w:b/>
                <w:bCs/>
                <w:lang w:val="es-ES_tradnl"/>
              </w:rPr>
              <w:t>ha</w:t>
            </w:r>
            <w:proofErr w:type="spellEnd"/>
            <w:r w:rsidRPr="005255BA">
              <w:rPr>
                <w:b/>
                <w:bCs/>
                <w:lang w:val="es-ES_tradnl"/>
              </w:rPr>
              <w:t>)</w:t>
            </w:r>
          </w:p>
        </w:tc>
      </w:tr>
      <w:tr w:rsidR="0054294A" w:rsidRPr="00E02F66" w14:paraId="634633EE" w14:textId="77777777" w:rsidTr="000659A0">
        <w:trPr>
          <w:trHeight w:val="134"/>
          <w:jc w:val="center"/>
        </w:trPr>
        <w:tc>
          <w:tcPr>
            <w:tcW w:w="5382" w:type="dxa"/>
            <w:tcBorders>
              <w:top w:val="single" w:sz="4" w:space="0" w:color="auto"/>
              <w:bottom w:val="nil"/>
            </w:tcBorders>
          </w:tcPr>
          <w:p w14:paraId="1EB74AE4" w14:textId="77777777" w:rsidR="0054294A" w:rsidRPr="005255BA" w:rsidRDefault="0054294A" w:rsidP="00D96BDF">
            <w:pPr>
              <w:jc w:val="center"/>
              <w:rPr>
                <w:rFonts w:cstheme="minorHAnsi"/>
              </w:rPr>
            </w:pPr>
            <w:r w:rsidRPr="005255BA">
              <w:rPr>
                <w:lang w:val="es-ES_tradnl"/>
              </w:rPr>
              <w:t>Arbustal montano de los andes del norte</w:t>
            </w:r>
          </w:p>
        </w:tc>
        <w:tc>
          <w:tcPr>
            <w:tcW w:w="1746" w:type="dxa"/>
            <w:tcBorders>
              <w:top w:val="single" w:sz="4" w:space="0" w:color="auto"/>
              <w:bottom w:val="nil"/>
            </w:tcBorders>
          </w:tcPr>
          <w:p w14:paraId="78C0CCD0" w14:textId="529C0A47" w:rsidR="0054294A" w:rsidRPr="005255BA" w:rsidRDefault="006F3C24" w:rsidP="00D96BDF">
            <w:pPr>
              <w:jc w:val="center"/>
              <w:rPr>
                <w:rFonts w:cstheme="minorHAnsi"/>
              </w:rPr>
            </w:pPr>
            <w:r>
              <w:rPr>
                <w:rFonts w:cstheme="minorHAnsi"/>
              </w:rPr>
              <w:t xml:space="preserve">     </w:t>
            </w:r>
            <w:r w:rsidR="0054294A" w:rsidRPr="005255BA">
              <w:rPr>
                <w:rFonts w:cstheme="minorHAnsi"/>
              </w:rPr>
              <w:t>609,38</w:t>
            </w:r>
          </w:p>
        </w:tc>
        <w:tc>
          <w:tcPr>
            <w:tcW w:w="2205" w:type="dxa"/>
            <w:tcBorders>
              <w:top w:val="single" w:sz="4" w:space="0" w:color="auto"/>
              <w:bottom w:val="nil"/>
            </w:tcBorders>
          </w:tcPr>
          <w:p w14:paraId="177E4C6A" w14:textId="77777777" w:rsidR="0054294A" w:rsidRPr="005255BA" w:rsidRDefault="0054294A" w:rsidP="00D96BDF">
            <w:pPr>
              <w:jc w:val="center"/>
              <w:rPr>
                <w:rFonts w:cstheme="minorHAnsi"/>
              </w:rPr>
            </w:pPr>
            <w:r w:rsidRPr="005255BA">
              <w:rPr>
                <w:rFonts w:cstheme="minorHAnsi"/>
              </w:rPr>
              <w:t>304,69</w:t>
            </w:r>
          </w:p>
        </w:tc>
      </w:tr>
      <w:tr w:rsidR="0054294A" w:rsidRPr="00E02F66" w14:paraId="66FAE4BE" w14:textId="77777777" w:rsidTr="000659A0">
        <w:trPr>
          <w:trHeight w:val="138"/>
          <w:jc w:val="center"/>
        </w:trPr>
        <w:tc>
          <w:tcPr>
            <w:tcW w:w="5382" w:type="dxa"/>
            <w:tcBorders>
              <w:top w:val="nil"/>
              <w:bottom w:val="nil"/>
            </w:tcBorders>
          </w:tcPr>
          <w:p w14:paraId="21B816F2" w14:textId="77777777" w:rsidR="0054294A" w:rsidRPr="005255BA" w:rsidRDefault="0054294A" w:rsidP="00D96BDF">
            <w:pPr>
              <w:jc w:val="center"/>
              <w:rPr>
                <w:rFonts w:cstheme="minorHAnsi"/>
              </w:rPr>
            </w:pPr>
            <w:r w:rsidRPr="005255BA">
              <w:rPr>
                <w:rFonts w:cstheme="minorHAnsi"/>
              </w:rPr>
              <w:t>Bosque secundario</w:t>
            </w:r>
          </w:p>
        </w:tc>
        <w:tc>
          <w:tcPr>
            <w:tcW w:w="1746" w:type="dxa"/>
            <w:tcBorders>
              <w:top w:val="nil"/>
              <w:bottom w:val="nil"/>
            </w:tcBorders>
          </w:tcPr>
          <w:p w14:paraId="2E550DD1" w14:textId="4743216E" w:rsidR="0054294A" w:rsidRPr="005255BA" w:rsidRDefault="006F3C24" w:rsidP="00D96BDF">
            <w:pPr>
              <w:jc w:val="center"/>
              <w:rPr>
                <w:rFonts w:cstheme="minorHAnsi"/>
              </w:rPr>
            </w:pPr>
            <w:r>
              <w:rPr>
                <w:rFonts w:cstheme="minorHAnsi"/>
              </w:rPr>
              <w:t xml:space="preserve">     </w:t>
            </w:r>
            <w:r w:rsidR="0054294A" w:rsidRPr="005255BA">
              <w:rPr>
                <w:rFonts w:cstheme="minorHAnsi"/>
              </w:rPr>
              <w:t>304,85</w:t>
            </w:r>
          </w:p>
        </w:tc>
        <w:tc>
          <w:tcPr>
            <w:tcW w:w="2205" w:type="dxa"/>
            <w:tcBorders>
              <w:top w:val="nil"/>
              <w:bottom w:val="nil"/>
            </w:tcBorders>
          </w:tcPr>
          <w:p w14:paraId="0FFFE4D8" w14:textId="77777777" w:rsidR="0054294A" w:rsidRPr="005255BA" w:rsidRDefault="0054294A" w:rsidP="00D96BDF">
            <w:pPr>
              <w:jc w:val="center"/>
              <w:rPr>
                <w:rFonts w:cstheme="minorHAnsi"/>
              </w:rPr>
            </w:pPr>
            <w:r w:rsidRPr="005255BA">
              <w:rPr>
                <w:rFonts w:cstheme="minorHAnsi"/>
              </w:rPr>
              <w:t>152,42</w:t>
            </w:r>
          </w:p>
        </w:tc>
      </w:tr>
      <w:tr w:rsidR="0054294A" w:rsidRPr="00E02F66" w14:paraId="22E0F15E" w14:textId="77777777" w:rsidTr="000659A0">
        <w:trPr>
          <w:trHeight w:val="270"/>
          <w:jc w:val="center"/>
        </w:trPr>
        <w:tc>
          <w:tcPr>
            <w:tcW w:w="5382" w:type="dxa"/>
            <w:tcBorders>
              <w:top w:val="nil"/>
              <w:bottom w:val="nil"/>
            </w:tcBorders>
          </w:tcPr>
          <w:p w14:paraId="422648A8" w14:textId="77777777" w:rsidR="0054294A" w:rsidRPr="005255BA" w:rsidRDefault="0054294A" w:rsidP="00D96BDF">
            <w:pPr>
              <w:jc w:val="center"/>
              <w:rPr>
                <w:rFonts w:cstheme="minorHAnsi"/>
              </w:rPr>
            </w:pPr>
            <w:r w:rsidRPr="005255BA">
              <w:rPr>
                <w:lang w:val="es-ES_tradnl"/>
              </w:rPr>
              <w:t xml:space="preserve">Bosques </w:t>
            </w:r>
            <w:proofErr w:type="spellStart"/>
            <w:r w:rsidRPr="005255BA">
              <w:rPr>
                <w:lang w:val="es-ES_tradnl"/>
              </w:rPr>
              <w:t>altimontanos</w:t>
            </w:r>
            <w:proofErr w:type="spellEnd"/>
            <w:r w:rsidRPr="005255BA">
              <w:rPr>
                <w:lang w:val="es-ES_tradnl"/>
              </w:rPr>
              <w:t xml:space="preserve"> </w:t>
            </w:r>
            <w:proofErr w:type="spellStart"/>
            <w:r w:rsidRPr="005255BA">
              <w:rPr>
                <w:lang w:val="es-ES_tradnl"/>
              </w:rPr>
              <w:t>norteandinos</w:t>
            </w:r>
            <w:proofErr w:type="spellEnd"/>
            <w:r w:rsidRPr="005255BA">
              <w:rPr>
                <w:lang w:val="es-ES_tradnl"/>
              </w:rPr>
              <w:t xml:space="preserve"> siempre verdes</w:t>
            </w:r>
          </w:p>
        </w:tc>
        <w:tc>
          <w:tcPr>
            <w:tcW w:w="1746" w:type="dxa"/>
            <w:tcBorders>
              <w:top w:val="nil"/>
              <w:bottom w:val="nil"/>
            </w:tcBorders>
          </w:tcPr>
          <w:p w14:paraId="51BE23A1" w14:textId="77777777" w:rsidR="0054294A" w:rsidRPr="005255BA" w:rsidRDefault="0054294A" w:rsidP="00D96BDF">
            <w:pPr>
              <w:jc w:val="center"/>
              <w:rPr>
                <w:rFonts w:cstheme="minorHAnsi"/>
              </w:rPr>
            </w:pPr>
            <w:r w:rsidRPr="005255BA">
              <w:rPr>
                <w:rFonts w:cstheme="minorHAnsi"/>
              </w:rPr>
              <w:t>15.723,67</w:t>
            </w:r>
          </w:p>
        </w:tc>
        <w:tc>
          <w:tcPr>
            <w:tcW w:w="2205" w:type="dxa"/>
            <w:tcBorders>
              <w:top w:val="nil"/>
              <w:bottom w:val="nil"/>
            </w:tcBorders>
          </w:tcPr>
          <w:p w14:paraId="0669C616" w14:textId="77777777" w:rsidR="0054294A" w:rsidRPr="005255BA" w:rsidRDefault="0054294A" w:rsidP="00D96BDF">
            <w:pPr>
              <w:jc w:val="center"/>
              <w:rPr>
                <w:rFonts w:cstheme="minorHAnsi"/>
              </w:rPr>
            </w:pPr>
            <w:r w:rsidRPr="005255BA">
              <w:rPr>
                <w:rFonts w:cstheme="minorHAnsi"/>
              </w:rPr>
              <w:t>7.861,84</w:t>
            </w:r>
          </w:p>
        </w:tc>
      </w:tr>
      <w:tr w:rsidR="0054294A" w:rsidRPr="00E02F66" w14:paraId="1D2D34DB" w14:textId="77777777" w:rsidTr="000659A0">
        <w:trPr>
          <w:trHeight w:val="279"/>
          <w:jc w:val="center"/>
        </w:trPr>
        <w:tc>
          <w:tcPr>
            <w:tcW w:w="5382" w:type="dxa"/>
            <w:tcBorders>
              <w:top w:val="nil"/>
              <w:bottom w:val="single" w:sz="8" w:space="0" w:color="auto"/>
            </w:tcBorders>
          </w:tcPr>
          <w:p w14:paraId="2A985F8B" w14:textId="77777777" w:rsidR="0054294A" w:rsidRPr="005255BA" w:rsidRDefault="0054294A" w:rsidP="00D96BDF">
            <w:pPr>
              <w:jc w:val="center"/>
              <w:rPr>
                <w:rFonts w:cstheme="minorHAnsi"/>
              </w:rPr>
            </w:pPr>
            <w:r w:rsidRPr="005255BA">
              <w:rPr>
                <w:lang w:val="es-ES_tradnl"/>
              </w:rPr>
              <w:t>Bosques montanos pluviales de los andes del norte</w:t>
            </w:r>
          </w:p>
        </w:tc>
        <w:tc>
          <w:tcPr>
            <w:tcW w:w="1746" w:type="dxa"/>
            <w:tcBorders>
              <w:top w:val="nil"/>
              <w:bottom w:val="single" w:sz="8" w:space="0" w:color="auto"/>
            </w:tcBorders>
          </w:tcPr>
          <w:p w14:paraId="32961A69" w14:textId="77777777" w:rsidR="0054294A" w:rsidRPr="005255BA" w:rsidRDefault="0054294A" w:rsidP="00D96BDF">
            <w:pPr>
              <w:jc w:val="center"/>
              <w:rPr>
                <w:rFonts w:cstheme="minorHAnsi"/>
              </w:rPr>
            </w:pPr>
            <w:r w:rsidRPr="005255BA">
              <w:rPr>
                <w:rFonts w:cstheme="minorHAnsi"/>
              </w:rPr>
              <w:t>13.116,98</w:t>
            </w:r>
          </w:p>
        </w:tc>
        <w:tc>
          <w:tcPr>
            <w:tcW w:w="2205" w:type="dxa"/>
            <w:tcBorders>
              <w:top w:val="nil"/>
              <w:bottom w:val="single" w:sz="8" w:space="0" w:color="auto"/>
            </w:tcBorders>
          </w:tcPr>
          <w:p w14:paraId="437FE97D" w14:textId="77777777" w:rsidR="0054294A" w:rsidRPr="005255BA" w:rsidRDefault="0054294A" w:rsidP="00D96BDF">
            <w:pPr>
              <w:jc w:val="center"/>
              <w:rPr>
                <w:rFonts w:cstheme="minorHAnsi"/>
              </w:rPr>
            </w:pPr>
            <w:r w:rsidRPr="005255BA">
              <w:rPr>
                <w:rFonts w:cstheme="minorHAnsi"/>
              </w:rPr>
              <w:t>6.558,49</w:t>
            </w:r>
          </w:p>
        </w:tc>
      </w:tr>
    </w:tbl>
    <w:p w14:paraId="16525491" w14:textId="77777777" w:rsidR="00D821F6" w:rsidRDefault="00D821F6" w:rsidP="00D821F6">
      <w:pPr>
        <w:pStyle w:val="Ttulo3"/>
        <w:jc w:val="both"/>
        <w:rPr>
          <w:rFonts w:ascii="Times New Roman" w:hAnsi="Times New Roman" w:cs="Times New Roman"/>
          <w:color w:val="auto"/>
        </w:rPr>
      </w:pPr>
      <w:bookmarkStart w:id="13" w:name="_Toc118199481"/>
    </w:p>
    <w:p w14:paraId="7AFF3D90" w14:textId="1D63BCE5" w:rsidR="00976568" w:rsidRDefault="00976568" w:rsidP="00976568">
      <w:pPr>
        <w:pStyle w:val="Ttulo3"/>
        <w:spacing w:after="240"/>
        <w:jc w:val="both"/>
        <w:rPr>
          <w:rFonts w:ascii="Times New Roman" w:hAnsi="Times New Roman" w:cs="Times New Roman"/>
          <w:color w:val="auto"/>
        </w:rPr>
      </w:pPr>
      <w:r>
        <w:rPr>
          <w:rFonts w:ascii="Times New Roman" w:hAnsi="Times New Roman" w:cs="Times New Roman"/>
          <w:color w:val="auto"/>
        </w:rPr>
        <w:t>ESTIMACIÓN Y VALORACIÓN ECONÓMICA DEL SERVICIO AMBIENTAL</w:t>
      </w:r>
    </w:p>
    <w:bookmarkEnd w:id="13"/>
    <w:p w14:paraId="5E26D482" w14:textId="242AED89" w:rsidR="007A1EA1" w:rsidRDefault="00976568" w:rsidP="00B12AD9">
      <w:pPr>
        <w:pStyle w:val="Ttulo3"/>
        <w:ind w:firstLine="567"/>
        <w:jc w:val="both"/>
      </w:pPr>
      <w:r>
        <w:rPr>
          <w:rFonts w:ascii="Times New Roman" w:hAnsi="Times New Roman" w:cs="Times New Roman"/>
          <w:color w:val="auto"/>
        </w:rPr>
        <w:t xml:space="preserve">Para la estimación </w:t>
      </w:r>
      <w:r w:rsidR="007A1EA1" w:rsidRPr="00976568">
        <w:rPr>
          <w:color w:val="auto"/>
        </w:rPr>
        <w:t>del servicio ambiental del CO</w:t>
      </w:r>
      <w:r w:rsidR="007A1EA1" w:rsidRPr="00976568">
        <w:rPr>
          <w:color w:val="auto"/>
          <w:vertAlign w:val="subscript"/>
        </w:rPr>
        <w:t>2</w:t>
      </w:r>
      <w:r w:rsidR="007A1EA1" w:rsidRPr="00976568">
        <w:rPr>
          <w:color w:val="auto"/>
        </w:rPr>
        <w:t xml:space="preserve"> almacenado es importante conocer el equivalente de una tonelada de carbono con el dióxido de carbono CO</w:t>
      </w:r>
      <w:r w:rsidR="007A1EA1" w:rsidRPr="00976568">
        <w:rPr>
          <w:color w:val="auto"/>
          <w:vertAlign w:val="subscript"/>
        </w:rPr>
        <w:t>2e</w:t>
      </w:r>
      <w:r w:rsidR="007A1EA1" w:rsidRPr="00976568">
        <w:rPr>
          <w:color w:val="auto"/>
        </w:rPr>
        <w:t>, y así obtener con precisión la estimación del servicio ambiental.</w:t>
      </w:r>
    </w:p>
    <w:p w14:paraId="5002A857" w14:textId="7AE6D11F" w:rsidR="007A1EA1" w:rsidRDefault="0069438C" w:rsidP="00567A77">
      <w:pPr>
        <w:spacing w:after="240"/>
        <w:ind w:firstLine="567"/>
        <w:jc w:val="both"/>
        <w:rPr>
          <w:sz w:val="24"/>
          <w:szCs w:val="24"/>
          <w:lang w:val="es-ES_tradnl"/>
        </w:rPr>
      </w:pPr>
      <w:r>
        <w:rPr>
          <w:sz w:val="24"/>
          <w:szCs w:val="24"/>
        </w:rPr>
        <w:t>La valoración</w:t>
      </w:r>
      <w:r w:rsidR="007A1EA1" w:rsidRPr="007A1EA1">
        <w:rPr>
          <w:sz w:val="24"/>
          <w:szCs w:val="24"/>
        </w:rPr>
        <w:t xml:space="preserve"> económica del almacenamiento de carbono está estrechamente relacionada con los certificados de reducción de emisiones (CER). Para este caso como se mencionó </w:t>
      </w:r>
      <w:r w:rsidR="00351C32">
        <w:rPr>
          <w:sz w:val="24"/>
          <w:szCs w:val="24"/>
        </w:rPr>
        <w:t>anteriormente</w:t>
      </w:r>
      <w:r w:rsidR="007A1EA1" w:rsidRPr="007A1EA1">
        <w:rPr>
          <w:sz w:val="24"/>
          <w:szCs w:val="24"/>
        </w:rPr>
        <w:t>, se empleó el promedio de los precios establecidos por el Sistema Europeo de Negociación de CO</w:t>
      </w:r>
      <w:r w:rsidR="007A1EA1" w:rsidRPr="00A10C31">
        <w:rPr>
          <w:sz w:val="24"/>
          <w:szCs w:val="24"/>
          <w:vertAlign w:val="subscript"/>
        </w:rPr>
        <w:t>2</w:t>
      </w:r>
      <w:r w:rsidR="007A1EA1" w:rsidRPr="007A1EA1">
        <w:rPr>
          <w:sz w:val="24"/>
          <w:szCs w:val="24"/>
        </w:rPr>
        <w:t xml:space="preserve"> </w:t>
      </w:r>
      <w:r w:rsidR="002934D3">
        <w:rPr>
          <w:sz w:val="24"/>
          <w:szCs w:val="24"/>
        </w:rPr>
        <w:t xml:space="preserve">del </w:t>
      </w:r>
      <w:r w:rsidR="007A1EA1" w:rsidRPr="007A1EA1">
        <w:rPr>
          <w:sz w:val="24"/>
          <w:szCs w:val="24"/>
        </w:rPr>
        <w:t>2013 al 2021</w:t>
      </w:r>
      <w:r w:rsidR="00A10C31">
        <w:rPr>
          <w:sz w:val="24"/>
          <w:szCs w:val="24"/>
        </w:rPr>
        <w:t xml:space="preserve"> (</w:t>
      </w:r>
      <w:r w:rsidR="00512355" w:rsidRPr="00512355">
        <w:rPr>
          <w:sz w:val="24"/>
          <w:szCs w:val="24"/>
          <w:lang w:val="es-ES_tradnl"/>
        </w:rPr>
        <w:t>0,29 US$/t CO</w:t>
      </w:r>
      <w:r w:rsidR="00512355" w:rsidRPr="00512355">
        <w:rPr>
          <w:sz w:val="24"/>
          <w:szCs w:val="24"/>
          <w:vertAlign w:val="subscript"/>
          <w:lang w:val="es-ES_tradnl"/>
        </w:rPr>
        <w:t>2</w:t>
      </w:r>
      <w:r w:rsidR="00A10C31">
        <w:rPr>
          <w:sz w:val="24"/>
          <w:szCs w:val="24"/>
          <w:lang w:val="es-ES_tradnl"/>
        </w:rPr>
        <w:t>)</w:t>
      </w:r>
      <w:r w:rsidR="00C37AAE">
        <w:rPr>
          <w:sz w:val="24"/>
          <w:szCs w:val="24"/>
          <w:lang w:val="es-ES_tradnl"/>
        </w:rPr>
        <w:t>.</w:t>
      </w:r>
    </w:p>
    <w:p w14:paraId="32D110BF" w14:textId="12123734" w:rsidR="00567A77" w:rsidRPr="005255BA" w:rsidRDefault="00567A77" w:rsidP="00567A77">
      <w:pPr>
        <w:adjustRightInd w:val="0"/>
        <w:spacing w:after="240"/>
        <w:jc w:val="center"/>
      </w:pPr>
      <w:r w:rsidRPr="005255BA">
        <w:t>Tabla 10. Estimación y valoración económica del Servicio Ambiental del “ACUS Yunguilla”</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5098"/>
        <w:gridCol w:w="2127"/>
        <w:gridCol w:w="2126"/>
      </w:tblGrid>
      <w:tr w:rsidR="004E7C3C" w:rsidRPr="005255BA" w14:paraId="7AC5D517" w14:textId="77777777" w:rsidTr="000659A0">
        <w:trPr>
          <w:trHeight w:val="754"/>
          <w:jc w:val="center"/>
        </w:trPr>
        <w:tc>
          <w:tcPr>
            <w:tcW w:w="5098" w:type="dxa"/>
            <w:tcBorders>
              <w:bottom w:val="single" w:sz="4" w:space="0" w:color="auto"/>
            </w:tcBorders>
            <w:vAlign w:val="center"/>
          </w:tcPr>
          <w:p w14:paraId="5AEDCD00" w14:textId="77777777" w:rsidR="004E7C3C" w:rsidRPr="005255BA" w:rsidRDefault="004E7C3C" w:rsidP="00407C04">
            <w:pPr>
              <w:jc w:val="center"/>
              <w:rPr>
                <w:rFonts w:cstheme="minorHAnsi"/>
                <w:b/>
                <w:bCs/>
              </w:rPr>
            </w:pPr>
            <w:r w:rsidRPr="005255BA">
              <w:rPr>
                <w:rFonts w:cstheme="minorHAnsi"/>
                <w:b/>
                <w:bCs/>
                <w:color w:val="000000"/>
              </w:rPr>
              <w:t>Ecosistemas</w:t>
            </w:r>
          </w:p>
        </w:tc>
        <w:tc>
          <w:tcPr>
            <w:tcW w:w="2127" w:type="dxa"/>
            <w:tcBorders>
              <w:bottom w:val="single" w:sz="4" w:space="0" w:color="auto"/>
            </w:tcBorders>
            <w:vAlign w:val="center"/>
          </w:tcPr>
          <w:p w14:paraId="6FDE6738" w14:textId="77777777" w:rsidR="004E7C3C" w:rsidRPr="005255BA" w:rsidRDefault="004E7C3C" w:rsidP="00407C04">
            <w:pPr>
              <w:jc w:val="center"/>
              <w:rPr>
                <w:rFonts w:cstheme="minorHAnsi"/>
                <w:b/>
                <w:bCs/>
                <w:color w:val="000000"/>
              </w:rPr>
            </w:pPr>
            <w:r w:rsidRPr="005255BA">
              <w:rPr>
                <w:b/>
                <w:bCs/>
                <w:lang w:val="es-ES_tradnl"/>
              </w:rPr>
              <w:t>Estimación del servicio ambiental (ton/año)</w:t>
            </w:r>
          </w:p>
        </w:tc>
        <w:tc>
          <w:tcPr>
            <w:tcW w:w="2126" w:type="dxa"/>
            <w:tcBorders>
              <w:bottom w:val="single" w:sz="4" w:space="0" w:color="auto"/>
            </w:tcBorders>
            <w:vAlign w:val="center"/>
          </w:tcPr>
          <w:p w14:paraId="6B16D1C5" w14:textId="47AAF9C3" w:rsidR="004E7C3C" w:rsidRPr="005255BA" w:rsidRDefault="004E7C3C" w:rsidP="00407C04">
            <w:pPr>
              <w:jc w:val="center"/>
              <w:rPr>
                <w:b/>
                <w:bCs/>
                <w:lang w:val="es-ES_tradnl"/>
              </w:rPr>
            </w:pPr>
            <w:r w:rsidRPr="005255BA">
              <w:rPr>
                <w:b/>
                <w:bCs/>
                <w:lang w:val="es-ES_tradnl"/>
              </w:rPr>
              <w:t>Valoración económica</w:t>
            </w:r>
          </w:p>
          <w:p w14:paraId="422AB09A" w14:textId="7CC8EF8A" w:rsidR="004E7C3C" w:rsidRPr="005255BA" w:rsidRDefault="004E7C3C" w:rsidP="00407C04">
            <w:pPr>
              <w:ind w:firstLine="220"/>
              <w:jc w:val="center"/>
              <w:rPr>
                <w:b/>
                <w:bCs/>
                <w:lang w:val="es-ES_tradnl"/>
              </w:rPr>
            </w:pPr>
            <w:r w:rsidRPr="005255BA">
              <w:rPr>
                <w:rFonts w:cstheme="minorHAnsi"/>
                <w:b/>
                <w:bCs/>
                <w:color w:val="000000"/>
                <w:lang w:val="es-ES_tradnl"/>
              </w:rPr>
              <w:t>(US$/t CO</w:t>
            </w:r>
            <w:r w:rsidRPr="005255BA">
              <w:rPr>
                <w:rFonts w:cstheme="minorHAnsi"/>
                <w:b/>
                <w:bCs/>
                <w:color w:val="000000"/>
                <w:vertAlign w:val="subscript"/>
                <w:lang w:val="es-ES_tradnl"/>
              </w:rPr>
              <w:t>2</w:t>
            </w:r>
            <w:r w:rsidRPr="005255BA">
              <w:rPr>
                <w:rFonts w:cstheme="minorHAnsi"/>
                <w:b/>
                <w:bCs/>
                <w:color w:val="000000"/>
                <w:lang w:val="es-ES_tradnl"/>
              </w:rPr>
              <w:t>)</w:t>
            </w:r>
          </w:p>
        </w:tc>
      </w:tr>
      <w:tr w:rsidR="004E7C3C" w:rsidRPr="005255BA" w14:paraId="758F3798" w14:textId="77777777" w:rsidTr="000659A0">
        <w:trPr>
          <w:trHeight w:val="150"/>
          <w:jc w:val="center"/>
        </w:trPr>
        <w:tc>
          <w:tcPr>
            <w:tcW w:w="5098" w:type="dxa"/>
            <w:tcBorders>
              <w:top w:val="single" w:sz="4" w:space="0" w:color="auto"/>
              <w:bottom w:val="nil"/>
            </w:tcBorders>
            <w:vAlign w:val="center"/>
          </w:tcPr>
          <w:p w14:paraId="554A3358" w14:textId="77777777" w:rsidR="004E7C3C" w:rsidRPr="005255BA" w:rsidRDefault="004E7C3C" w:rsidP="005255BA">
            <w:pPr>
              <w:rPr>
                <w:rFonts w:cstheme="minorHAnsi"/>
              </w:rPr>
            </w:pPr>
            <w:r w:rsidRPr="005255BA">
              <w:rPr>
                <w:lang w:val="es-ES_tradnl"/>
              </w:rPr>
              <w:t>Arbustal montano de los andes del norte</w:t>
            </w:r>
          </w:p>
        </w:tc>
        <w:tc>
          <w:tcPr>
            <w:tcW w:w="2127" w:type="dxa"/>
            <w:tcBorders>
              <w:top w:val="single" w:sz="4" w:space="0" w:color="auto"/>
              <w:bottom w:val="nil"/>
            </w:tcBorders>
            <w:vAlign w:val="center"/>
          </w:tcPr>
          <w:p w14:paraId="1AA09DB3" w14:textId="77777777" w:rsidR="004E7C3C" w:rsidRPr="005255BA" w:rsidRDefault="004E7C3C" w:rsidP="00407C04">
            <w:pPr>
              <w:jc w:val="center"/>
              <w:rPr>
                <w:rFonts w:cstheme="minorHAnsi"/>
              </w:rPr>
            </w:pPr>
            <w:r w:rsidRPr="005255BA">
              <w:rPr>
                <w:rFonts w:cstheme="minorHAnsi"/>
              </w:rPr>
              <w:t>1.118,21</w:t>
            </w:r>
          </w:p>
        </w:tc>
        <w:tc>
          <w:tcPr>
            <w:tcW w:w="2126" w:type="dxa"/>
            <w:tcBorders>
              <w:top w:val="single" w:sz="4" w:space="0" w:color="auto"/>
              <w:bottom w:val="nil"/>
            </w:tcBorders>
            <w:vAlign w:val="center"/>
          </w:tcPr>
          <w:p w14:paraId="1ECE90A1" w14:textId="6AA2C616" w:rsidR="004E7C3C" w:rsidRPr="005255BA" w:rsidRDefault="005255BA" w:rsidP="00407C04">
            <w:pPr>
              <w:jc w:val="center"/>
              <w:rPr>
                <w:rFonts w:cstheme="minorHAnsi"/>
              </w:rPr>
            </w:pPr>
            <w:r w:rsidRPr="005255BA">
              <w:rPr>
                <w:rFonts w:cstheme="minorHAnsi"/>
              </w:rPr>
              <w:t xml:space="preserve">  </w:t>
            </w:r>
            <w:r w:rsidR="004E7C3C" w:rsidRPr="005255BA">
              <w:rPr>
                <w:rFonts w:cstheme="minorHAnsi"/>
              </w:rPr>
              <w:t>324,28</w:t>
            </w:r>
          </w:p>
        </w:tc>
      </w:tr>
      <w:tr w:rsidR="004E7C3C" w:rsidRPr="005255BA" w14:paraId="1CA57708" w14:textId="77777777" w:rsidTr="000659A0">
        <w:trPr>
          <w:trHeight w:val="123"/>
          <w:jc w:val="center"/>
        </w:trPr>
        <w:tc>
          <w:tcPr>
            <w:tcW w:w="5098" w:type="dxa"/>
            <w:tcBorders>
              <w:top w:val="nil"/>
              <w:bottom w:val="nil"/>
            </w:tcBorders>
            <w:vAlign w:val="center"/>
          </w:tcPr>
          <w:p w14:paraId="1254AA86" w14:textId="77777777" w:rsidR="004E7C3C" w:rsidRPr="005255BA" w:rsidRDefault="004E7C3C" w:rsidP="005255BA">
            <w:pPr>
              <w:rPr>
                <w:rFonts w:cstheme="minorHAnsi"/>
              </w:rPr>
            </w:pPr>
            <w:r w:rsidRPr="005255BA">
              <w:rPr>
                <w:rFonts w:cstheme="minorHAnsi"/>
              </w:rPr>
              <w:t>Bosque secundario</w:t>
            </w:r>
          </w:p>
        </w:tc>
        <w:tc>
          <w:tcPr>
            <w:tcW w:w="2127" w:type="dxa"/>
            <w:tcBorders>
              <w:top w:val="nil"/>
              <w:bottom w:val="nil"/>
            </w:tcBorders>
            <w:vAlign w:val="center"/>
          </w:tcPr>
          <w:p w14:paraId="551E8429" w14:textId="1AD24103" w:rsidR="004E7C3C" w:rsidRPr="005255BA" w:rsidRDefault="005255BA" w:rsidP="00407C04">
            <w:pPr>
              <w:jc w:val="center"/>
              <w:rPr>
                <w:rFonts w:cstheme="minorHAnsi"/>
              </w:rPr>
            </w:pPr>
            <w:r w:rsidRPr="005255BA">
              <w:rPr>
                <w:rFonts w:cstheme="minorHAnsi"/>
              </w:rPr>
              <w:t xml:space="preserve">   </w:t>
            </w:r>
            <w:r w:rsidR="004E7C3C" w:rsidRPr="005255BA">
              <w:rPr>
                <w:rFonts w:cstheme="minorHAnsi"/>
              </w:rPr>
              <w:t>559,39</w:t>
            </w:r>
          </w:p>
        </w:tc>
        <w:tc>
          <w:tcPr>
            <w:tcW w:w="2126" w:type="dxa"/>
            <w:tcBorders>
              <w:top w:val="nil"/>
              <w:bottom w:val="nil"/>
            </w:tcBorders>
            <w:vAlign w:val="center"/>
          </w:tcPr>
          <w:p w14:paraId="0EC0FC8D" w14:textId="01962F69" w:rsidR="004E7C3C" w:rsidRPr="005255BA" w:rsidRDefault="005255BA" w:rsidP="00407C04">
            <w:pPr>
              <w:jc w:val="center"/>
              <w:rPr>
                <w:rFonts w:cstheme="minorHAnsi"/>
              </w:rPr>
            </w:pPr>
            <w:r w:rsidRPr="005255BA">
              <w:rPr>
                <w:rFonts w:cstheme="minorHAnsi"/>
              </w:rPr>
              <w:t xml:space="preserve">  </w:t>
            </w:r>
            <w:r w:rsidR="004E7C3C" w:rsidRPr="005255BA">
              <w:rPr>
                <w:rFonts w:cstheme="minorHAnsi"/>
              </w:rPr>
              <w:t>162,22</w:t>
            </w:r>
          </w:p>
        </w:tc>
      </w:tr>
      <w:tr w:rsidR="004E7C3C" w:rsidRPr="005255BA" w14:paraId="7C5AF9F1" w14:textId="77777777" w:rsidTr="000659A0">
        <w:trPr>
          <w:trHeight w:val="157"/>
          <w:jc w:val="center"/>
        </w:trPr>
        <w:tc>
          <w:tcPr>
            <w:tcW w:w="5098" w:type="dxa"/>
            <w:tcBorders>
              <w:top w:val="nil"/>
              <w:bottom w:val="nil"/>
            </w:tcBorders>
            <w:vAlign w:val="center"/>
          </w:tcPr>
          <w:p w14:paraId="12D41E2A" w14:textId="45F3994D" w:rsidR="004E7C3C" w:rsidRPr="005255BA" w:rsidRDefault="004E7C3C" w:rsidP="005255BA">
            <w:pPr>
              <w:rPr>
                <w:rFonts w:cstheme="minorHAnsi"/>
              </w:rPr>
            </w:pPr>
            <w:r w:rsidRPr="005255BA">
              <w:rPr>
                <w:lang w:val="es-ES_tradnl"/>
              </w:rPr>
              <w:t xml:space="preserve">Bosque </w:t>
            </w:r>
            <w:proofErr w:type="spellStart"/>
            <w:r w:rsidRPr="005255BA">
              <w:rPr>
                <w:lang w:val="es-ES_tradnl"/>
              </w:rPr>
              <w:t>altimontano</w:t>
            </w:r>
            <w:proofErr w:type="spellEnd"/>
            <w:r w:rsidRPr="005255BA">
              <w:rPr>
                <w:lang w:val="es-ES_tradnl"/>
              </w:rPr>
              <w:t xml:space="preserve"> </w:t>
            </w:r>
            <w:proofErr w:type="spellStart"/>
            <w:r w:rsidRPr="005255BA">
              <w:rPr>
                <w:lang w:val="es-ES_tradnl"/>
              </w:rPr>
              <w:t>norteandino</w:t>
            </w:r>
            <w:proofErr w:type="spellEnd"/>
            <w:r w:rsidRPr="005255BA">
              <w:rPr>
                <w:lang w:val="es-ES_tradnl"/>
              </w:rPr>
              <w:t xml:space="preserve"> siempre verde</w:t>
            </w:r>
          </w:p>
        </w:tc>
        <w:tc>
          <w:tcPr>
            <w:tcW w:w="2127" w:type="dxa"/>
            <w:tcBorders>
              <w:top w:val="nil"/>
              <w:bottom w:val="nil"/>
            </w:tcBorders>
            <w:vAlign w:val="center"/>
          </w:tcPr>
          <w:p w14:paraId="6E95E3D5" w14:textId="77777777" w:rsidR="004E7C3C" w:rsidRPr="005255BA" w:rsidRDefault="004E7C3C" w:rsidP="00407C04">
            <w:pPr>
              <w:jc w:val="center"/>
              <w:rPr>
                <w:rFonts w:cstheme="minorHAnsi"/>
              </w:rPr>
            </w:pPr>
            <w:r w:rsidRPr="005255BA">
              <w:rPr>
                <w:rFonts w:cstheme="minorHAnsi"/>
              </w:rPr>
              <w:t>28.852,94</w:t>
            </w:r>
          </w:p>
        </w:tc>
        <w:tc>
          <w:tcPr>
            <w:tcW w:w="2126" w:type="dxa"/>
            <w:tcBorders>
              <w:top w:val="nil"/>
              <w:bottom w:val="nil"/>
            </w:tcBorders>
            <w:vAlign w:val="center"/>
          </w:tcPr>
          <w:p w14:paraId="07525386" w14:textId="77777777" w:rsidR="004E7C3C" w:rsidRPr="005255BA" w:rsidRDefault="004E7C3C" w:rsidP="00407C04">
            <w:pPr>
              <w:jc w:val="center"/>
              <w:rPr>
                <w:rFonts w:cstheme="minorHAnsi"/>
              </w:rPr>
            </w:pPr>
            <w:r w:rsidRPr="005255BA">
              <w:rPr>
                <w:rFonts w:cstheme="minorHAnsi"/>
              </w:rPr>
              <w:t>8.367,35</w:t>
            </w:r>
          </w:p>
        </w:tc>
      </w:tr>
      <w:tr w:rsidR="004E7C3C" w:rsidRPr="005255BA" w14:paraId="0CD09F46" w14:textId="77777777" w:rsidTr="000659A0">
        <w:trPr>
          <w:trHeight w:val="135"/>
          <w:jc w:val="center"/>
        </w:trPr>
        <w:tc>
          <w:tcPr>
            <w:tcW w:w="5098" w:type="dxa"/>
            <w:tcBorders>
              <w:top w:val="nil"/>
              <w:bottom w:val="nil"/>
            </w:tcBorders>
            <w:vAlign w:val="center"/>
          </w:tcPr>
          <w:p w14:paraId="49339094" w14:textId="312CB009" w:rsidR="004E7C3C" w:rsidRPr="005255BA" w:rsidRDefault="004E7C3C" w:rsidP="005255BA">
            <w:pPr>
              <w:rPr>
                <w:rFonts w:cstheme="minorHAnsi"/>
              </w:rPr>
            </w:pPr>
            <w:r w:rsidRPr="005255BA">
              <w:rPr>
                <w:lang w:val="es-ES_tradnl"/>
              </w:rPr>
              <w:t>Bosque montano pluvial de los andes del norte</w:t>
            </w:r>
          </w:p>
        </w:tc>
        <w:tc>
          <w:tcPr>
            <w:tcW w:w="2127" w:type="dxa"/>
            <w:tcBorders>
              <w:top w:val="nil"/>
              <w:bottom w:val="nil"/>
            </w:tcBorders>
            <w:vAlign w:val="center"/>
          </w:tcPr>
          <w:p w14:paraId="5A3E6BAF" w14:textId="77777777" w:rsidR="004E7C3C" w:rsidRPr="005255BA" w:rsidRDefault="004E7C3C" w:rsidP="00407C04">
            <w:pPr>
              <w:jc w:val="center"/>
              <w:rPr>
                <w:rFonts w:cstheme="minorHAnsi"/>
              </w:rPr>
            </w:pPr>
            <w:r w:rsidRPr="005255BA">
              <w:rPr>
                <w:rFonts w:cstheme="minorHAnsi"/>
              </w:rPr>
              <w:t>24.069,65</w:t>
            </w:r>
          </w:p>
        </w:tc>
        <w:tc>
          <w:tcPr>
            <w:tcW w:w="2126" w:type="dxa"/>
            <w:tcBorders>
              <w:top w:val="nil"/>
              <w:bottom w:val="nil"/>
            </w:tcBorders>
            <w:vAlign w:val="center"/>
          </w:tcPr>
          <w:p w14:paraId="27B60453" w14:textId="77777777" w:rsidR="004E7C3C" w:rsidRPr="005255BA" w:rsidRDefault="004E7C3C" w:rsidP="00407C04">
            <w:pPr>
              <w:jc w:val="center"/>
              <w:rPr>
                <w:rFonts w:cstheme="minorHAnsi"/>
              </w:rPr>
            </w:pPr>
            <w:r w:rsidRPr="005255BA">
              <w:rPr>
                <w:rFonts w:cstheme="minorHAnsi"/>
              </w:rPr>
              <w:t>6.980,20</w:t>
            </w:r>
          </w:p>
        </w:tc>
      </w:tr>
      <w:tr w:rsidR="000965FE" w:rsidRPr="005255BA" w14:paraId="1E96DEA9" w14:textId="77777777" w:rsidTr="000659A0">
        <w:trPr>
          <w:trHeight w:val="152"/>
          <w:jc w:val="center"/>
        </w:trPr>
        <w:tc>
          <w:tcPr>
            <w:tcW w:w="5098" w:type="dxa"/>
            <w:tcBorders>
              <w:top w:val="nil"/>
              <w:bottom w:val="single" w:sz="8" w:space="0" w:color="auto"/>
            </w:tcBorders>
            <w:vAlign w:val="center"/>
          </w:tcPr>
          <w:p w14:paraId="65E88335" w14:textId="6E6B6297" w:rsidR="000965FE" w:rsidRPr="005255BA" w:rsidRDefault="000965FE" w:rsidP="005255BA">
            <w:pPr>
              <w:rPr>
                <w:b/>
                <w:bCs/>
                <w:lang w:val="es-ES_tradnl"/>
              </w:rPr>
            </w:pPr>
            <w:r w:rsidRPr="005255BA">
              <w:rPr>
                <w:b/>
                <w:bCs/>
                <w:lang w:val="es-ES_tradnl"/>
              </w:rPr>
              <w:t>Total</w:t>
            </w:r>
          </w:p>
        </w:tc>
        <w:tc>
          <w:tcPr>
            <w:tcW w:w="2127" w:type="dxa"/>
            <w:tcBorders>
              <w:top w:val="nil"/>
              <w:bottom w:val="single" w:sz="8" w:space="0" w:color="auto"/>
            </w:tcBorders>
            <w:vAlign w:val="center"/>
          </w:tcPr>
          <w:p w14:paraId="23FE6431" w14:textId="042B5F8A" w:rsidR="000965FE" w:rsidRPr="005255BA" w:rsidRDefault="000965FE" w:rsidP="00407C04">
            <w:pPr>
              <w:jc w:val="center"/>
              <w:rPr>
                <w:rFonts w:cstheme="minorHAnsi"/>
                <w:b/>
                <w:bCs/>
              </w:rPr>
            </w:pPr>
            <w:r w:rsidRPr="005255BA">
              <w:rPr>
                <w:rFonts w:cstheme="minorHAnsi"/>
                <w:b/>
                <w:bCs/>
              </w:rPr>
              <w:t>54.600,19</w:t>
            </w:r>
          </w:p>
        </w:tc>
        <w:tc>
          <w:tcPr>
            <w:tcW w:w="2126" w:type="dxa"/>
            <w:tcBorders>
              <w:top w:val="nil"/>
              <w:bottom w:val="single" w:sz="8" w:space="0" w:color="auto"/>
            </w:tcBorders>
            <w:vAlign w:val="center"/>
          </w:tcPr>
          <w:p w14:paraId="715680C4" w14:textId="48C6E194" w:rsidR="000965FE" w:rsidRPr="005255BA" w:rsidRDefault="000965FE" w:rsidP="00407C04">
            <w:pPr>
              <w:jc w:val="center"/>
              <w:rPr>
                <w:rFonts w:cstheme="minorHAnsi"/>
                <w:b/>
                <w:bCs/>
              </w:rPr>
            </w:pPr>
            <w:r w:rsidRPr="005255BA">
              <w:rPr>
                <w:rFonts w:cstheme="minorHAnsi"/>
                <w:b/>
                <w:bCs/>
              </w:rPr>
              <w:t>15.834,05</w:t>
            </w:r>
          </w:p>
        </w:tc>
      </w:tr>
    </w:tbl>
    <w:p w14:paraId="150FB9D7" w14:textId="6EAB76B7" w:rsidR="007A1EA1" w:rsidRDefault="006C7FF9" w:rsidP="006C7FF9">
      <w:pPr>
        <w:spacing w:before="240" w:after="240"/>
        <w:jc w:val="both"/>
        <w:rPr>
          <w:sz w:val="24"/>
          <w:szCs w:val="24"/>
          <w:lang w:val="es-ES_tradnl"/>
        </w:rPr>
      </w:pPr>
      <w:r>
        <w:rPr>
          <w:sz w:val="24"/>
          <w:szCs w:val="24"/>
          <w:lang w:val="es-ES_tradnl"/>
        </w:rPr>
        <w:t>VALORACIÓN ECONÓMICA DEL RECURSO HÍDRICO</w:t>
      </w:r>
    </w:p>
    <w:p w14:paraId="17D23877" w14:textId="60EBFB53" w:rsidR="00A0418E" w:rsidRPr="009A0FFA" w:rsidRDefault="00931398" w:rsidP="00B12AD9">
      <w:pPr>
        <w:ind w:firstLine="567"/>
        <w:jc w:val="both"/>
        <w:rPr>
          <w:sz w:val="24"/>
          <w:szCs w:val="24"/>
          <w:lang w:val="es-ES_tradnl"/>
        </w:rPr>
      </w:pPr>
      <w:r w:rsidRPr="00931398">
        <w:rPr>
          <w:rFonts w:cstheme="minorHAnsi"/>
          <w:color w:val="000000"/>
          <w:sz w:val="24"/>
          <w:szCs w:val="24"/>
          <w:lang w:val="es-ES_tradnl"/>
        </w:rPr>
        <w:t xml:space="preserve">El cálculo del volumen de precipitación, se lo realizó en base a los datos del </w:t>
      </w:r>
      <w:r w:rsidRPr="00863FAA">
        <w:rPr>
          <w:rFonts w:cstheme="minorHAnsi"/>
          <w:color w:val="000000"/>
          <w:sz w:val="24"/>
          <w:szCs w:val="24"/>
          <w:lang w:val="es-ES_tradnl"/>
        </w:rPr>
        <w:t xml:space="preserve">Proyecto </w:t>
      </w:r>
      <w:proofErr w:type="spellStart"/>
      <w:r w:rsidRPr="00863FAA">
        <w:rPr>
          <w:rFonts w:cstheme="minorHAnsi"/>
          <w:color w:val="000000"/>
          <w:sz w:val="24"/>
          <w:szCs w:val="24"/>
          <w:lang w:val="es-ES_tradnl"/>
        </w:rPr>
        <w:t>Power</w:t>
      </w:r>
      <w:proofErr w:type="spellEnd"/>
      <w:r w:rsidRPr="00863FAA">
        <w:rPr>
          <w:rFonts w:cstheme="minorHAnsi"/>
          <w:color w:val="000000"/>
          <w:sz w:val="24"/>
          <w:szCs w:val="24"/>
          <w:lang w:val="es-ES_tradnl"/>
        </w:rPr>
        <w:t xml:space="preserve"> del </w:t>
      </w:r>
      <w:proofErr w:type="spellStart"/>
      <w:r w:rsidRPr="00863FAA">
        <w:rPr>
          <w:rFonts w:cstheme="minorHAnsi"/>
          <w:color w:val="000000"/>
          <w:sz w:val="24"/>
          <w:szCs w:val="24"/>
          <w:lang w:val="es-ES_tradnl"/>
        </w:rPr>
        <w:t>LaRc</w:t>
      </w:r>
      <w:proofErr w:type="spellEnd"/>
      <w:r w:rsidRPr="00863FAA">
        <w:rPr>
          <w:rFonts w:cstheme="minorHAnsi"/>
          <w:color w:val="000000"/>
          <w:sz w:val="24"/>
          <w:szCs w:val="24"/>
          <w:lang w:val="es-ES_tradnl"/>
        </w:rPr>
        <w:t xml:space="preserve"> de la NASA.</w:t>
      </w:r>
      <w:r w:rsidRPr="00931398">
        <w:rPr>
          <w:rFonts w:cstheme="minorHAnsi"/>
          <w:color w:val="000000"/>
          <w:sz w:val="24"/>
          <w:szCs w:val="24"/>
          <w:lang w:val="es-ES_tradnl"/>
        </w:rPr>
        <w:t xml:space="preserve"> </w:t>
      </w:r>
      <w:r w:rsidR="00D412B0">
        <w:rPr>
          <w:rFonts w:cstheme="minorHAnsi"/>
          <w:color w:val="000000"/>
          <w:sz w:val="24"/>
          <w:szCs w:val="24"/>
          <w:lang w:val="es-ES_tradnl"/>
        </w:rPr>
        <w:t>Teniendo un valor</w:t>
      </w:r>
      <w:r w:rsidR="00A0418E" w:rsidRPr="00A0418E">
        <w:rPr>
          <w:rFonts w:cstheme="minorHAnsi"/>
          <w:color w:val="000000"/>
          <w:sz w:val="24"/>
          <w:szCs w:val="24"/>
          <w:lang w:val="es-ES_tradnl"/>
        </w:rPr>
        <w:t xml:space="preserve"> de </w:t>
      </w:r>
      <m:oMath>
        <m:r>
          <m:rPr>
            <m:sty m:val="p"/>
          </m:rPr>
          <w:rPr>
            <w:rFonts w:ascii="Cambria Math" w:hAnsi="Cambria Math" w:cstheme="minorHAnsi"/>
            <w:color w:val="000000"/>
            <w:sz w:val="24"/>
            <w:szCs w:val="24"/>
            <w:lang w:val="es-ES_tradnl"/>
          </w:rPr>
          <m:t>5,</m:t>
        </m:r>
        <m:sSup>
          <m:sSupPr>
            <m:ctrlPr>
              <w:rPr>
                <w:rFonts w:ascii="Cambria Math" w:hAnsi="Cambria Math" w:cstheme="minorHAnsi"/>
                <w:color w:val="000000"/>
                <w:sz w:val="24"/>
                <w:szCs w:val="24"/>
                <w:lang w:val="es-ES_tradnl"/>
              </w:rPr>
            </m:ctrlPr>
          </m:sSupPr>
          <m:e>
            <m:r>
              <m:rPr>
                <m:sty m:val="p"/>
              </m:rPr>
              <w:rPr>
                <w:rFonts w:ascii="Cambria Math" w:hAnsi="Cambria Math" w:cstheme="minorHAnsi"/>
                <w:color w:val="000000"/>
                <w:sz w:val="24"/>
                <w:szCs w:val="24"/>
                <w:lang w:val="es-ES_tradnl"/>
              </w:rPr>
              <m:t>19*</m:t>
            </m:r>
            <m:sSup>
              <m:sSupPr>
                <m:ctrlPr>
                  <w:rPr>
                    <w:rFonts w:ascii="Cambria Math" w:hAnsi="Cambria Math" w:cstheme="minorHAnsi"/>
                    <w:color w:val="000000"/>
                    <w:sz w:val="24"/>
                    <w:szCs w:val="24"/>
                    <w:lang w:val="es-ES_tradnl"/>
                  </w:rPr>
                </m:ctrlPr>
              </m:sSupPr>
              <m:e>
                <m:r>
                  <m:rPr>
                    <m:sty m:val="p"/>
                  </m:rPr>
                  <w:rPr>
                    <w:rFonts w:ascii="Cambria Math" w:hAnsi="Cambria Math" w:cstheme="minorHAnsi"/>
                    <w:color w:val="000000"/>
                    <w:sz w:val="24"/>
                    <w:szCs w:val="24"/>
                    <w:lang w:val="es-ES_tradnl"/>
                  </w:rPr>
                  <m:t>10</m:t>
                </m:r>
              </m:e>
              <m:sup>
                <m:r>
                  <m:rPr>
                    <m:sty m:val="p"/>
                  </m:rPr>
                  <w:rPr>
                    <w:rFonts w:ascii="Cambria Math" w:hAnsi="Cambria Math" w:cstheme="minorHAnsi"/>
                    <w:color w:val="000000"/>
                    <w:sz w:val="24"/>
                    <w:szCs w:val="24"/>
                    <w:lang w:val="es-ES_tradnl"/>
                  </w:rPr>
                  <m:t>7</m:t>
                </m:r>
              </m:sup>
            </m:sSup>
            <m:r>
              <m:rPr>
                <m:sty m:val="p"/>
              </m:rPr>
              <w:rPr>
                <w:rFonts w:ascii="Cambria Math" w:hAnsi="Cambria Math" w:cstheme="minorHAnsi"/>
                <w:color w:val="000000"/>
                <w:sz w:val="24"/>
                <w:szCs w:val="24"/>
                <w:lang w:val="es-ES_tradnl"/>
              </w:rPr>
              <m:t xml:space="preserve"> </m:t>
            </m:r>
            <m:r>
              <w:rPr>
                <w:rFonts w:ascii="Cambria Math" w:hAnsi="Cambria Math" w:cstheme="minorHAnsi"/>
                <w:color w:val="000000"/>
                <w:sz w:val="24"/>
                <w:szCs w:val="24"/>
                <w:lang w:val="es-ES_tradnl"/>
              </w:rPr>
              <m:t>m</m:t>
            </m:r>
          </m:e>
          <m:sup>
            <m:r>
              <m:rPr>
                <m:sty m:val="p"/>
              </m:rPr>
              <w:rPr>
                <w:rFonts w:ascii="Cambria Math" w:hAnsi="Cambria Math" w:cstheme="minorHAnsi"/>
                <w:color w:val="000000"/>
                <w:sz w:val="24"/>
                <w:szCs w:val="24"/>
                <w:lang w:val="es-ES_tradnl"/>
              </w:rPr>
              <m:t>3</m:t>
            </m:r>
          </m:sup>
        </m:sSup>
        <m:r>
          <m:rPr>
            <m:sty m:val="p"/>
          </m:rPr>
          <w:rPr>
            <w:rFonts w:ascii="Cambria Math" w:hAnsi="Cambria Math" w:cstheme="minorHAnsi"/>
            <w:color w:val="000000"/>
            <w:sz w:val="24"/>
            <w:szCs w:val="24"/>
            <w:lang w:val="es-ES_tradnl"/>
          </w:rPr>
          <m:t>/</m:t>
        </m:r>
        <m:r>
          <w:rPr>
            <w:rFonts w:ascii="Cambria Math" w:hAnsi="Cambria Math" w:cstheme="minorHAnsi"/>
            <w:color w:val="000000"/>
            <w:sz w:val="24"/>
            <w:szCs w:val="24"/>
            <w:lang w:val="es-ES_tradnl"/>
          </w:rPr>
          <m:t>a</m:t>
        </m:r>
        <m:r>
          <m:rPr>
            <m:sty m:val="p"/>
          </m:rPr>
          <w:rPr>
            <w:rFonts w:ascii="Cambria Math" w:hAnsi="Cambria Math" w:cstheme="minorHAnsi"/>
            <w:color w:val="000000"/>
            <w:sz w:val="24"/>
            <w:szCs w:val="24"/>
            <w:lang w:val="es-ES_tradnl"/>
          </w:rPr>
          <m:t>ñ</m:t>
        </m:r>
        <m:r>
          <w:rPr>
            <w:rFonts w:ascii="Cambria Math" w:hAnsi="Cambria Math" w:cstheme="minorHAnsi"/>
            <w:color w:val="000000"/>
            <w:sz w:val="24"/>
            <w:szCs w:val="24"/>
            <w:lang w:val="es-ES_tradnl"/>
          </w:rPr>
          <m:t>o</m:t>
        </m:r>
      </m:oMath>
      <w:r w:rsidR="00A0418E" w:rsidRPr="00A0418E">
        <w:rPr>
          <w:rFonts w:cstheme="minorHAnsi"/>
          <w:color w:val="000000"/>
          <w:sz w:val="24"/>
          <w:szCs w:val="24"/>
          <w:lang w:val="es-ES_tradnl"/>
        </w:rPr>
        <w:t>, est</w:t>
      </w:r>
      <w:r w:rsidR="00D412B0">
        <w:rPr>
          <w:rFonts w:cstheme="minorHAnsi"/>
          <w:color w:val="000000"/>
          <w:sz w:val="24"/>
          <w:szCs w:val="24"/>
          <w:lang w:val="es-ES_tradnl"/>
        </w:rPr>
        <w:t xml:space="preserve">o </w:t>
      </w:r>
      <w:r w:rsidR="00A0418E" w:rsidRPr="00A0418E">
        <w:rPr>
          <w:rFonts w:cstheme="minorHAnsi"/>
          <w:color w:val="000000"/>
          <w:sz w:val="24"/>
          <w:szCs w:val="24"/>
          <w:lang w:val="es-ES_tradnl"/>
        </w:rPr>
        <w:t>es verdaderamente importante al ser una de las variables que condicionan la cantidad de infiltración y determina la oferta hídrica para su valoración económica.</w:t>
      </w:r>
    </w:p>
    <w:p w14:paraId="5467F002" w14:textId="286F02D1" w:rsidR="00CE4912" w:rsidRDefault="00DF4CD9" w:rsidP="00B12AD9">
      <w:pPr>
        <w:ind w:firstLine="567"/>
        <w:jc w:val="both"/>
        <w:rPr>
          <w:sz w:val="24"/>
          <w:szCs w:val="24"/>
          <w:lang w:val="es-ES_tradnl"/>
        </w:rPr>
      </w:pPr>
      <w:r>
        <w:rPr>
          <w:sz w:val="24"/>
          <w:szCs w:val="24"/>
          <w:lang w:val="es-ES_tradnl"/>
        </w:rPr>
        <w:t xml:space="preserve">La determinación del volumen de escurrimiento medio anual fue estimado a partir de </w:t>
      </w:r>
      <w:r w:rsidR="00863FAA">
        <w:rPr>
          <w:sz w:val="24"/>
          <w:szCs w:val="24"/>
          <w:lang w:val="es-ES_tradnl"/>
        </w:rPr>
        <w:fldChar w:fldCharType="begin" w:fldLock="1"/>
      </w:r>
      <w:r w:rsidR="0055613D">
        <w:rPr>
          <w:sz w:val="24"/>
          <w:szCs w:val="24"/>
          <w:lang w:val="es-ES_tradnl"/>
        </w:rPr>
        <w:instrText>ADDIN CSL_CITATION {"citationItems":[{"id":"ITEM-1","itemData":{"author":[{"dropping-particle":"","family":"Collaguazo","given":"Luis","non-dropping-particle":"","parse-names":false,"suffix":""}],"container-title":"Universidad Politécnica Salesiana Sede Quito","id":"ITEM-1","issued":{"date-parts":[["2012"]]},"page":"96","title":"Yunguilla, 15 años de trabajo comunitario, construyendo nuestro modelo de desarrollo local sostenible","type":"article-journal"},"uris":["http://www.mendeley.com/documents/?uuid=eb131bb1-60d9-4f88-957c-4f196059b41c"]}],"mendeley":{"formattedCitation":"(Collaguazo, 2012)","manualFormatting":"Collaguazo, 2012","plainTextFormattedCitation":"(Collaguazo, 2012)","previouslyFormattedCitation":"(Collaguazo, 2012)"},"properties":{"noteIndex":0},"schema":"https://github.com/citation-style-language/schema/raw/master/csl-citation.json"}</w:instrText>
      </w:r>
      <w:r w:rsidR="00863FAA">
        <w:rPr>
          <w:sz w:val="24"/>
          <w:szCs w:val="24"/>
          <w:lang w:val="es-ES_tradnl"/>
        </w:rPr>
        <w:fldChar w:fldCharType="separate"/>
      </w:r>
      <w:r w:rsidR="00863FAA" w:rsidRPr="00863FAA">
        <w:rPr>
          <w:noProof/>
          <w:sz w:val="24"/>
          <w:szCs w:val="24"/>
          <w:lang w:val="es-ES_tradnl"/>
        </w:rPr>
        <w:t>Collaguazo, 2012</w:t>
      </w:r>
      <w:r w:rsidR="00863FAA">
        <w:rPr>
          <w:sz w:val="24"/>
          <w:szCs w:val="24"/>
          <w:lang w:val="es-ES_tradnl"/>
        </w:rPr>
        <w:fldChar w:fldCharType="end"/>
      </w:r>
      <w:r w:rsidR="00863FAA">
        <w:rPr>
          <w:sz w:val="24"/>
          <w:szCs w:val="24"/>
          <w:lang w:val="es-ES_tradnl"/>
        </w:rPr>
        <w:t xml:space="preserve"> </w:t>
      </w:r>
      <w:r w:rsidR="003E6E75" w:rsidRPr="00D7285C">
        <w:rPr>
          <w:sz w:val="24"/>
          <w:szCs w:val="24"/>
          <w:lang w:val="es-ES_tradnl"/>
        </w:rPr>
        <w:t>menciona</w:t>
      </w:r>
      <w:r w:rsidR="003E6E75" w:rsidRPr="00CE4912">
        <w:rPr>
          <w:sz w:val="24"/>
          <w:szCs w:val="24"/>
          <w:lang w:val="es-ES_tradnl"/>
        </w:rPr>
        <w:t xml:space="preserve"> que, los suelos del ACUS Yunguilla están conformados por capas de ceniza volcánica </w:t>
      </w:r>
      <w:r w:rsidR="00AB2175">
        <w:rPr>
          <w:sz w:val="24"/>
          <w:szCs w:val="24"/>
          <w:lang w:val="es-ES_tradnl"/>
        </w:rPr>
        <w:t xml:space="preserve">con </w:t>
      </w:r>
      <w:r w:rsidR="003E6E75" w:rsidRPr="00CE4912">
        <w:rPr>
          <w:sz w:val="24"/>
          <w:szCs w:val="24"/>
          <w:lang w:val="es-ES_tradnl"/>
        </w:rPr>
        <w:t xml:space="preserve">baja incidencia de erosión hidrológica </w:t>
      </w:r>
      <w:r w:rsidR="005042B3">
        <w:rPr>
          <w:sz w:val="24"/>
          <w:szCs w:val="24"/>
          <w:lang w:val="es-ES_tradnl"/>
        </w:rPr>
        <w:t xml:space="preserve">por </w:t>
      </w:r>
      <w:r w:rsidR="003E6E75" w:rsidRPr="00CE4912">
        <w:rPr>
          <w:sz w:val="24"/>
          <w:szCs w:val="24"/>
          <w:lang w:val="es-ES_tradnl"/>
        </w:rPr>
        <w:t xml:space="preserve">su alta permeabilidad y óptima aireación. </w:t>
      </w:r>
      <w:r w:rsidR="00C82869">
        <w:rPr>
          <w:sz w:val="24"/>
          <w:szCs w:val="24"/>
          <w:lang w:val="es-ES_tradnl"/>
        </w:rPr>
        <w:t>Son</w:t>
      </w:r>
      <w:r w:rsidR="003E6E75" w:rsidRPr="00CE4912">
        <w:rPr>
          <w:sz w:val="24"/>
          <w:szCs w:val="24"/>
          <w:lang w:val="es-ES_tradnl"/>
        </w:rPr>
        <w:t xml:space="preserve"> suelos limosos a franco limosos y ricos en materia orgánica.</w:t>
      </w:r>
      <w:r w:rsidR="005042B3">
        <w:rPr>
          <w:sz w:val="24"/>
          <w:szCs w:val="24"/>
          <w:lang w:val="es-ES_tradnl"/>
        </w:rPr>
        <w:t xml:space="preserve"> </w:t>
      </w:r>
      <w:r w:rsidR="00366BE7">
        <w:rPr>
          <w:sz w:val="24"/>
          <w:szCs w:val="24"/>
          <w:lang w:val="es-ES_tradnl"/>
        </w:rPr>
        <w:t>L</w:t>
      </w:r>
      <w:r w:rsidR="005042B3">
        <w:rPr>
          <w:sz w:val="24"/>
          <w:szCs w:val="24"/>
          <w:lang w:val="es-ES_tradnl"/>
        </w:rPr>
        <w:t>a topografía del sitio es</w:t>
      </w:r>
      <w:r w:rsidR="00CE4912" w:rsidRPr="00CE4912">
        <w:rPr>
          <w:sz w:val="24"/>
          <w:szCs w:val="24"/>
          <w:lang w:val="es-ES_tradnl"/>
        </w:rPr>
        <w:t xml:space="preserve"> escarpada de la sierra alta</w:t>
      </w:r>
      <w:r w:rsidR="005042B3">
        <w:rPr>
          <w:sz w:val="24"/>
          <w:szCs w:val="24"/>
          <w:lang w:val="es-ES_tradnl"/>
        </w:rPr>
        <w:t xml:space="preserve">, </w:t>
      </w:r>
      <w:r w:rsidR="00CE4912" w:rsidRPr="00CE4912">
        <w:rPr>
          <w:sz w:val="24"/>
          <w:szCs w:val="24"/>
          <w:lang w:val="es-ES_tradnl"/>
        </w:rPr>
        <w:t xml:space="preserve">con pendientes entre 10 y 30%, que de acuerdo </w:t>
      </w:r>
      <w:r w:rsidR="00CE4912" w:rsidRPr="00BE5167">
        <w:rPr>
          <w:sz w:val="24"/>
          <w:szCs w:val="24"/>
          <w:lang w:val="es-ES_tradnl"/>
        </w:rPr>
        <w:t>con</w:t>
      </w:r>
      <w:r w:rsidR="00CE4912" w:rsidRPr="00CE4912">
        <w:rPr>
          <w:sz w:val="24"/>
          <w:szCs w:val="24"/>
          <w:lang w:val="es-ES_tradnl"/>
        </w:rPr>
        <w:t xml:space="preserve"> </w:t>
      </w:r>
      <w:r w:rsidR="0055613D">
        <w:rPr>
          <w:sz w:val="24"/>
          <w:szCs w:val="24"/>
          <w:lang w:val="es-ES_tradnl"/>
        </w:rPr>
        <w:fldChar w:fldCharType="begin" w:fldLock="1"/>
      </w:r>
      <w:r w:rsidR="0086244D">
        <w:rPr>
          <w:sz w:val="24"/>
          <w:szCs w:val="24"/>
          <w:lang w:val="es-ES_tradnl"/>
        </w:rPr>
        <w:instrText>ADDIN CSL_CITATION {"citationItems":[{"id":"ITEM-1","itemData":{"author":[{"dropping-particle":"","family":"FAO","given":"","non-dropping-particle":"","parse-names":false,"suffix":""}],"container-title":"Organización de las Naciones Unidas para la Agricultura y la Alimentación","id":"ITEM-1","issued":{"date-parts":[["2017"]]},"page":"1-16","title":"Textura del suelo","type":"article-journal"},"uris":["http://www.mendeley.com/documents/?uuid=b3917d1c-e43f-4f47-9656-9ecd308a78a0"]}],"mendeley":{"formattedCitation":"(FAO, 2017)","manualFormatting":"FAO, (2017)","plainTextFormattedCitation":"(FAO, 2017)","previouslyFormattedCitation":"(FAO, 2017)"},"properties":{"noteIndex":0},"schema":"https://github.com/citation-style-language/schema/raw/master/csl-citation.json"}</w:instrText>
      </w:r>
      <w:r w:rsidR="0055613D">
        <w:rPr>
          <w:sz w:val="24"/>
          <w:szCs w:val="24"/>
          <w:lang w:val="es-ES_tradnl"/>
        </w:rPr>
        <w:fldChar w:fldCharType="separate"/>
      </w:r>
      <w:r w:rsidR="0055613D" w:rsidRPr="0055613D">
        <w:rPr>
          <w:noProof/>
          <w:sz w:val="24"/>
          <w:szCs w:val="24"/>
          <w:lang w:val="es-ES_tradnl"/>
        </w:rPr>
        <w:t>FAO</w:t>
      </w:r>
      <w:r w:rsidR="0055613D">
        <w:rPr>
          <w:noProof/>
          <w:sz w:val="24"/>
          <w:szCs w:val="24"/>
          <w:lang w:val="es-ES_tradnl"/>
        </w:rPr>
        <w:t>, (</w:t>
      </w:r>
      <w:r w:rsidR="0055613D" w:rsidRPr="0055613D">
        <w:rPr>
          <w:noProof/>
          <w:sz w:val="24"/>
          <w:szCs w:val="24"/>
          <w:lang w:val="es-ES_tradnl"/>
        </w:rPr>
        <w:t>2017)</w:t>
      </w:r>
      <w:r w:rsidR="0055613D">
        <w:rPr>
          <w:sz w:val="24"/>
          <w:szCs w:val="24"/>
          <w:lang w:val="es-ES_tradnl"/>
        </w:rPr>
        <w:fldChar w:fldCharType="end"/>
      </w:r>
      <w:r w:rsidR="00CE4912" w:rsidRPr="00CE4912">
        <w:rPr>
          <w:sz w:val="24"/>
          <w:szCs w:val="24"/>
          <w:lang w:val="es-ES_tradnl"/>
        </w:rPr>
        <w:t xml:space="preserve"> la textura del suelo es media, por l</w:t>
      </w:r>
      <w:r w:rsidR="005042B3">
        <w:rPr>
          <w:sz w:val="24"/>
          <w:szCs w:val="24"/>
          <w:lang w:val="es-ES_tradnl"/>
        </w:rPr>
        <w:t>o cual</w:t>
      </w:r>
      <w:r w:rsidR="00CE4912" w:rsidRPr="00CE4912">
        <w:rPr>
          <w:sz w:val="24"/>
          <w:szCs w:val="24"/>
          <w:lang w:val="es-ES_tradnl"/>
        </w:rPr>
        <w:t xml:space="preserve"> el coeficiente de escurrimiento</w:t>
      </w:r>
      <w:r w:rsidR="00366BE7">
        <w:rPr>
          <w:sz w:val="24"/>
          <w:szCs w:val="24"/>
          <w:lang w:val="es-ES_tradnl"/>
        </w:rPr>
        <w:t xml:space="preserve"> de </w:t>
      </w:r>
      <w:proofErr w:type="spellStart"/>
      <w:r w:rsidR="00366BE7" w:rsidRPr="005042B3">
        <w:rPr>
          <w:i/>
          <w:iCs/>
          <w:sz w:val="24"/>
          <w:szCs w:val="24"/>
          <w:lang w:val="es-ES_tradnl"/>
        </w:rPr>
        <w:t>Prevert</w:t>
      </w:r>
      <w:proofErr w:type="spellEnd"/>
      <w:r w:rsidR="00CE4912" w:rsidRPr="00CE4912">
        <w:rPr>
          <w:sz w:val="24"/>
          <w:szCs w:val="24"/>
          <w:lang w:val="es-ES_tradnl"/>
        </w:rPr>
        <w:t xml:space="preserve"> es de 0</w:t>
      </w:r>
      <w:r w:rsidR="00CE4912">
        <w:rPr>
          <w:sz w:val="24"/>
          <w:szCs w:val="24"/>
          <w:lang w:val="es-ES_tradnl"/>
        </w:rPr>
        <w:t>,</w:t>
      </w:r>
      <w:r w:rsidR="00CE4912" w:rsidRPr="00CE4912">
        <w:rPr>
          <w:sz w:val="24"/>
          <w:szCs w:val="24"/>
          <w:lang w:val="es-ES_tradnl"/>
        </w:rPr>
        <w:t>40</w:t>
      </w:r>
      <w:r w:rsidR="00F32000">
        <w:rPr>
          <w:sz w:val="24"/>
          <w:szCs w:val="24"/>
          <w:lang w:val="es-ES_tradnl"/>
        </w:rPr>
        <w:t>, t</w:t>
      </w:r>
      <w:r w:rsidR="00CE4912">
        <w:rPr>
          <w:sz w:val="24"/>
          <w:szCs w:val="24"/>
          <w:lang w:val="es-ES_tradnl"/>
        </w:rPr>
        <w:t xml:space="preserve">eniendo así un volumen de escurrimiento de </w:t>
      </w:r>
      <w:r w:rsidR="00CE4912" w:rsidRPr="00CE4912">
        <w:rPr>
          <w:sz w:val="24"/>
          <w:szCs w:val="24"/>
          <w:lang w:val="es-ES_tradnl"/>
        </w:rPr>
        <w:t>2,08*10</w:t>
      </w:r>
      <w:r w:rsidR="00CE4912" w:rsidRPr="00CE4912">
        <w:rPr>
          <w:sz w:val="24"/>
          <w:szCs w:val="24"/>
          <w:vertAlign w:val="superscript"/>
          <w:lang w:val="es-ES_tradnl"/>
        </w:rPr>
        <w:t>7</w:t>
      </w:r>
      <w:r w:rsidR="00CE4912" w:rsidRPr="00CE4912">
        <w:rPr>
          <w:sz w:val="24"/>
          <w:szCs w:val="24"/>
          <w:lang w:val="es-ES_tradnl"/>
        </w:rPr>
        <w:t xml:space="preserve"> m</w:t>
      </w:r>
      <w:r w:rsidR="00CE4912" w:rsidRPr="00CE4912">
        <w:rPr>
          <w:sz w:val="24"/>
          <w:szCs w:val="24"/>
          <w:vertAlign w:val="superscript"/>
          <w:lang w:val="es-ES_tradnl"/>
        </w:rPr>
        <w:t>3</w:t>
      </w:r>
      <w:r w:rsidR="00CE4912" w:rsidRPr="00CE4912">
        <w:rPr>
          <w:sz w:val="24"/>
          <w:szCs w:val="24"/>
          <w:lang w:val="es-ES_tradnl"/>
        </w:rPr>
        <w:t>/año</w:t>
      </w:r>
      <w:r w:rsidR="00CE4912">
        <w:rPr>
          <w:sz w:val="24"/>
          <w:szCs w:val="24"/>
          <w:lang w:val="es-ES_tradnl"/>
        </w:rPr>
        <w:t>.</w:t>
      </w:r>
      <w:r w:rsidR="00CE4912" w:rsidRPr="00CE4912">
        <w:rPr>
          <w:sz w:val="24"/>
          <w:szCs w:val="24"/>
          <w:lang w:val="es-ES_tradnl"/>
        </w:rPr>
        <w:t xml:space="preserve"> </w:t>
      </w:r>
      <w:r w:rsidR="00CE4912">
        <w:rPr>
          <w:sz w:val="24"/>
          <w:szCs w:val="24"/>
          <w:lang w:val="es-ES_tradnl"/>
        </w:rPr>
        <w:t xml:space="preserve"> </w:t>
      </w:r>
    </w:p>
    <w:p w14:paraId="7BF72A53" w14:textId="53F7DF5C" w:rsidR="00CE4912" w:rsidRDefault="003576AD" w:rsidP="00B12AD9">
      <w:pPr>
        <w:ind w:firstLine="567"/>
        <w:jc w:val="both"/>
        <w:rPr>
          <w:sz w:val="24"/>
          <w:szCs w:val="24"/>
          <w:lang w:val="es-ES_tradnl"/>
        </w:rPr>
      </w:pPr>
      <w:r>
        <w:rPr>
          <w:sz w:val="24"/>
          <w:szCs w:val="24"/>
          <w:lang w:val="es-ES_tradnl"/>
        </w:rPr>
        <w:t xml:space="preserve">El </w:t>
      </w:r>
      <w:r w:rsidR="00CE4912" w:rsidRPr="00CE4912">
        <w:rPr>
          <w:sz w:val="24"/>
          <w:szCs w:val="24"/>
          <w:lang w:val="es-ES_tradnl"/>
        </w:rPr>
        <w:t xml:space="preserve">coeficiente de evapotranspiración </w:t>
      </w:r>
      <w:r>
        <w:rPr>
          <w:sz w:val="24"/>
          <w:szCs w:val="24"/>
          <w:lang w:val="es-ES_tradnl"/>
        </w:rPr>
        <w:t xml:space="preserve">en </w:t>
      </w:r>
      <w:r w:rsidR="00CE4912" w:rsidRPr="00CE4912">
        <w:rPr>
          <w:sz w:val="24"/>
          <w:szCs w:val="24"/>
          <w:lang w:val="es-ES_tradnl"/>
        </w:rPr>
        <w:t>base a la temperatura promedio de la zona de estudio</w:t>
      </w:r>
      <w:r w:rsidR="00CE4912">
        <w:rPr>
          <w:sz w:val="24"/>
          <w:szCs w:val="24"/>
          <w:lang w:val="es-ES_tradnl"/>
        </w:rPr>
        <w:t>, e</w:t>
      </w:r>
      <w:r>
        <w:rPr>
          <w:sz w:val="24"/>
          <w:szCs w:val="24"/>
          <w:lang w:val="es-ES_tradnl"/>
        </w:rPr>
        <w:t>s</w:t>
      </w:r>
      <w:r w:rsidR="00CE4912">
        <w:rPr>
          <w:sz w:val="24"/>
          <w:szCs w:val="24"/>
          <w:lang w:val="es-ES_tradnl"/>
        </w:rPr>
        <w:t xml:space="preserve"> de </w:t>
      </w:r>
      <m:oMath>
        <m:r>
          <w:rPr>
            <w:rFonts w:ascii="Cambria Math" w:hAnsi="Cambria Math" w:cstheme="minorHAnsi"/>
          </w:rPr>
          <m:t>791,96 m</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/año</m:t>
        </m:r>
      </m:oMath>
      <w:r>
        <w:rPr>
          <w:sz w:val="24"/>
          <w:szCs w:val="24"/>
          <w:lang w:val="es-ES_tradnl"/>
        </w:rPr>
        <w:t>, y</w:t>
      </w:r>
      <w:r w:rsidR="00CE4912">
        <w:rPr>
          <w:sz w:val="24"/>
          <w:szCs w:val="24"/>
          <w:lang w:val="es-ES_tradnl"/>
        </w:rPr>
        <w:t xml:space="preserve"> el factor de evapotranspiración corresponde a 0,50.</w:t>
      </w:r>
      <w:r w:rsidR="00CC762A">
        <w:rPr>
          <w:sz w:val="24"/>
          <w:szCs w:val="24"/>
          <w:lang w:val="es-ES_tradnl"/>
        </w:rPr>
        <w:t xml:space="preserve"> </w:t>
      </w:r>
      <w:r w:rsidR="00C04344">
        <w:rPr>
          <w:sz w:val="24"/>
          <w:szCs w:val="24"/>
          <w:lang w:val="es-ES_tradnl"/>
        </w:rPr>
        <w:t xml:space="preserve">Finalmente, se obtuvo un valor de evapotranspiración media anual de </w:t>
      </w:r>
      <m:oMath>
        <m:r>
          <w:rPr>
            <w:rFonts w:ascii="Cambria Math" w:eastAsiaTheme="minorEastAsia" w:hAnsi="Cambria Math" w:cstheme="minorHAnsi"/>
          </w:rPr>
          <m:t>1,55*</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7</m:t>
            </m:r>
          </m:sup>
        </m:sSup>
        <m:r>
          <w:rPr>
            <w:rFonts w:ascii="Cambria Math" w:eastAsiaTheme="minorEastAsia" w:hAnsi="Cambria Math" w:cstheme="minorHAnsi"/>
          </w:rPr>
          <m:t xml:space="preserve"> </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/año</m:t>
        </m:r>
      </m:oMath>
      <w:r w:rsidR="00C04344">
        <w:t>.</w:t>
      </w:r>
      <w:r w:rsidR="00A950FF">
        <w:rPr>
          <w:sz w:val="24"/>
          <w:szCs w:val="24"/>
          <w:lang w:val="es-ES_tradnl"/>
        </w:rPr>
        <w:t xml:space="preserve"> </w:t>
      </w:r>
      <w:r w:rsidR="00D61FCC">
        <w:rPr>
          <w:sz w:val="24"/>
          <w:szCs w:val="24"/>
          <w:lang w:val="es-ES_tradnl"/>
        </w:rPr>
        <w:t>E</w:t>
      </w:r>
      <w:r w:rsidR="00C04344" w:rsidRPr="00C04344">
        <w:rPr>
          <w:sz w:val="24"/>
          <w:szCs w:val="24"/>
          <w:lang w:val="es-ES_tradnl"/>
        </w:rPr>
        <w:t>l volumen de evapotranspiración está directamente relacionad</w:t>
      </w:r>
      <w:r w:rsidR="00D61FCC">
        <w:rPr>
          <w:sz w:val="24"/>
          <w:szCs w:val="24"/>
          <w:lang w:val="es-ES_tradnl"/>
        </w:rPr>
        <w:t>o</w:t>
      </w:r>
      <w:r w:rsidR="00C04344" w:rsidRPr="00C04344">
        <w:rPr>
          <w:sz w:val="24"/>
          <w:szCs w:val="24"/>
          <w:lang w:val="es-ES_tradnl"/>
        </w:rPr>
        <w:t xml:space="preserve"> con las características del suelo, cobertura vegetal y temperatura, est</w:t>
      </w:r>
      <w:r w:rsidR="00D61FCC">
        <w:rPr>
          <w:sz w:val="24"/>
          <w:szCs w:val="24"/>
          <w:lang w:val="es-ES_tradnl"/>
        </w:rPr>
        <w:t xml:space="preserve">o </w:t>
      </w:r>
      <w:r w:rsidR="00C04344" w:rsidRPr="00C04344">
        <w:rPr>
          <w:sz w:val="24"/>
          <w:szCs w:val="24"/>
          <w:lang w:val="es-ES_tradnl"/>
        </w:rPr>
        <w:t>se puede ver afectad</w:t>
      </w:r>
      <w:r w:rsidR="00D61FCC">
        <w:rPr>
          <w:sz w:val="24"/>
          <w:szCs w:val="24"/>
          <w:lang w:val="es-ES_tradnl"/>
        </w:rPr>
        <w:t>o</w:t>
      </w:r>
      <w:r w:rsidR="00C04344" w:rsidRPr="00C04344">
        <w:rPr>
          <w:sz w:val="24"/>
          <w:szCs w:val="24"/>
          <w:lang w:val="es-ES_tradnl"/>
        </w:rPr>
        <w:t xml:space="preserve"> por cambios climáticos y cambios en las coberturas y usos del suelo.</w:t>
      </w:r>
    </w:p>
    <w:p w14:paraId="32761C34" w14:textId="2099270D" w:rsidR="00C67A62" w:rsidRDefault="00C67A62" w:rsidP="00B12AD9">
      <w:pPr>
        <w:ind w:firstLine="567"/>
        <w:jc w:val="both"/>
        <w:rPr>
          <w:rFonts w:cstheme="minorHAnsi"/>
          <w:color w:val="000000"/>
          <w:sz w:val="24"/>
          <w:szCs w:val="24"/>
          <w:lang w:val="es-ES_tradnl"/>
        </w:rPr>
      </w:pPr>
      <w:r w:rsidRPr="00C67A62">
        <w:rPr>
          <w:sz w:val="24"/>
          <w:szCs w:val="24"/>
          <w:lang w:val="es-ES_tradnl"/>
        </w:rPr>
        <w:t xml:space="preserve">De acuerdo con los valores obtenidos anteriormente el volumen de infiltración </w:t>
      </w:r>
      <w:r>
        <w:rPr>
          <w:sz w:val="24"/>
          <w:szCs w:val="24"/>
          <w:lang w:val="es-ES_tradnl"/>
        </w:rPr>
        <w:t xml:space="preserve">(oferta hídrica) </w:t>
      </w:r>
      <w:r w:rsidR="002F4693">
        <w:rPr>
          <w:sz w:val="24"/>
          <w:szCs w:val="24"/>
          <w:lang w:val="es-ES_tradnl"/>
        </w:rPr>
        <w:t>es</w:t>
      </w:r>
      <w:r>
        <w:rPr>
          <w:sz w:val="24"/>
          <w:szCs w:val="24"/>
          <w:lang w:val="es-ES_tradnl"/>
        </w:rPr>
        <w:t xml:space="preserve"> </w:t>
      </w:r>
      <w:r w:rsidR="002F4693">
        <w:rPr>
          <w:sz w:val="24"/>
          <w:szCs w:val="24"/>
          <w:lang w:val="es-ES_tradnl"/>
        </w:rPr>
        <w:t>de</w:t>
      </w:r>
      <w:r>
        <w:rPr>
          <w:sz w:val="24"/>
          <w:szCs w:val="24"/>
          <w:lang w:val="es-ES_tradnl"/>
        </w:rPr>
        <w:t xml:space="preserve"> </w:t>
      </w:r>
      <m:oMath>
        <m:r>
          <w:rPr>
            <w:rFonts w:ascii="Cambria Math" w:eastAsiaTheme="minorEastAsia" w:hAnsi="Cambria Math" w:cstheme="minorHAnsi"/>
          </w:rPr>
          <m:t>1,57*</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7</m:t>
            </m:r>
          </m:sup>
        </m:sSup>
        <m:r>
          <w:rPr>
            <w:rFonts w:ascii="Cambria Math" w:eastAsiaTheme="minorEastAsia" w:hAnsi="Cambria Math" w:cstheme="minorHAnsi"/>
          </w:rPr>
          <m:t xml:space="preserve"> </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3</m:t>
            </m:r>
          </m:sup>
        </m:sSup>
        <m:r>
          <w:rPr>
            <w:rFonts w:ascii="Cambria Math" w:hAnsi="Cambria Math" w:cstheme="minorHAnsi"/>
          </w:rPr>
          <m:t>/año</m:t>
        </m:r>
      </m:oMath>
      <w:r w:rsidRPr="00C67A62">
        <w:rPr>
          <w:sz w:val="24"/>
          <w:szCs w:val="24"/>
          <w:lang w:val="es-ES_tradnl"/>
        </w:rPr>
        <w:t>.</w:t>
      </w:r>
      <w:r w:rsidR="00A1491A">
        <w:rPr>
          <w:sz w:val="24"/>
          <w:szCs w:val="24"/>
          <w:lang w:val="es-ES_tradnl"/>
        </w:rPr>
        <w:t xml:space="preserve"> </w:t>
      </w:r>
      <w:r w:rsidRPr="00C67A62">
        <w:rPr>
          <w:rFonts w:cstheme="minorHAnsi"/>
          <w:color w:val="000000"/>
          <w:sz w:val="24"/>
          <w:szCs w:val="24"/>
          <w:lang w:val="es-ES_tradnl"/>
        </w:rPr>
        <w:t xml:space="preserve">El área del bosque Yunguilla cuenta con una topografía bastante escarpada </w:t>
      </w:r>
      <w:r w:rsidR="005D080C">
        <w:rPr>
          <w:rFonts w:cstheme="minorHAnsi"/>
          <w:color w:val="000000"/>
          <w:sz w:val="24"/>
          <w:szCs w:val="24"/>
          <w:lang w:val="es-ES_tradnl"/>
        </w:rPr>
        <w:t xml:space="preserve">y </w:t>
      </w:r>
      <w:r w:rsidRPr="00C67A62">
        <w:rPr>
          <w:rFonts w:cstheme="minorHAnsi"/>
          <w:color w:val="000000"/>
          <w:sz w:val="24"/>
          <w:szCs w:val="24"/>
          <w:lang w:val="es-ES_tradnl"/>
        </w:rPr>
        <w:t xml:space="preserve">el bosque primario no </w:t>
      </w:r>
      <w:r w:rsidR="005D080C">
        <w:rPr>
          <w:rFonts w:cstheme="minorHAnsi"/>
          <w:color w:val="000000"/>
          <w:sz w:val="24"/>
          <w:szCs w:val="24"/>
          <w:lang w:val="es-ES_tradnl"/>
        </w:rPr>
        <w:t>presenta</w:t>
      </w:r>
      <w:r w:rsidRPr="00C67A62">
        <w:rPr>
          <w:rFonts w:cstheme="minorHAnsi"/>
          <w:color w:val="000000"/>
          <w:sz w:val="24"/>
          <w:szCs w:val="24"/>
          <w:lang w:val="es-ES_tradnl"/>
        </w:rPr>
        <w:t xml:space="preserve"> alteraciones </w:t>
      </w:r>
      <w:r w:rsidR="00C34A3D">
        <w:rPr>
          <w:rFonts w:cstheme="minorHAnsi"/>
          <w:color w:val="000000"/>
          <w:sz w:val="24"/>
          <w:szCs w:val="24"/>
          <w:lang w:val="es-ES_tradnl"/>
        </w:rPr>
        <w:t>antrópicas</w:t>
      </w:r>
      <w:r w:rsidRPr="00C67A62">
        <w:rPr>
          <w:rFonts w:cstheme="minorHAnsi"/>
          <w:color w:val="000000"/>
          <w:sz w:val="24"/>
          <w:szCs w:val="24"/>
          <w:lang w:val="es-ES_tradnl"/>
        </w:rPr>
        <w:t xml:space="preserve">, esto hace que se exista mayor infiltración </w:t>
      </w:r>
      <w:r w:rsidRPr="00C67A62">
        <w:rPr>
          <w:rFonts w:eastAsiaTheme="minorEastAsia" w:cstheme="minorHAnsi"/>
          <w:sz w:val="24"/>
          <w:szCs w:val="24"/>
        </w:rPr>
        <w:t>lo que corresponde al 30,25 % de la precipitación media total</w:t>
      </w:r>
      <w:r w:rsidRPr="00C67A62">
        <w:rPr>
          <w:rFonts w:cstheme="minorHAnsi"/>
          <w:color w:val="000000"/>
          <w:sz w:val="24"/>
          <w:szCs w:val="24"/>
          <w:lang w:val="es-ES_tradnl"/>
        </w:rPr>
        <w:t>.</w:t>
      </w:r>
    </w:p>
    <w:p w14:paraId="2E7BDD7D" w14:textId="77777777" w:rsidR="00B12AD9" w:rsidRPr="00A1491A" w:rsidRDefault="00B12AD9" w:rsidP="00B12AD9">
      <w:pPr>
        <w:ind w:firstLine="567"/>
        <w:jc w:val="both"/>
        <w:rPr>
          <w:sz w:val="24"/>
          <w:szCs w:val="24"/>
          <w:lang w:val="es-ES_tradnl"/>
        </w:rPr>
      </w:pPr>
    </w:p>
    <w:p w14:paraId="6968DFAC" w14:textId="77777777" w:rsidR="00BE7C82" w:rsidRDefault="00BE7C82" w:rsidP="00C67A62">
      <w:pPr>
        <w:spacing w:after="240"/>
        <w:jc w:val="both"/>
        <w:rPr>
          <w:rFonts w:cstheme="minorHAnsi"/>
          <w:color w:val="000000"/>
          <w:sz w:val="24"/>
          <w:szCs w:val="24"/>
          <w:lang w:val="es-ES_tradnl"/>
        </w:rPr>
      </w:pPr>
    </w:p>
    <w:p w14:paraId="403F8D7C" w14:textId="347436D9" w:rsidR="00C67A62" w:rsidRDefault="00C67A62" w:rsidP="00C67A62">
      <w:pPr>
        <w:spacing w:after="240"/>
        <w:jc w:val="both"/>
        <w:rPr>
          <w:rFonts w:cstheme="minorHAnsi"/>
          <w:color w:val="000000"/>
          <w:sz w:val="24"/>
          <w:szCs w:val="24"/>
          <w:lang w:val="es-ES_tradnl"/>
        </w:rPr>
      </w:pPr>
      <w:r>
        <w:rPr>
          <w:rFonts w:cstheme="minorHAnsi"/>
          <w:color w:val="000000"/>
          <w:sz w:val="24"/>
          <w:szCs w:val="24"/>
          <w:lang w:val="es-ES_tradnl"/>
        </w:rPr>
        <w:lastRenderedPageBreak/>
        <w:t>DETERMINACIÓN DE LA ZONA DE IMPORTANCIA HÍDRICA</w:t>
      </w:r>
    </w:p>
    <w:p w14:paraId="18457BD1" w14:textId="1DF84020" w:rsidR="00EB08E7" w:rsidRDefault="00E136A5" w:rsidP="00B12AD9">
      <w:pPr>
        <w:ind w:firstLine="567"/>
        <w:jc w:val="both"/>
        <w:rPr>
          <w:rFonts w:cstheme="minorHAnsi"/>
          <w:color w:val="000000"/>
          <w:sz w:val="24"/>
          <w:szCs w:val="24"/>
        </w:rPr>
      </w:pPr>
      <w:r>
        <w:rPr>
          <w:rFonts w:cstheme="minorHAnsi"/>
          <w:color w:val="000000"/>
          <w:sz w:val="24"/>
          <w:szCs w:val="24"/>
          <w:lang w:val="es-ES_tradnl"/>
        </w:rPr>
        <w:t>L</w:t>
      </w:r>
      <w:r w:rsidR="00EB08E7" w:rsidRPr="00EB08E7">
        <w:rPr>
          <w:rFonts w:cstheme="minorHAnsi"/>
          <w:color w:val="000000"/>
          <w:sz w:val="24"/>
          <w:szCs w:val="24"/>
          <w:lang w:val="es-ES_tradnl"/>
        </w:rPr>
        <w:t xml:space="preserve">as coberturas predominantes corresponderían </w:t>
      </w:r>
      <w:r w:rsidR="00EB08E7" w:rsidRPr="00641B7A">
        <w:rPr>
          <w:rFonts w:cstheme="minorHAnsi"/>
          <w:color w:val="000000"/>
          <w:sz w:val="24"/>
          <w:szCs w:val="24"/>
          <w:lang w:val="es-ES_tradnl"/>
        </w:rPr>
        <w:t>a</w:t>
      </w:r>
      <w:r w:rsidR="00641B7A" w:rsidRPr="00641B7A">
        <w:rPr>
          <w:rFonts w:cstheme="minorHAnsi"/>
          <w:color w:val="000000"/>
          <w:sz w:val="24"/>
          <w:szCs w:val="24"/>
          <w:lang w:val="es-ES_tradnl"/>
        </w:rPr>
        <w:t xml:space="preserve"> un</w:t>
      </w:r>
      <w:r w:rsidR="00EB08E7" w:rsidRPr="00641B7A">
        <w:rPr>
          <w:rFonts w:cstheme="minorHAnsi"/>
          <w:color w:val="000000"/>
          <w:sz w:val="24"/>
          <w:szCs w:val="24"/>
          <w:lang w:val="es-ES_tradnl"/>
        </w:rPr>
        <w:t xml:space="preserve"> boque </w:t>
      </w:r>
      <w:proofErr w:type="spellStart"/>
      <w:r w:rsidR="00EB08E7" w:rsidRPr="00641B7A">
        <w:rPr>
          <w:rFonts w:cstheme="minorHAnsi"/>
          <w:color w:val="000000"/>
          <w:sz w:val="24"/>
          <w:szCs w:val="24"/>
          <w:lang w:val="es-ES_tradnl"/>
        </w:rPr>
        <w:t>altimontano</w:t>
      </w:r>
      <w:proofErr w:type="spellEnd"/>
      <w:r w:rsidR="00641B7A">
        <w:rPr>
          <w:rFonts w:cstheme="minorHAnsi"/>
          <w:color w:val="000000"/>
          <w:sz w:val="24"/>
          <w:szCs w:val="24"/>
          <w:lang w:val="es-ES_tradnl"/>
        </w:rPr>
        <w:t xml:space="preserve"> </w:t>
      </w:r>
      <w:proofErr w:type="spellStart"/>
      <w:r w:rsidR="00641B7A">
        <w:rPr>
          <w:rFonts w:cstheme="minorHAnsi"/>
          <w:color w:val="000000"/>
          <w:sz w:val="24"/>
          <w:szCs w:val="24"/>
          <w:lang w:val="es-ES_tradnl"/>
        </w:rPr>
        <w:t>norteanidino</w:t>
      </w:r>
      <w:proofErr w:type="spellEnd"/>
      <w:r w:rsidR="00EB08E7" w:rsidRPr="00EB08E7">
        <w:rPr>
          <w:rFonts w:cstheme="minorHAnsi"/>
          <w:color w:val="000000"/>
          <w:sz w:val="24"/>
          <w:szCs w:val="24"/>
          <w:lang w:val="es-ES_tradnl"/>
        </w:rPr>
        <w:t xml:space="preserve"> siempre verde, bosque montano pluvial de los andes del norte y arbustal montano, que ocupan el 66,67% del área total de</w:t>
      </w:r>
      <w:r w:rsidR="00FC2BA2">
        <w:rPr>
          <w:rFonts w:cstheme="minorHAnsi"/>
          <w:color w:val="000000"/>
          <w:sz w:val="24"/>
          <w:szCs w:val="24"/>
          <w:lang w:val="es-ES_tradnl"/>
        </w:rPr>
        <w:t>l</w:t>
      </w:r>
      <w:r w:rsidR="00EB08E7" w:rsidRPr="00EB08E7">
        <w:rPr>
          <w:rFonts w:cstheme="minorHAnsi"/>
          <w:color w:val="000000"/>
          <w:sz w:val="24"/>
          <w:szCs w:val="24"/>
          <w:lang w:val="es-ES_tradnl"/>
        </w:rPr>
        <w:t xml:space="preserve"> ACUS Yunguilla. </w:t>
      </w:r>
      <w:r w:rsidR="00FC2BA2">
        <w:rPr>
          <w:rFonts w:cstheme="minorHAnsi"/>
          <w:color w:val="000000"/>
          <w:sz w:val="24"/>
          <w:szCs w:val="24"/>
          <w:lang w:val="es-ES_tradnl"/>
        </w:rPr>
        <w:t>Categorizados como</w:t>
      </w:r>
      <w:r w:rsidR="00EB08E7" w:rsidRPr="00EB08E7">
        <w:rPr>
          <w:rFonts w:cstheme="minorHAnsi"/>
          <w:sz w:val="24"/>
          <w:szCs w:val="24"/>
        </w:rPr>
        <w:t xml:space="preserve"> bosques naturales (</w:t>
      </w:r>
      <w:proofErr w:type="spellStart"/>
      <w:r w:rsidR="00EB08E7" w:rsidRPr="00EB08E7">
        <w:rPr>
          <w:rFonts w:cstheme="minorHAnsi"/>
          <w:sz w:val="24"/>
          <w:szCs w:val="24"/>
        </w:rPr>
        <w:t>Bn</w:t>
      </w:r>
      <w:proofErr w:type="spellEnd"/>
      <w:r w:rsidR="00EB08E7" w:rsidRPr="00EB08E7">
        <w:rPr>
          <w:rFonts w:cstheme="minorHAnsi"/>
          <w:sz w:val="24"/>
          <w:szCs w:val="24"/>
        </w:rPr>
        <w:t xml:space="preserve">), </w:t>
      </w:r>
      <w:r w:rsidR="00EB08E7" w:rsidRPr="00EB08E7">
        <w:rPr>
          <w:rFonts w:cstheme="minorHAnsi"/>
          <w:color w:val="000000"/>
          <w:sz w:val="24"/>
          <w:szCs w:val="24"/>
        </w:rPr>
        <w:t>índice de protección hidrológica (IPH) de 1,00 y la importancia para proveer el servicio ambiental hídrico (SAH), Muy Alta.</w:t>
      </w:r>
    </w:p>
    <w:p w14:paraId="404096E4" w14:textId="2CA15417" w:rsidR="00EB08E7" w:rsidRPr="00CE2CE2" w:rsidRDefault="00EB08E7" w:rsidP="00B12AD9">
      <w:pPr>
        <w:adjustRightInd w:val="0"/>
        <w:ind w:firstLine="567"/>
        <w:jc w:val="both"/>
        <w:rPr>
          <w:rFonts w:cstheme="minorHAnsi"/>
          <w:color w:val="000000"/>
          <w:sz w:val="24"/>
          <w:szCs w:val="24"/>
        </w:rPr>
      </w:pPr>
      <w:r w:rsidRPr="00EB08E7">
        <w:rPr>
          <w:rFonts w:cstheme="minorHAnsi"/>
          <w:color w:val="000000"/>
          <w:sz w:val="24"/>
          <w:szCs w:val="24"/>
        </w:rPr>
        <w:t xml:space="preserve">Para determinar los costos de captación de agua, es necesario conocer la variable económica que compite con el bosque por el uso de suelo. </w:t>
      </w:r>
      <w:r w:rsidRPr="00EB08E7">
        <w:rPr>
          <w:rFonts w:cstheme="minorHAnsi"/>
          <w:sz w:val="24"/>
          <w:szCs w:val="24"/>
        </w:rPr>
        <w:t>La principal actividad económica de la comunidad es la ganadería y producción de leche.</w:t>
      </w:r>
      <w:r w:rsidR="008252D9">
        <w:rPr>
          <w:rFonts w:cstheme="minorHAnsi"/>
          <w:sz w:val="24"/>
          <w:szCs w:val="24"/>
        </w:rPr>
        <w:t xml:space="preserve"> </w:t>
      </w:r>
      <w:r w:rsidR="006424A0">
        <w:rPr>
          <w:rFonts w:cstheme="minorHAnsi"/>
          <w:sz w:val="24"/>
          <w:szCs w:val="24"/>
        </w:rPr>
        <w:t>L</w:t>
      </w:r>
      <w:r w:rsidRPr="00EB08E7">
        <w:rPr>
          <w:rFonts w:cstheme="minorHAnsi"/>
          <w:sz w:val="24"/>
          <w:szCs w:val="24"/>
        </w:rPr>
        <w:t>as cincuenta familias dedicadas a esta labor tienen un promedio de producción aproximado de 200 litros de leche al día, para un total de 73.000 litros de leche al año y 1.460 litros de leche por familia.</w:t>
      </w:r>
      <w:r w:rsidR="00CE2CE2">
        <w:rPr>
          <w:rFonts w:cstheme="minorHAnsi"/>
          <w:color w:val="000000"/>
          <w:sz w:val="24"/>
          <w:szCs w:val="24"/>
        </w:rPr>
        <w:t xml:space="preserve"> </w:t>
      </w:r>
      <w:r w:rsidRPr="00EB08E7">
        <w:rPr>
          <w:rFonts w:cstheme="minorHAnsi"/>
          <w:sz w:val="24"/>
          <w:szCs w:val="24"/>
        </w:rPr>
        <w:t>El ecosistema en el cual se lleva a cabo estas actividades son los pastos cultivados y pastizales</w:t>
      </w:r>
      <w:r w:rsidR="008252D9">
        <w:rPr>
          <w:rFonts w:cstheme="minorHAnsi"/>
          <w:sz w:val="24"/>
          <w:szCs w:val="24"/>
        </w:rPr>
        <w:t xml:space="preserve">, </w:t>
      </w:r>
      <w:r w:rsidRPr="00EB08E7">
        <w:rPr>
          <w:rFonts w:cstheme="minorHAnsi"/>
          <w:sz w:val="24"/>
          <w:szCs w:val="24"/>
        </w:rPr>
        <w:t>este ecosistema posee una superficie de 453,49 ha. Teniendo así una producción de 161 litros de leche/ha al año.</w:t>
      </w:r>
    </w:p>
    <w:p w14:paraId="53EAA2A9" w14:textId="3A3EAE27" w:rsidR="00EB08E7" w:rsidRPr="008252D9" w:rsidRDefault="00EB08E7" w:rsidP="006424A0">
      <w:pPr>
        <w:adjustRightInd w:val="0"/>
        <w:spacing w:after="240"/>
        <w:ind w:firstLine="567"/>
        <w:jc w:val="both"/>
        <w:rPr>
          <w:rFonts w:cstheme="minorHAnsi"/>
          <w:sz w:val="24"/>
          <w:szCs w:val="24"/>
        </w:rPr>
      </w:pPr>
      <w:r w:rsidRPr="00EB08E7">
        <w:rPr>
          <w:rFonts w:cstheme="minorHAnsi"/>
          <w:sz w:val="24"/>
          <w:szCs w:val="24"/>
        </w:rPr>
        <w:t xml:space="preserve">De acuerdo con </w:t>
      </w:r>
      <w:r w:rsidRPr="00BE5167">
        <w:rPr>
          <w:rFonts w:cstheme="minorHAnsi"/>
          <w:sz w:val="24"/>
          <w:szCs w:val="24"/>
        </w:rPr>
        <w:t>el</w:t>
      </w:r>
      <w:r w:rsidR="0055613D">
        <w:rPr>
          <w:rFonts w:cstheme="minorHAnsi"/>
          <w:sz w:val="24"/>
          <w:szCs w:val="24"/>
        </w:rPr>
        <w:t xml:space="preserve"> </w:t>
      </w:r>
      <w:r w:rsidR="0055613D">
        <w:rPr>
          <w:rFonts w:cstheme="minorHAnsi"/>
          <w:sz w:val="24"/>
          <w:szCs w:val="24"/>
        </w:rPr>
        <w:fldChar w:fldCharType="begin" w:fldLock="1"/>
      </w:r>
      <w:r w:rsidR="00056284">
        <w:rPr>
          <w:rFonts w:cstheme="minorHAnsi"/>
          <w:sz w:val="24"/>
          <w:szCs w:val="24"/>
        </w:rPr>
        <w:instrText>ADDIN CSL_CITATION {"citationItems":[{"id":"ITEM-1","itemData":{"author":[{"dropping-particle":"","family":"MAGAP","given":"","non-dropping-particle":"","parse-names":false,"suffix":""}],"container-title":"Ministerio de Agricultura y Ganadería","id":"ITEM-1","issued":{"date-parts":[["2022"]]},"title":"INSTRUCTIVO DE CONTROL DE LOS MECANISMOS DE PRECIO DIFERENCIADO","type":"article-journal","volume":"2"},"uris":["http://www.mendeley.com/documents/?uuid=7ce94b69-cac6-4683-94f8-6fafb08d9704"]}],"mendeley":{"formattedCitation":"(MAGAP, 2022)","manualFormatting":"MAGAP, (2022)","plainTextFormattedCitation":"(MAGAP, 2022)","previouslyFormattedCitation":"(MAGAP, 2022)"},"properties":{"noteIndex":0},"schema":"https://github.com/citation-style-language/schema/raw/master/csl-citation.json"}</w:instrText>
      </w:r>
      <w:r w:rsidR="0055613D">
        <w:rPr>
          <w:rFonts w:cstheme="minorHAnsi"/>
          <w:sz w:val="24"/>
          <w:szCs w:val="24"/>
        </w:rPr>
        <w:fldChar w:fldCharType="separate"/>
      </w:r>
      <w:r w:rsidR="0055613D" w:rsidRPr="0055613D">
        <w:rPr>
          <w:rFonts w:cstheme="minorHAnsi"/>
          <w:noProof/>
          <w:sz w:val="24"/>
          <w:szCs w:val="24"/>
        </w:rPr>
        <w:t xml:space="preserve">MAGAP, </w:t>
      </w:r>
      <w:r w:rsidR="0055613D">
        <w:rPr>
          <w:rFonts w:cstheme="minorHAnsi"/>
          <w:noProof/>
          <w:sz w:val="24"/>
          <w:szCs w:val="24"/>
        </w:rPr>
        <w:t>(</w:t>
      </w:r>
      <w:r w:rsidR="0055613D" w:rsidRPr="0055613D">
        <w:rPr>
          <w:rFonts w:cstheme="minorHAnsi"/>
          <w:noProof/>
          <w:sz w:val="24"/>
          <w:szCs w:val="24"/>
        </w:rPr>
        <w:t>2022)</w:t>
      </w:r>
      <w:r w:rsidR="0055613D">
        <w:rPr>
          <w:rFonts w:cstheme="minorHAnsi"/>
          <w:sz w:val="24"/>
          <w:szCs w:val="24"/>
        </w:rPr>
        <w:fldChar w:fldCharType="end"/>
      </w:r>
      <w:r w:rsidR="0055613D">
        <w:rPr>
          <w:rFonts w:cstheme="minorHAnsi"/>
          <w:noProof/>
          <w:sz w:val="24"/>
          <w:szCs w:val="24"/>
        </w:rPr>
        <w:t>,</w:t>
      </w:r>
      <w:r w:rsidRPr="00EB08E7">
        <w:rPr>
          <w:rFonts w:cstheme="minorHAnsi"/>
          <w:noProof/>
          <w:sz w:val="24"/>
          <w:szCs w:val="24"/>
        </w:rPr>
        <w:t xml:space="preserve"> </w:t>
      </w:r>
      <w:r w:rsidRPr="00EB08E7">
        <w:rPr>
          <w:rFonts w:cstheme="minorHAnsi"/>
          <w:sz w:val="24"/>
          <w:szCs w:val="24"/>
        </w:rPr>
        <w:t>el</w:t>
      </w:r>
      <w:r w:rsidRPr="00EB08E7">
        <w:rPr>
          <w:rFonts w:cstheme="minorHAnsi"/>
          <w:noProof/>
          <w:sz w:val="24"/>
          <w:szCs w:val="24"/>
        </w:rPr>
        <w:t xml:space="preserve"> precio </w:t>
      </w:r>
      <w:r w:rsidRPr="00EB08E7">
        <w:rPr>
          <w:rFonts w:cstheme="minorHAnsi"/>
          <w:sz w:val="24"/>
          <w:szCs w:val="24"/>
        </w:rPr>
        <w:t xml:space="preserve">por litro de leche cruda para el mes de julio del año 2022 fue de US $0,42. Por lo tanto, el costo de oportunidad del entorno productivo que compite con el bosque de Yunguilla en la microcuenca del río </w:t>
      </w:r>
      <w:proofErr w:type="spellStart"/>
      <w:r w:rsidRPr="00EB08E7">
        <w:rPr>
          <w:rFonts w:cstheme="minorHAnsi"/>
          <w:sz w:val="24"/>
          <w:szCs w:val="24"/>
        </w:rPr>
        <w:t>Tanachi</w:t>
      </w:r>
      <w:proofErr w:type="spellEnd"/>
      <w:r w:rsidRPr="00EB08E7">
        <w:rPr>
          <w:rFonts w:cstheme="minorHAnsi"/>
          <w:sz w:val="24"/>
          <w:szCs w:val="24"/>
        </w:rPr>
        <w:t>, es de US $67,61 /ha/año. Lo cual permite determinar el valor de captación hídrica de la Zona de Importancia Hídrica (ZIH)</w:t>
      </w:r>
      <w:r w:rsidR="008252D9">
        <w:rPr>
          <w:rFonts w:cstheme="minorHAnsi"/>
          <w:sz w:val="24"/>
          <w:szCs w:val="24"/>
        </w:rPr>
        <w:t xml:space="preserve"> en </w:t>
      </w:r>
      <m:oMath>
        <m:r>
          <w:rPr>
            <w:rFonts w:ascii="Cambria Math" w:hAnsi="Cambria Math" w:cstheme="minorHAnsi"/>
            <w:sz w:val="24"/>
            <w:szCs w:val="24"/>
          </w:rPr>
          <m:t>0.013 US $/</m:t>
        </m:r>
        <m:sSup>
          <m:sSupPr>
            <m:ctrlPr>
              <w:rPr>
                <w:rFonts w:ascii="Cambria Math" w:hAnsi="Cambria Math" w:cstheme="minorHAnsi"/>
                <w:i/>
                <w:sz w:val="24"/>
                <w:szCs w:val="24"/>
              </w:rPr>
            </m:ctrlPr>
          </m:sSupPr>
          <m:e>
            <m:r>
              <w:rPr>
                <w:rFonts w:ascii="Cambria Math" w:hAnsi="Cambria Math" w:cstheme="minorHAnsi"/>
                <w:sz w:val="24"/>
                <w:szCs w:val="24"/>
              </w:rPr>
              <m:t>m</m:t>
            </m:r>
          </m:e>
          <m:sup>
            <m:r>
              <w:rPr>
                <w:rFonts w:ascii="Cambria Math" w:hAnsi="Cambria Math" w:cstheme="minorHAnsi"/>
                <w:sz w:val="24"/>
                <w:szCs w:val="24"/>
              </w:rPr>
              <m:t>3</m:t>
            </m:r>
          </m:sup>
        </m:sSup>
      </m:oMath>
      <w:r w:rsidR="00822FD0">
        <w:rPr>
          <w:rFonts w:cstheme="minorHAnsi"/>
          <w:sz w:val="24"/>
          <w:szCs w:val="24"/>
        </w:rPr>
        <w:t>.</w:t>
      </w:r>
    </w:p>
    <w:p w14:paraId="63A97AB3" w14:textId="3C876694" w:rsidR="00087876" w:rsidRDefault="00087876" w:rsidP="00087876">
      <w:pPr>
        <w:pStyle w:val="Ttulo2"/>
        <w:spacing w:after="240"/>
        <w:ind w:left="0" w:firstLine="0"/>
        <w:jc w:val="both"/>
        <w:rPr>
          <w:b w:val="0"/>
          <w:bCs w:val="0"/>
          <w:sz w:val="24"/>
          <w:szCs w:val="24"/>
          <w:lang w:eastAsia="es-EC"/>
        </w:rPr>
      </w:pPr>
      <w:bookmarkStart w:id="14" w:name="_Toc118199489"/>
      <w:r w:rsidRPr="00087876">
        <w:rPr>
          <w:b w:val="0"/>
          <w:bCs w:val="0"/>
          <w:sz w:val="24"/>
          <w:szCs w:val="24"/>
          <w:lang w:eastAsia="es-EC"/>
        </w:rPr>
        <w:t xml:space="preserve">ESTIMACIÓN DEL VALOR ECONÓMICO DE LOS BIENES Y SERVICIOS AMBIENTALES DE ALMACENAMIENTO DE CARBONO Y AGUA DEL </w:t>
      </w:r>
      <w:r>
        <w:rPr>
          <w:b w:val="0"/>
          <w:bCs w:val="0"/>
          <w:sz w:val="24"/>
          <w:szCs w:val="24"/>
          <w:lang w:eastAsia="es-EC"/>
        </w:rPr>
        <w:t>ACUS</w:t>
      </w:r>
      <w:r w:rsidRPr="00087876">
        <w:rPr>
          <w:b w:val="0"/>
          <w:bCs w:val="0"/>
          <w:sz w:val="24"/>
          <w:szCs w:val="24"/>
          <w:lang w:eastAsia="es-EC"/>
        </w:rPr>
        <w:t xml:space="preserve"> YUNGUILLA</w:t>
      </w:r>
      <w:bookmarkEnd w:id="14"/>
    </w:p>
    <w:p w14:paraId="62FAFA2E" w14:textId="5E4143F1" w:rsidR="00087876" w:rsidRDefault="00087876" w:rsidP="00087876">
      <w:pPr>
        <w:spacing w:after="240"/>
        <w:ind w:firstLine="567"/>
        <w:jc w:val="both"/>
        <w:rPr>
          <w:rFonts w:cstheme="minorHAnsi"/>
          <w:sz w:val="24"/>
          <w:szCs w:val="24"/>
        </w:rPr>
      </w:pPr>
      <w:r w:rsidRPr="00087876">
        <w:rPr>
          <w:rFonts w:cstheme="minorHAnsi"/>
          <w:sz w:val="24"/>
          <w:szCs w:val="24"/>
        </w:rPr>
        <w:t xml:space="preserve">Es evidente que el </w:t>
      </w:r>
      <w:r w:rsidR="007E46D2">
        <w:rPr>
          <w:rFonts w:cstheme="minorHAnsi"/>
          <w:sz w:val="24"/>
          <w:szCs w:val="24"/>
        </w:rPr>
        <w:t>ACUS</w:t>
      </w:r>
      <w:r w:rsidRPr="00087876">
        <w:rPr>
          <w:rFonts w:cstheme="minorHAnsi"/>
          <w:sz w:val="24"/>
          <w:szCs w:val="24"/>
        </w:rPr>
        <w:t xml:space="preserve"> Yunguilla, tiene gran importancia </w:t>
      </w:r>
      <w:r w:rsidR="00123FAE">
        <w:rPr>
          <w:rFonts w:cstheme="minorHAnsi"/>
          <w:sz w:val="24"/>
          <w:szCs w:val="24"/>
        </w:rPr>
        <w:t xml:space="preserve">para </w:t>
      </w:r>
      <w:r w:rsidRPr="00087876">
        <w:rPr>
          <w:rFonts w:cstheme="minorHAnsi"/>
          <w:sz w:val="24"/>
          <w:szCs w:val="24"/>
        </w:rPr>
        <w:t>la conservación de la biodiversidad</w:t>
      </w:r>
      <w:r w:rsidR="00123FAE">
        <w:rPr>
          <w:rFonts w:cstheme="minorHAnsi"/>
          <w:sz w:val="24"/>
          <w:szCs w:val="24"/>
        </w:rPr>
        <w:t xml:space="preserve">, </w:t>
      </w:r>
      <w:r w:rsidRPr="00087876">
        <w:rPr>
          <w:rFonts w:cstheme="minorHAnsi"/>
          <w:sz w:val="24"/>
          <w:szCs w:val="24"/>
        </w:rPr>
        <w:t xml:space="preserve">fauna </w:t>
      </w:r>
      <w:r w:rsidR="00123FAE">
        <w:rPr>
          <w:rFonts w:cstheme="minorHAnsi"/>
          <w:sz w:val="24"/>
          <w:szCs w:val="24"/>
        </w:rPr>
        <w:t>y</w:t>
      </w:r>
      <w:r w:rsidRPr="00087876">
        <w:rPr>
          <w:rFonts w:cstheme="minorHAnsi"/>
          <w:sz w:val="24"/>
          <w:szCs w:val="24"/>
        </w:rPr>
        <w:t xml:space="preserve"> flora y de sus principales recursos naturales, como los cuerpos de agua. </w:t>
      </w:r>
      <w:r w:rsidR="00567A77">
        <w:rPr>
          <w:rFonts w:cstheme="minorHAnsi"/>
          <w:sz w:val="24"/>
          <w:szCs w:val="24"/>
        </w:rPr>
        <w:t>Con el análisis realizado, a</w:t>
      </w:r>
      <w:r w:rsidRPr="00087876">
        <w:rPr>
          <w:rFonts w:cstheme="minorHAnsi"/>
          <w:sz w:val="24"/>
          <w:szCs w:val="24"/>
        </w:rPr>
        <w:t xml:space="preserve"> continuación, se presenta la estimación del valor económico total de estos bienes y servicios ambientales.</w:t>
      </w:r>
    </w:p>
    <w:p w14:paraId="3A41DBEC" w14:textId="6B5FA74E" w:rsidR="009B6961" w:rsidRDefault="009B6961" w:rsidP="009B6961">
      <w:pPr>
        <w:adjustRightInd w:val="0"/>
        <w:spacing w:after="240"/>
        <w:jc w:val="center"/>
      </w:pPr>
      <w:r w:rsidRPr="00B3455F">
        <w:t xml:space="preserve">Tabla </w:t>
      </w:r>
      <w:r>
        <w:t>1</w:t>
      </w:r>
      <w:r w:rsidR="00396DD4">
        <w:t>0</w:t>
      </w:r>
      <w:r w:rsidRPr="00B3455F">
        <w:t>.</w:t>
      </w:r>
      <w:r>
        <w:t xml:space="preserve"> Estimación del valor económico de los bienes y servicios ambientales del “ACUS Yunguilla”</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6374"/>
        <w:gridCol w:w="2454"/>
      </w:tblGrid>
      <w:tr w:rsidR="0009359A" w14:paraId="1D932E02" w14:textId="77777777" w:rsidTr="000659A0">
        <w:trPr>
          <w:jc w:val="center"/>
        </w:trPr>
        <w:tc>
          <w:tcPr>
            <w:tcW w:w="6374" w:type="dxa"/>
            <w:tcBorders>
              <w:bottom w:val="single" w:sz="4" w:space="0" w:color="auto"/>
            </w:tcBorders>
          </w:tcPr>
          <w:p w14:paraId="71455C15" w14:textId="273A54DB" w:rsidR="0009359A" w:rsidRPr="005255BA" w:rsidRDefault="00242D5D" w:rsidP="00051F53">
            <w:pPr>
              <w:jc w:val="center"/>
              <w:rPr>
                <w:rFonts w:cstheme="minorHAnsi"/>
                <w:b/>
                <w:bCs/>
              </w:rPr>
            </w:pPr>
            <w:r w:rsidRPr="005255BA">
              <w:rPr>
                <w:rFonts w:cstheme="minorHAnsi"/>
                <w:b/>
                <w:bCs/>
              </w:rPr>
              <w:t>Servicios ambientales</w:t>
            </w:r>
          </w:p>
        </w:tc>
        <w:tc>
          <w:tcPr>
            <w:tcW w:w="2454" w:type="dxa"/>
            <w:tcBorders>
              <w:bottom w:val="single" w:sz="4" w:space="0" w:color="auto"/>
            </w:tcBorders>
          </w:tcPr>
          <w:p w14:paraId="0CEA8F96" w14:textId="7A806634" w:rsidR="0009359A" w:rsidRPr="005255BA" w:rsidRDefault="0009359A" w:rsidP="00FC1671">
            <w:pPr>
              <w:adjustRightInd w:val="0"/>
              <w:jc w:val="center"/>
              <w:rPr>
                <w:rFonts w:cstheme="minorHAnsi"/>
                <w:b/>
                <w:bCs/>
              </w:rPr>
            </w:pPr>
            <w:r w:rsidRPr="005255BA">
              <w:rPr>
                <w:rFonts w:cstheme="minorHAnsi"/>
                <w:b/>
                <w:bCs/>
              </w:rPr>
              <w:t xml:space="preserve">Beneficio </w:t>
            </w:r>
          </w:p>
        </w:tc>
      </w:tr>
      <w:tr w:rsidR="00676EC3" w14:paraId="0A64D525" w14:textId="77777777" w:rsidTr="000659A0">
        <w:trPr>
          <w:jc w:val="center"/>
        </w:trPr>
        <w:tc>
          <w:tcPr>
            <w:tcW w:w="6374" w:type="dxa"/>
            <w:tcBorders>
              <w:top w:val="single" w:sz="4" w:space="0" w:color="auto"/>
              <w:bottom w:val="nil"/>
            </w:tcBorders>
          </w:tcPr>
          <w:p w14:paraId="5763509F" w14:textId="1C94100E" w:rsidR="00676EC3" w:rsidRPr="005255BA" w:rsidRDefault="00FC1671" w:rsidP="005255BA">
            <w:pPr>
              <w:rPr>
                <w:rFonts w:cstheme="minorHAnsi"/>
              </w:rPr>
            </w:pPr>
            <w:r w:rsidRPr="005255BA">
              <w:rPr>
                <w:rFonts w:cstheme="minorHAnsi"/>
              </w:rPr>
              <w:t>A</w:t>
            </w:r>
            <w:r w:rsidR="00676EC3" w:rsidRPr="005255BA">
              <w:rPr>
                <w:rFonts w:cstheme="minorHAnsi"/>
              </w:rPr>
              <w:t>lmacenamiento de carbono (</w:t>
            </w:r>
            <w:r w:rsidR="00676EC3" w:rsidRPr="005255BA">
              <w:rPr>
                <w:rFonts w:cstheme="minorHAnsi"/>
                <w:color w:val="000000"/>
                <w:lang w:val="es-ES_tradnl"/>
              </w:rPr>
              <w:t>US$/t CO</w:t>
            </w:r>
            <w:r w:rsidR="00676EC3" w:rsidRPr="005255BA">
              <w:rPr>
                <w:rFonts w:cstheme="minorHAnsi"/>
                <w:color w:val="000000"/>
                <w:vertAlign w:val="subscript"/>
                <w:lang w:val="es-ES_tradnl"/>
              </w:rPr>
              <w:t>2</w:t>
            </w:r>
            <w:r w:rsidR="00676EC3" w:rsidRPr="005255BA">
              <w:rPr>
                <w:rFonts w:cstheme="minorHAnsi"/>
              </w:rPr>
              <w:t>)</w:t>
            </w:r>
          </w:p>
        </w:tc>
        <w:tc>
          <w:tcPr>
            <w:tcW w:w="2454" w:type="dxa"/>
            <w:tcBorders>
              <w:top w:val="single" w:sz="4" w:space="0" w:color="auto"/>
              <w:bottom w:val="nil"/>
            </w:tcBorders>
          </w:tcPr>
          <w:p w14:paraId="1818CC5D" w14:textId="595F2F35" w:rsidR="00676EC3" w:rsidRPr="005255BA" w:rsidRDefault="00676EC3" w:rsidP="00A23A65">
            <w:pPr>
              <w:adjustRightInd w:val="0"/>
              <w:jc w:val="center"/>
            </w:pPr>
            <w:r w:rsidRPr="005255BA">
              <w:rPr>
                <w:rFonts w:cstheme="minorHAnsi"/>
              </w:rPr>
              <w:t>15.834,05</w:t>
            </w:r>
          </w:p>
        </w:tc>
      </w:tr>
      <w:tr w:rsidR="00676EC3" w14:paraId="4AD5CB1E" w14:textId="77777777" w:rsidTr="000659A0">
        <w:trPr>
          <w:jc w:val="center"/>
        </w:trPr>
        <w:tc>
          <w:tcPr>
            <w:tcW w:w="6374" w:type="dxa"/>
            <w:tcBorders>
              <w:top w:val="nil"/>
              <w:bottom w:val="nil"/>
            </w:tcBorders>
          </w:tcPr>
          <w:p w14:paraId="5951993F" w14:textId="486F15A0" w:rsidR="00676EC3" w:rsidRPr="005255BA" w:rsidRDefault="00FC1671" w:rsidP="005255BA">
            <w:pPr>
              <w:rPr>
                <w:rFonts w:cstheme="minorHAnsi"/>
              </w:rPr>
            </w:pPr>
            <w:r w:rsidRPr="005255BA">
              <w:rPr>
                <w:rFonts w:cstheme="minorHAnsi"/>
              </w:rPr>
              <w:t>A</w:t>
            </w:r>
            <w:r w:rsidR="00676EC3" w:rsidRPr="005255BA">
              <w:rPr>
                <w:rFonts w:cstheme="minorHAnsi"/>
              </w:rPr>
              <w:t>lmacenamiento de agua (US $/año)</w:t>
            </w:r>
          </w:p>
        </w:tc>
        <w:tc>
          <w:tcPr>
            <w:tcW w:w="2454" w:type="dxa"/>
            <w:tcBorders>
              <w:top w:val="nil"/>
              <w:bottom w:val="nil"/>
            </w:tcBorders>
          </w:tcPr>
          <w:p w14:paraId="2A70F78E" w14:textId="44C0DC6B" w:rsidR="00676EC3" w:rsidRPr="005255BA" w:rsidRDefault="00676EC3" w:rsidP="00A23A65">
            <w:pPr>
              <w:adjustRightInd w:val="0"/>
              <w:jc w:val="center"/>
            </w:pPr>
            <w:r w:rsidRPr="005255BA">
              <w:rPr>
                <w:rFonts w:cstheme="minorHAnsi"/>
              </w:rPr>
              <w:t>139.868,52</w:t>
            </w:r>
          </w:p>
        </w:tc>
      </w:tr>
      <w:tr w:rsidR="00676EC3" w14:paraId="308A52E4" w14:textId="77777777" w:rsidTr="000659A0">
        <w:trPr>
          <w:trHeight w:val="213"/>
          <w:jc w:val="center"/>
        </w:trPr>
        <w:tc>
          <w:tcPr>
            <w:tcW w:w="6374" w:type="dxa"/>
            <w:tcBorders>
              <w:top w:val="nil"/>
              <w:bottom w:val="single" w:sz="8" w:space="0" w:color="auto"/>
            </w:tcBorders>
          </w:tcPr>
          <w:p w14:paraId="06DE1126" w14:textId="689D6D8B" w:rsidR="00676EC3" w:rsidRPr="005255BA" w:rsidRDefault="00676EC3" w:rsidP="005255BA">
            <w:pPr>
              <w:rPr>
                <w:rFonts w:cstheme="minorHAnsi"/>
                <w:b/>
                <w:bCs/>
              </w:rPr>
            </w:pPr>
            <w:r w:rsidRPr="005255BA">
              <w:rPr>
                <w:rFonts w:cstheme="minorHAnsi"/>
                <w:b/>
                <w:bCs/>
              </w:rPr>
              <w:t>Valor total</w:t>
            </w:r>
            <w:r w:rsidR="00051F53" w:rsidRPr="005255BA">
              <w:rPr>
                <w:rFonts w:cstheme="minorHAnsi"/>
                <w:b/>
                <w:bCs/>
              </w:rPr>
              <w:t xml:space="preserve"> </w:t>
            </w:r>
            <w:r w:rsidRPr="005255BA">
              <w:rPr>
                <w:rFonts w:cstheme="minorHAnsi"/>
                <w:b/>
                <w:bCs/>
              </w:rPr>
              <w:t>(US $)</w:t>
            </w:r>
          </w:p>
        </w:tc>
        <w:tc>
          <w:tcPr>
            <w:tcW w:w="2454" w:type="dxa"/>
            <w:tcBorders>
              <w:top w:val="nil"/>
              <w:bottom w:val="single" w:sz="8" w:space="0" w:color="auto"/>
            </w:tcBorders>
          </w:tcPr>
          <w:p w14:paraId="10448AB7" w14:textId="295FF440" w:rsidR="00676EC3" w:rsidRPr="005255BA" w:rsidRDefault="00676EC3" w:rsidP="00A23A65">
            <w:pPr>
              <w:adjustRightInd w:val="0"/>
              <w:jc w:val="center"/>
              <w:rPr>
                <w:b/>
                <w:bCs/>
              </w:rPr>
            </w:pPr>
            <w:r w:rsidRPr="005255BA">
              <w:rPr>
                <w:rFonts w:cstheme="minorHAnsi"/>
                <w:b/>
                <w:bCs/>
              </w:rPr>
              <w:t>155.702,57</w:t>
            </w:r>
          </w:p>
        </w:tc>
      </w:tr>
    </w:tbl>
    <w:p w14:paraId="1166F5DA" w14:textId="0A6F1BCA" w:rsidR="00087876" w:rsidRDefault="00415EDB" w:rsidP="00415EDB">
      <w:pPr>
        <w:spacing w:before="240" w:after="240"/>
        <w:jc w:val="both"/>
        <w:rPr>
          <w:rFonts w:cstheme="minorHAnsi"/>
          <w:sz w:val="24"/>
          <w:szCs w:val="24"/>
        </w:rPr>
      </w:pPr>
      <w:r>
        <w:rPr>
          <w:rFonts w:cstheme="minorHAnsi"/>
          <w:sz w:val="24"/>
          <w:szCs w:val="24"/>
        </w:rPr>
        <w:t>COSTO DE MANTENIMIENTO DEL ACUS YUNGUILLA</w:t>
      </w:r>
    </w:p>
    <w:p w14:paraId="68EE397F" w14:textId="6B9E5532" w:rsidR="00415EDB" w:rsidRDefault="00415EDB" w:rsidP="00415EDB">
      <w:pPr>
        <w:spacing w:after="240"/>
        <w:ind w:firstLine="567"/>
        <w:jc w:val="both"/>
        <w:rPr>
          <w:rFonts w:cstheme="minorHAnsi"/>
          <w:color w:val="000000"/>
          <w:sz w:val="24"/>
          <w:szCs w:val="24"/>
        </w:rPr>
      </w:pPr>
      <w:r w:rsidRPr="00415EDB">
        <w:rPr>
          <w:rFonts w:cstheme="minorHAnsi"/>
          <w:color w:val="000000"/>
          <w:sz w:val="24"/>
          <w:szCs w:val="24"/>
        </w:rPr>
        <w:t>La determinación del costo de mantenimiento del ACUS Yunguilla, se estableció en base al escenario de manejo integral, esto debido a que esta área natural forma parte del Patrimonio Natural del DMQ</w:t>
      </w:r>
      <w:r>
        <w:rPr>
          <w:rFonts w:cstheme="minorHAnsi"/>
          <w:color w:val="000000"/>
          <w:sz w:val="24"/>
          <w:szCs w:val="24"/>
        </w:rPr>
        <w:t xml:space="preserve"> y </w:t>
      </w:r>
      <w:r w:rsidRPr="00415EDB">
        <w:rPr>
          <w:rFonts w:cstheme="minorHAnsi"/>
          <w:color w:val="000000"/>
          <w:sz w:val="24"/>
          <w:szCs w:val="24"/>
        </w:rPr>
        <w:t>del Corredor Ecológico del Oso Andin</w:t>
      </w:r>
      <w:r>
        <w:rPr>
          <w:rFonts w:cstheme="minorHAnsi"/>
          <w:color w:val="000000"/>
          <w:sz w:val="24"/>
          <w:szCs w:val="24"/>
        </w:rPr>
        <w:t>o</w:t>
      </w:r>
      <w:r w:rsidR="00BA30AF">
        <w:rPr>
          <w:rFonts w:cstheme="minorHAnsi"/>
          <w:color w:val="000000"/>
          <w:sz w:val="24"/>
          <w:szCs w:val="24"/>
        </w:rPr>
        <w:t>, c</w:t>
      </w:r>
      <w:r w:rsidRPr="00415EDB">
        <w:rPr>
          <w:rFonts w:cstheme="minorHAnsi"/>
          <w:color w:val="000000"/>
          <w:sz w:val="24"/>
          <w:szCs w:val="24"/>
        </w:rPr>
        <w:t>ontando así con alta bio-diversidad, razón por la que es necesario contar con un plan de manejo que respalde los objetivos establecidos a largo plazo para un desarrollo sostenible, conservación y cuidado de los bienes y servicios</w:t>
      </w:r>
      <w:r w:rsidR="004F2EFE">
        <w:rPr>
          <w:rFonts w:cstheme="minorHAnsi"/>
          <w:color w:val="000000"/>
          <w:sz w:val="24"/>
          <w:szCs w:val="24"/>
        </w:rPr>
        <w:t xml:space="preserve"> ambientales.</w:t>
      </w:r>
      <w:r w:rsidRPr="00415EDB">
        <w:rPr>
          <w:rFonts w:cstheme="minorHAnsi"/>
          <w:color w:val="000000"/>
          <w:sz w:val="24"/>
          <w:szCs w:val="24"/>
        </w:rPr>
        <w:t xml:space="preserve"> </w:t>
      </w:r>
    </w:p>
    <w:p w14:paraId="75F23350" w14:textId="1EEFB94D" w:rsidR="00415EDB" w:rsidRPr="005255BA" w:rsidRDefault="00415EDB" w:rsidP="00415EDB">
      <w:pPr>
        <w:adjustRightInd w:val="0"/>
        <w:spacing w:after="240"/>
        <w:jc w:val="center"/>
      </w:pPr>
      <w:r w:rsidRPr="005255BA">
        <w:t>Tabla 1</w:t>
      </w:r>
      <w:r w:rsidR="00396DD4" w:rsidRPr="005255BA">
        <w:t>1</w:t>
      </w:r>
      <w:r w:rsidRPr="005255BA">
        <w:t>. Estimación del costo de mantenimiento del “ACUS Yunguilla”</w:t>
      </w:r>
    </w:p>
    <w:tbl>
      <w:tblPr>
        <w:tblStyle w:val="Tablaconcuadrcula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271"/>
        <w:gridCol w:w="1843"/>
        <w:gridCol w:w="3118"/>
        <w:gridCol w:w="3125"/>
      </w:tblGrid>
      <w:tr w:rsidR="00415EDB" w:rsidRPr="005255BA" w14:paraId="558F434D" w14:textId="77777777" w:rsidTr="000659A0">
        <w:trPr>
          <w:trHeight w:val="282"/>
          <w:jc w:val="center"/>
        </w:trPr>
        <w:tc>
          <w:tcPr>
            <w:tcW w:w="1271" w:type="dxa"/>
          </w:tcPr>
          <w:p w14:paraId="4E5F5237" w14:textId="5B96DEBB" w:rsidR="00415EDB" w:rsidRPr="005255BA" w:rsidRDefault="00BE0F3B" w:rsidP="00415EDB">
            <w:pPr>
              <w:jc w:val="center"/>
              <w:rPr>
                <w:rFonts w:cstheme="minorHAnsi"/>
                <w:b/>
                <w:bCs/>
              </w:rPr>
            </w:pPr>
            <w:r w:rsidRPr="005255BA">
              <w:rPr>
                <w:rFonts w:cstheme="minorHAnsi"/>
                <w:b/>
                <w:bCs/>
              </w:rPr>
              <w:t>Á</w:t>
            </w:r>
            <w:r w:rsidR="00415EDB" w:rsidRPr="005255BA">
              <w:rPr>
                <w:rFonts w:cstheme="minorHAnsi"/>
                <w:b/>
                <w:bCs/>
              </w:rPr>
              <w:t>rea</w:t>
            </w:r>
          </w:p>
        </w:tc>
        <w:tc>
          <w:tcPr>
            <w:tcW w:w="1843" w:type="dxa"/>
          </w:tcPr>
          <w:p w14:paraId="39E1E737" w14:textId="77777777" w:rsidR="00415EDB" w:rsidRPr="005255BA" w:rsidRDefault="00415EDB" w:rsidP="00415EDB">
            <w:pPr>
              <w:jc w:val="center"/>
              <w:rPr>
                <w:rFonts w:cstheme="minorHAnsi"/>
                <w:b/>
                <w:bCs/>
              </w:rPr>
            </w:pPr>
            <w:r w:rsidRPr="005255BA">
              <w:rPr>
                <w:rFonts w:cstheme="minorHAnsi"/>
                <w:b/>
                <w:bCs/>
              </w:rPr>
              <w:t>Superficie (ha)</w:t>
            </w:r>
          </w:p>
        </w:tc>
        <w:tc>
          <w:tcPr>
            <w:tcW w:w="3118" w:type="dxa"/>
          </w:tcPr>
          <w:p w14:paraId="2A6FFDA7" w14:textId="23F28CBF" w:rsidR="00415EDB" w:rsidRPr="005255BA" w:rsidRDefault="00415EDB" w:rsidP="00415EDB">
            <w:pPr>
              <w:jc w:val="center"/>
              <w:rPr>
                <w:rFonts w:cstheme="minorHAnsi"/>
                <w:b/>
                <w:bCs/>
              </w:rPr>
            </w:pPr>
            <w:r w:rsidRPr="005255BA">
              <w:rPr>
                <w:rFonts w:cstheme="minorHAnsi"/>
                <w:b/>
                <w:bCs/>
              </w:rPr>
              <w:t>Escenario integral (US$/ha)</w:t>
            </w:r>
          </w:p>
        </w:tc>
        <w:tc>
          <w:tcPr>
            <w:tcW w:w="3125" w:type="dxa"/>
          </w:tcPr>
          <w:p w14:paraId="2562ACE3" w14:textId="2B0E426C" w:rsidR="00415EDB" w:rsidRPr="005255BA" w:rsidRDefault="00415EDB" w:rsidP="00415EDB">
            <w:pPr>
              <w:jc w:val="center"/>
              <w:rPr>
                <w:rFonts w:cstheme="minorHAnsi"/>
                <w:b/>
                <w:bCs/>
              </w:rPr>
            </w:pPr>
            <w:r w:rsidRPr="005255BA">
              <w:rPr>
                <w:rFonts w:cstheme="minorHAnsi"/>
                <w:b/>
                <w:bCs/>
              </w:rPr>
              <w:t>Costo mantenimiento (US$)</w:t>
            </w:r>
          </w:p>
        </w:tc>
      </w:tr>
      <w:tr w:rsidR="00415EDB" w:rsidRPr="005255BA" w14:paraId="12527A39" w14:textId="77777777" w:rsidTr="000659A0">
        <w:trPr>
          <w:trHeight w:val="155"/>
          <w:jc w:val="center"/>
        </w:trPr>
        <w:tc>
          <w:tcPr>
            <w:tcW w:w="1271" w:type="dxa"/>
          </w:tcPr>
          <w:p w14:paraId="7415BBB5" w14:textId="77777777" w:rsidR="00415EDB" w:rsidRPr="005255BA" w:rsidRDefault="00415EDB" w:rsidP="006E21AC">
            <w:pPr>
              <w:jc w:val="center"/>
              <w:rPr>
                <w:rFonts w:cstheme="minorHAnsi"/>
              </w:rPr>
            </w:pPr>
            <w:r w:rsidRPr="005255BA">
              <w:rPr>
                <w:rFonts w:cstheme="minorHAnsi"/>
              </w:rPr>
              <w:t>Pequeña</w:t>
            </w:r>
          </w:p>
        </w:tc>
        <w:tc>
          <w:tcPr>
            <w:tcW w:w="1843" w:type="dxa"/>
          </w:tcPr>
          <w:p w14:paraId="00CF0DB0" w14:textId="77777777" w:rsidR="00415EDB" w:rsidRPr="005255BA" w:rsidRDefault="00415EDB" w:rsidP="00890382">
            <w:pPr>
              <w:jc w:val="center"/>
              <w:rPr>
                <w:rFonts w:cstheme="minorHAnsi"/>
              </w:rPr>
            </w:pPr>
            <w:r w:rsidRPr="005255BA">
              <w:rPr>
                <w:rFonts w:cstheme="minorHAnsi"/>
              </w:rPr>
              <w:t>2.981</w:t>
            </w:r>
          </w:p>
        </w:tc>
        <w:tc>
          <w:tcPr>
            <w:tcW w:w="3118" w:type="dxa"/>
          </w:tcPr>
          <w:p w14:paraId="224CC107" w14:textId="77777777" w:rsidR="00415EDB" w:rsidRPr="005255BA" w:rsidRDefault="00415EDB" w:rsidP="00415EDB">
            <w:pPr>
              <w:jc w:val="center"/>
              <w:rPr>
                <w:rFonts w:cstheme="minorHAnsi"/>
              </w:rPr>
            </w:pPr>
            <w:r w:rsidRPr="005255BA">
              <w:rPr>
                <w:rFonts w:cstheme="minorHAnsi"/>
              </w:rPr>
              <w:t>74,81</w:t>
            </w:r>
          </w:p>
        </w:tc>
        <w:tc>
          <w:tcPr>
            <w:tcW w:w="3125" w:type="dxa"/>
          </w:tcPr>
          <w:p w14:paraId="7595E3D6" w14:textId="77777777" w:rsidR="00415EDB" w:rsidRPr="005255BA" w:rsidRDefault="00415EDB" w:rsidP="00415EDB">
            <w:pPr>
              <w:jc w:val="center"/>
              <w:rPr>
                <w:rFonts w:cstheme="minorHAnsi"/>
              </w:rPr>
            </w:pPr>
            <w:r w:rsidRPr="005255BA">
              <w:rPr>
                <w:rFonts w:cstheme="minorHAnsi"/>
              </w:rPr>
              <w:t>223.008,61</w:t>
            </w:r>
          </w:p>
        </w:tc>
      </w:tr>
    </w:tbl>
    <w:p w14:paraId="55F7769F" w14:textId="77777777" w:rsidR="00407C04" w:rsidRPr="00AF63AE" w:rsidRDefault="00407C04" w:rsidP="00E136A5">
      <w:pPr>
        <w:pStyle w:val="Textoindependiente"/>
        <w:tabs>
          <w:tab w:val="left" w:pos="1323"/>
          <w:tab w:val="left" w:pos="2819"/>
        </w:tabs>
        <w:spacing w:after="240"/>
        <w:ind w:right="38"/>
        <w:jc w:val="both"/>
        <w:rPr>
          <w:b/>
          <w:bCs/>
          <w:sz w:val="14"/>
          <w:szCs w:val="14"/>
        </w:rPr>
      </w:pPr>
    </w:p>
    <w:p w14:paraId="2DA05EC3" w14:textId="4516F3F0" w:rsidR="00A81E3E" w:rsidRDefault="00415EDB" w:rsidP="00E136A5">
      <w:pPr>
        <w:pStyle w:val="Textoindependiente"/>
        <w:tabs>
          <w:tab w:val="left" w:pos="1323"/>
          <w:tab w:val="left" w:pos="2819"/>
        </w:tabs>
        <w:spacing w:after="240"/>
        <w:ind w:right="38"/>
        <w:jc w:val="both"/>
        <w:rPr>
          <w:b/>
          <w:bCs/>
          <w:sz w:val="24"/>
          <w:szCs w:val="24"/>
        </w:rPr>
      </w:pPr>
      <w:r>
        <w:rPr>
          <w:b/>
          <w:bCs/>
          <w:sz w:val="24"/>
          <w:szCs w:val="24"/>
        </w:rPr>
        <w:lastRenderedPageBreak/>
        <w:t>CONCLUSIONES</w:t>
      </w:r>
    </w:p>
    <w:p w14:paraId="0B22C366" w14:textId="05F1786F" w:rsidR="00415EDB" w:rsidRDefault="00415EDB" w:rsidP="00024D85">
      <w:pPr>
        <w:ind w:firstLine="720"/>
        <w:jc w:val="both"/>
        <w:rPr>
          <w:rFonts w:cstheme="minorHAnsi"/>
          <w:color w:val="000000" w:themeColor="text1"/>
          <w:sz w:val="24"/>
          <w:szCs w:val="24"/>
          <w:lang w:eastAsia="es-EC"/>
        </w:rPr>
      </w:pPr>
      <w:r w:rsidRPr="00415EDB">
        <w:rPr>
          <w:rFonts w:cstheme="minorHAnsi"/>
          <w:color w:val="000000" w:themeColor="text1"/>
          <w:sz w:val="24"/>
          <w:szCs w:val="24"/>
          <w:lang w:eastAsia="es-EC"/>
        </w:rPr>
        <w:t xml:space="preserve">El ACUS Yunguilla cuenta con una gran extensión de arbustal montano, que de acuerdo con la clasificación supervisada esta área </w:t>
      </w:r>
      <w:r w:rsidR="00DC23E9">
        <w:rPr>
          <w:rFonts w:cstheme="minorHAnsi"/>
          <w:color w:val="000000" w:themeColor="text1"/>
          <w:sz w:val="24"/>
          <w:szCs w:val="24"/>
          <w:lang w:eastAsia="es-EC"/>
        </w:rPr>
        <w:t>representa</w:t>
      </w:r>
      <w:r w:rsidRPr="00415EDB">
        <w:rPr>
          <w:rFonts w:cstheme="minorHAnsi"/>
          <w:color w:val="000000" w:themeColor="text1"/>
          <w:sz w:val="24"/>
          <w:szCs w:val="24"/>
          <w:lang w:eastAsia="es-EC"/>
        </w:rPr>
        <w:t xml:space="preserve"> cerca del 39% de la superficie total, al igual que el bosque </w:t>
      </w:r>
      <w:proofErr w:type="spellStart"/>
      <w:r w:rsidRPr="00415EDB">
        <w:rPr>
          <w:rFonts w:cstheme="minorHAnsi"/>
          <w:color w:val="000000" w:themeColor="text1"/>
          <w:sz w:val="24"/>
          <w:szCs w:val="24"/>
          <w:lang w:eastAsia="es-EC"/>
        </w:rPr>
        <w:t>altimontano</w:t>
      </w:r>
      <w:proofErr w:type="spellEnd"/>
      <w:r w:rsidRPr="00415EDB">
        <w:rPr>
          <w:rFonts w:cstheme="minorHAnsi"/>
          <w:color w:val="000000" w:themeColor="text1"/>
          <w:sz w:val="24"/>
          <w:szCs w:val="24"/>
          <w:lang w:eastAsia="es-EC"/>
        </w:rPr>
        <w:t xml:space="preserve"> </w:t>
      </w:r>
      <w:proofErr w:type="spellStart"/>
      <w:r w:rsidRPr="00415EDB">
        <w:rPr>
          <w:rFonts w:cstheme="minorHAnsi"/>
          <w:color w:val="000000" w:themeColor="text1"/>
          <w:sz w:val="24"/>
          <w:szCs w:val="24"/>
          <w:lang w:eastAsia="es-EC"/>
        </w:rPr>
        <w:t>norteandino</w:t>
      </w:r>
      <w:proofErr w:type="spellEnd"/>
      <w:r w:rsidRPr="00415EDB">
        <w:rPr>
          <w:rFonts w:cstheme="minorHAnsi"/>
          <w:color w:val="000000" w:themeColor="text1"/>
          <w:sz w:val="24"/>
          <w:szCs w:val="24"/>
          <w:lang w:eastAsia="es-EC"/>
        </w:rPr>
        <w:t xml:space="preserve"> que suma 1.006,98 ha. Con las visitas técnicas realizas, se pudo evidenciar que en este último ecosistema existe también, áreas de bosque secundario conformada por grandes parches de vegetación.</w:t>
      </w:r>
      <w:r w:rsidR="00056284">
        <w:rPr>
          <w:rFonts w:cstheme="minorHAnsi"/>
          <w:color w:val="000000" w:themeColor="text1"/>
          <w:sz w:val="24"/>
          <w:szCs w:val="24"/>
          <w:lang w:eastAsia="es-EC"/>
        </w:rPr>
        <w:t xml:space="preserve"> </w:t>
      </w:r>
      <w:r w:rsidR="00056284">
        <w:rPr>
          <w:rFonts w:cstheme="minorHAnsi"/>
          <w:color w:val="000000" w:themeColor="text1"/>
          <w:sz w:val="24"/>
          <w:szCs w:val="24"/>
          <w:lang w:eastAsia="es-EC"/>
        </w:rPr>
        <w:fldChar w:fldCharType="begin" w:fldLock="1"/>
      </w:r>
      <w:r w:rsidR="00056284">
        <w:rPr>
          <w:rFonts w:cstheme="minorHAnsi"/>
          <w:color w:val="000000" w:themeColor="text1"/>
          <w:sz w:val="24"/>
          <w:szCs w:val="24"/>
          <w:lang w:eastAsia="es-EC"/>
        </w:rPr>
        <w:instrText>ADDIN CSL_CITATION {"citationItems":[{"id":"ITEM-1","itemData":{"author":[{"dropping-particle":"","family":"Brown","given":"Sandra","non-dropping-particle":"","parse-names":false,"suffix":""}],"container-title":"Winrock International","id":"ITEM-1","issued":{"date-parts":[["1999"]]},"page":"1-5","title":"Opportunities for mitigating carbon emissions through forestry activities","type":"article-journal"},"uris":["http://www.mendeley.com/documents/?uuid=4199354b-9948-4717-8ec0-ad05e93b4097"]}],"mendeley":{"formattedCitation":"(Brown, 1999)","manualFormatting":"Brown, 1999","plainTextFormattedCitation":"(Brown, 1999)","previouslyFormattedCitation":"(Brown, 1999)"},"properties":{"noteIndex":0},"schema":"https://github.com/citation-style-language/schema/raw/master/csl-citation.json"}</w:instrText>
      </w:r>
      <w:r w:rsidR="00056284">
        <w:rPr>
          <w:rFonts w:cstheme="minorHAnsi"/>
          <w:color w:val="000000" w:themeColor="text1"/>
          <w:sz w:val="24"/>
          <w:szCs w:val="24"/>
          <w:lang w:eastAsia="es-EC"/>
        </w:rPr>
        <w:fldChar w:fldCharType="separate"/>
      </w:r>
      <w:r w:rsidR="00056284" w:rsidRPr="00056284">
        <w:rPr>
          <w:rFonts w:cstheme="minorHAnsi"/>
          <w:noProof/>
          <w:color w:val="000000" w:themeColor="text1"/>
          <w:sz w:val="24"/>
          <w:szCs w:val="24"/>
          <w:lang w:eastAsia="es-EC"/>
        </w:rPr>
        <w:t>Brown, 1999</w:t>
      </w:r>
      <w:r w:rsidR="00056284">
        <w:rPr>
          <w:rFonts w:cstheme="minorHAnsi"/>
          <w:color w:val="000000" w:themeColor="text1"/>
          <w:sz w:val="24"/>
          <w:szCs w:val="24"/>
          <w:lang w:eastAsia="es-EC"/>
        </w:rPr>
        <w:fldChar w:fldCharType="end"/>
      </w:r>
      <w:r w:rsidRPr="00415EDB">
        <w:rPr>
          <w:rFonts w:cstheme="minorHAnsi"/>
          <w:color w:val="000000" w:themeColor="text1"/>
          <w:sz w:val="24"/>
          <w:szCs w:val="24"/>
          <w:lang w:eastAsia="es-EC"/>
        </w:rPr>
        <w:t xml:space="preserve"> menciona que; para bosques nublados, húmedos y de ceja de montaña, la biomasa promedio por hectárea se encuentra entre 66 y 110 ton/ha. En base al modelo </w:t>
      </w:r>
      <w:proofErr w:type="spellStart"/>
      <w:r w:rsidRPr="00415EDB">
        <w:rPr>
          <w:rFonts w:cstheme="minorHAnsi"/>
          <w:color w:val="000000" w:themeColor="text1"/>
          <w:sz w:val="24"/>
          <w:szCs w:val="24"/>
          <w:lang w:eastAsia="es-EC"/>
        </w:rPr>
        <w:t>alométrico</w:t>
      </w:r>
      <w:proofErr w:type="spellEnd"/>
      <w:r w:rsidRPr="00415EDB">
        <w:rPr>
          <w:rFonts w:cstheme="minorHAnsi"/>
          <w:color w:val="000000" w:themeColor="text1"/>
          <w:sz w:val="24"/>
          <w:szCs w:val="24"/>
          <w:lang w:eastAsia="es-EC"/>
        </w:rPr>
        <w:t xml:space="preserve"> empleado y </w:t>
      </w:r>
      <w:r w:rsidR="00DC23E9">
        <w:rPr>
          <w:rFonts w:cstheme="minorHAnsi"/>
          <w:color w:val="000000" w:themeColor="text1"/>
          <w:sz w:val="24"/>
          <w:szCs w:val="24"/>
          <w:lang w:eastAsia="es-EC"/>
        </w:rPr>
        <w:t>NDVI</w:t>
      </w:r>
      <w:r w:rsidRPr="00415EDB">
        <w:rPr>
          <w:rFonts w:cstheme="minorHAnsi"/>
          <w:color w:val="000000" w:themeColor="text1"/>
          <w:sz w:val="24"/>
          <w:szCs w:val="24"/>
          <w:lang w:eastAsia="es-EC"/>
        </w:rPr>
        <w:t xml:space="preserve">, </w:t>
      </w:r>
      <w:r w:rsidR="008C1DA9">
        <w:rPr>
          <w:rFonts w:cstheme="minorHAnsi"/>
          <w:color w:val="000000" w:themeColor="text1"/>
          <w:sz w:val="24"/>
          <w:szCs w:val="24"/>
          <w:lang w:eastAsia="es-EC"/>
        </w:rPr>
        <w:t xml:space="preserve">se obtuvo </w:t>
      </w:r>
      <w:r w:rsidRPr="00415EDB">
        <w:rPr>
          <w:rFonts w:cstheme="minorHAnsi"/>
          <w:color w:val="000000" w:themeColor="text1"/>
          <w:sz w:val="24"/>
          <w:szCs w:val="24"/>
          <w:lang w:eastAsia="es-EC"/>
        </w:rPr>
        <w:t>un total de 54 ton/</w:t>
      </w:r>
      <w:proofErr w:type="spellStart"/>
      <w:r w:rsidRPr="00415EDB">
        <w:rPr>
          <w:rFonts w:cstheme="minorHAnsi"/>
          <w:color w:val="000000" w:themeColor="text1"/>
          <w:sz w:val="24"/>
          <w:szCs w:val="24"/>
          <w:lang w:eastAsia="es-EC"/>
        </w:rPr>
        <w:t>ha</w:t>
      </w:r>
      <w:proofErr w:type="spellEnd"/>
      <w:r w:rsidRPr="00415EDB">
        <w:rPr>
          <w:rFonts w:cstheme="minorHAnsi"/>
          <w:color w:val="000000" w:themeColor="text1"/>
          <w:sz w:val="24"/>
          <w:szCs w:val="24"/>
          <w:lang w:eastAsia="es-EC"/>
        </w:rPr>
        <w:t xml:space="preserve"> y 42,15 ton/ha de biomasa aérea respectivamente, estando por debajo del límite promedio. </w:t>
      </w:r>
    </w:p>
    <w:p w14:paraId="3C109891" w14:textId="68E7FE4D" w:rsidR="00B671A0" w:rsidRDefault="00B671A0" w:rsidP="00B12AD9">
      <w:pPr>
        <w:ind w:firstLine="720"/>
        <w:jc w:val="both"/>
        <w:rPr>
          <w:rFonts w:cstheme="minorHAnsi"/>
          <w:color w:val="000000" w:themeColor="text1"/>
          <w:sz w:val="24"/>
          <w:szCs w:val="24"/>
          <w:lang w:eastAsia="es-EC"/>
        </w:rPr>
      </w:pPr>
      <w:r w:rsidRPr="00AF63AE">
        <w:rPr>
          <w:rFonts w:cstheme="minorHAnsi"/>
          <w:color w:val="000000" w:themeColor="text1"/>
          <w:sz w:val="24"/>
          <w:szCs w:val="24"/>
          <w:lang w:eastAsia="es-EC"/>
        </w:rPr>
        <w:t xml:space="preserve">El promedio de carbono aéreo almacenado es de 108,03 ton/ha, este valor puede ser validado </w:t>
      </w:r>
      <w:r w:rsidR="00864AB9" w:rsidRPr="00AF63AE">
        <w:rPr>
          <w:rFonts w:cstheme="minorHAnsi"/>
          <w:color w:val="000000" w:themeColor="text1"/>
          <w:sz w:val="24"/>
          <w:szCs w:val="24"/>
          <w:lang w:eastAsia="es-EC"/>
        </w:rPr>
        <w:t>de acuerdo con</w:t>
      </w:r>
      <w:r w:rsidR="00DD575D" w:rsidRPr="00AF63AE">
        <w:rPr>
          <w:rFonts w:cstheme="minorHAnsi"/>
          <w:color w:val="000000" w:themeColor="text1"/>
          <w:sz w:val="24"/>
          <w:szCs w:val="24"/>
          <w:lang w:eastAsia="es-EC"/>
        </w:rPr>
        <w:t xml:space="preserve"> </w:t>
      </w:r>
      <w:r w:rsidRPr="00AF63AE">
        <w:rPr>
          <w:rFonts w:cstheme="minorHAnsi"/>
          <w:color w:val="000000" w:themeColor="text1"/>
          <w:sz w:val="24"/>
          <w:szCs w:val="24"/>
          <w:lang w:eastAsia="es-EC"/>
        </w:rPr>
        <w:t>estudios previos.</w:t>
      </w:r>
      <w:r w:rsidRPr="00B671A0">
        <w:rPr>
          <w:rFonts w:cstheme="minorHAnsi"/>
          <w:color w:val="000000" w:themeColor="text1"/>
          <w:sz w:val="24"/>
          <w:szCs w:val="24"/>
          <w:lang w:eastAsia="es-EC"/>
        </w:rPr>
        <w:t xml:space="preserve"> El  </w:t>
      </w:r>
      <w:r w:rsidRPr="00B671A0">
        <w:rPr>
          <w:rFonts w:cstheme="minorHAnsi"/>
          <w:color w:val="000000" w:themeColor="text1"/>
          <w:sz w:val="24"/>
          <w:szCs w:val="24"/>
          <w:lang w:eastAsia="es-EC"/>
        </w:rPr>
        <w:fldChar w:fldCharType="begin" w:fldLock="1"/>
      </w:r>
      <w:r w:rsidRPr="00B671A0">
        <w:rPr>
          <w:rFonts w:cstheme="minorHAnsi"/>
          <w:color w:val="000000" w:themeColor="text1"/>
          <w:sz w:val="24"/>
          <w:szCs w:val="24"/>
          <w:lang w:eastAsia="es-EC"/>
        </w:rPr>
        <w:instrText>ADDIN CSL_CITATION {"citationItems":[{"id":"ITEM-1","itemData":{"author":[{"dropping-particle":"","family":"MAATE","given":"","non-dropping-particle":"","parse-names":false,"suffix":""}],"container-title":"Ministerio del Ambiente, Agua y Transición Ecológica del Ecuador","id":"ITEM-1","issued":{"date-parts":[["2018"]]},"title":"Proceso de Ejecución Actual ENF II","type":"article-journal"},"uris":["http://www.mendeley.com/documents/?uuid=f55526ca-e762-460c-946c-616aeec35818"]}],"mendeley":{"formattedCitation":"(MAATE, 2018)","manualFormatting":"MAATE, 2018","plainTextFormattedCitation":"(MAATE, 2018)","previouslyFormattedCitation":"(MAATE, 2018)"},"properties":{"noteIndex":0},"schema":"https://github.com/citation-style-language/schema/raw/master/csl-citation.json"}</w:instrText>
      </w:r>
      <w:r w:rsidRPr="00B671A0">
        <w:rPr>
          <w:rFonts w:cstheme="minorHAnsi"/>
          <w:color w:val="000000" w:themeColor="text1"/>
          <w:sz w:val="24"/>
          <w:szCs w:val="24"/>
          <w:lang w:eastAsia="es-EC"/>
        </w:rPr>
        <w:fldChar w:fldCharType="separate"/>
      </w:r>
      <w:r w:rsidRPr="00B671A0">
        <w:rPr>
          <w:rFonts w:cstheme="minorHAnsi"/>
          <w:noProof/>
          <w:color w:val="000000" w:themeColor="text1"/>
          <w:sz w:val="24"/>
          <w:szCs w:val="24"/>
          <w:lang w:eastAsia="es-EC"/>
        </w:rPr>
        <w:t>MAATE, 2018</w:t>
      </w:r>
      <w:r w:rsidRPr="00B671A0">
        <w:rPr>
          <w:rFonts w:cstheme="minorHAnsi"/>
          <w:color w:val="000000" w:themeColor="text1"/>
          <w:sz w:val="24"/>
          <w:szCs w:val="24"/>
          <w:lang w:eastAsia="es-EC"/>
        </w:rPr>
        <w:fldChar w:fldCharType="end"/>
      </w:r>
      <w:r w:rsidRPr="00B671A0">
        <w:rPr>
          <w:rFonts w:cstheme="minorHAnsi"/>
          <w:color w:val="000000" w:themeColor="text1"/>
          <w:sz w:val="24"/>
          <w:szCs w:val="24"/>
          <w:lang w:eastAsia="es-EC"/>
        </w:rPr>
        <w:t>, en los resultados de la Evaluación Nacional Forestal I, presenta 123 ton/ha de carbono aéreo almacenado, esto difieren en un 12,17% con los resultados obtenidos lo que corresponde a una diferencia significativamente baja.</w:t>
      </w:r>
    </w:p>
    <w:p w14:paraId="3B8D53C7" w14:textId="75003CF2" w:rsidR="00DC23E9" w:rsidRPr="00DC23E9" w:rsidRDefault="00622B92" w:rsidP="00B12AD9">
      <w:pPr>
        <w:jc w:val="both"/>
        <w:rPr>
          <w:rFonts w:cstheme="minorHAnsi"/>
          <w:color w:val="000000" w:themeColor="text1"/>
          <w:sz w:val="24"/>
          <w:szCs w:val="24"/>
          <w:lang w:eastAsia="es-EC"/>
        </w:rPr>
      </w:pPr>
      <w:r>
        <w:rPr>
          <w:rFonts w:cstheme="minorHAnsi"/>
          <w:color w:val="000000" w:themeColor="text1"/>
          <w:sz w:val="24"/>
          <w:szCs w:val="24"/>
          <w:lang w:eastAsia="es-EC"/>
        </w:rPr>
        <w:t>La</w:t>
      </w:r>
      <w:r w:rsidR="00DC23E9" w:rsidRPr="00DC23E9">
        <w:rPr>
          <w:rFonts w:cstheme="minorHAnsi"/>
          <w:color w:val="000000" w:themeColor="text1"/>
          <w:sz w:val="24"/>
          <w:szCs w:val="24"/>
          <w:lang w:eastAsia="es-EC"/>
        </w:rPr>
        <w:t xml:space="preserve"> diferencia </w:t>
      </w:r>
      <w:r>
        <w:rPr>
          <w:rFonts w:cstheme="minorHAnsi"/>
          <w:color w:val="000000" w:themeColor="text1"/>
          <w:sz w:val="24"/>
          <w:szCs w:val="24"/>
          <w:lang w:eastAsia="es-EC"/>
        </w:rPr>
        <w:t xml:space="preserve">entre la </w:t>
      </w:r>
      <w:r w:rsidRPr="00DC23E9">
        <w:rPr>
          <w:rFonts w:cstheme="minorHAnsi"/>
          <w:color w:val="000000" w:themeColor="text1"/>
          <w:sz w:val="24"/>
          <w:szCs w:val="24"/>
          <w:lang w:eastAsia="es-EC"/>
        </w:rPr>
        <w:t xml:space="preserve">biomasa aérea </w:t>
      </w:r>
      <w:r>
        <w:rPr>
          <w:rFonts w:cstheme="minorHAnsi"/>
          <w:color w:val="000000" w:themeColor="text1"/>
          <w:sz w:val="24"/>
          <w:szCs w:val="24"/>
          <w:lang w:eastAsia="es-EC"/>
        </w:rPr>
        <w:t xml:space="preserve">obtenido mediante NDVI y ecuaciones </w:t>
      </w:r>
      <w:proofErr w:type="spellStart"/>
      <w:r>
        <w:rPr>
          <w:rFonts w:cstheme="minorHAnsi"/>
          <w:color w:val="000000" w:themeColor="text1"/>
          <w:sz w:val="24"/>
          <w:szCs w:val="24"/>
          <w:lang w:eastAsia="es-EC"/>
        </w:rPr>
        <w:t>alométricas</w:t>
      </w:r>
      <w:proofErr w:type="spellEnd"/>
      <w:r>
        <w:rPr>
          <w:rFonts w:cstheme="minorHAnsi"/>
          <w:color w:val="000000" w:themeColor="text1"/>
          <w:sz w:val="24"/>
          <w:szCs w:val="24"/>
          <w:lang w:eastAsia="es-EC"/>
        </w:rPr>
        <w:t xml:space="preserve"> </w:t>
      </w:r>
      <w:r w:rsidR="00DC23E9" w:rsidRPr="00DC23E9">
        <w:rPr>
          <w:rFonts w:cstheme="minorHAnsi"/>
          <w:color w:val="000000" w:themeColor="text1"/>
          <w:sz w:val="24"/>
          <w:szCs w:val="24"/>
          <w:lang w:eastAsia="es-EC"/>
        </w:rPr>
        <w:t>fue de 22%, que de acuerdo con el análisis estadístico difiere significativamente del valor obtenido en campo. Razón por la cual no se llevó a cabo la estimación del bien y servicio ambiental por medio de</w:t>
      </w:r>
      <w:r>
        <w:rPr>
          <w:rFonts w:cstheme="minorHAnsi"/>
          <w:color w:val="000000" w:themeColor="text1"/>
          <w:sz w:val="24"/>
          <w:szCs w:val="24"/>
          <w:lang w:eastAsia="es-EC"/>
        </w:rPr>
        <w:t xml:space="preserve"> este</w:t>
      </w:r>
      <w:r w:rsidR="00DC23E9" w:rsidRPr="00DC23E9">
        <w:rPr>
          <w:rFonts w:cstheme="minorHAnsi"/>
          <w:color w:val="000000" w:themeColor="text1"/>
          <w:sz w:val="24"/>
          <w:szCs w:val="24"/>
          <w:lang w:eastAsia="es-EC"/>
        </w:rPr>
        <w:t xml:space="preserve"> </w:t>
      </w:r>
      <w:r>
        <w:rPr>
          <w:rFonts w:cstheme="minorHAnsi"/>
          <w:color w:val="000000" w:themeColor="text1"/>
          <w:sz w:val="24"/>
          <w:szCs w:val="24"/>
          <w:lang w:eastAsia="es-EC"/>
        </w:rPr>
        <w:t>índice</w:t>
      </w:r>
      <w:r w:rsidR="00DC23E9" w:rsidRPr="00DC23E9">
        <w:rPr>
          <w:rFonts w:cstheme="minorHAnsi"/>
          <w:color w:val="000000" w:themeColor="text1"/>
          <w:sz w:val="24"/>
          <w:szCs w:val="24"/>
          <w:lang w:eastAsia="es-EC"/>
        </w:rPr>
        <w:t xml:space="preserve">. </w:t>
      </w:r>
      <w:r w:rsidR="00864AB9">
        <w:rPr>
          <w:rFonts w:cstheme="minorHAnsi"/>
          <w:color w:val="000000" w:themeColor="text1"/>
          <w:sz w:val="24"/>
          <w:szCs w:val="24"/>
          <w:lang w:eastAsia="es-EC"/>
        </w:rPr>
        <w:t>S</w:t>
      </w:r>
      <w:r w:rsidR="00DC23E9" w:rsidRPr="00DC23E9">
        <w:rPr>
          <w:rFonts w:cstheme="minorHAnsi"/>
          <w:color w:val="000000" w:themeColor="text1"/>
          <w:sz w:val="24"/>
          <w:szCs w:val="24"/>
          <w:lang w:eastAsia="es-EC"/>
        </w:rPr>
        <w:t xml:space="preserve">e observó que </w:t>
      </w:r>
      <w:r>
        <w:rPr>
          <w:rFonts w:cstheme="minorHAnsi"/>
          <w:color w:val="000000" w:themeColor="text1"/>
          <w:sz w:val="24"/>
          <w:szCs w:val="24"/>
          <w:lang w:eastAsia="es-EC"/>
        </w:rPr>
        <w:t>el</w:t>
      </w:r>
      <w:r w:rsidR="00DC23E9" w:rsidRPr="00DC23E9">
        <w:rPr>
          <w:rFonts w:cstheme="minorHAnsi"/>
          <w:color w:val="000000" w:themeColor="text1"/>
          <w:sz w:val="24"/>
          <w:szCs w:val="24"/>
          <w:lang w:eastAsia="es-EC"/>
        </w:rPr>
        <w:t xml:space="preserve"> NDVI </w:t>
      </w:r>
      <w:r w:rsidR="00DC23E9" w:rsidRPr="00DC23E9">
        <w:rPr>
          <w:rFonts w:cstheme="minorHAnsi"/>
          <w:color w:val="000000" w:themeColor="text1"/>
          <w:sz w:val="24"/>
          <w:szCs w:val="24"/>
        </w:rPr>
        <w:t xml:space="preserve">es válido para especies boscosas más no para especies arbustivas </w:t>
      </w:r>
      <w:r w:rsidR="00617B5C">
        <w:rPr>
          <w:rFonts w:cstheme="minorHAnsi"/>
          <w:color w:val="000000" w:themeColor="text1"/>
          <w:sz w:val="24"/>
          <w:szCs w:val="24"/>
        </w:rPr>
        <w:t>por sus</w:t>
      </w:r>
      <w:r w:rsidR="00DC23E9" w:rsidRPr="00DC23E9">
        <w:rPr>
          <w:rFonts w:cstheme="minorHAnsi"/>
          <w:color w:val="000000" w:themeColor="text1"/>
          <w:sz w:val="24"/>
          <w:szCs w:val="24"/>
        </w:rPr>
        <w:t xml:space="preserve"> niveles menores de vigorosidad.</w:t>
      </w:r>
    </w:p>
    <w:p w14:paraId="3A9C4088" w14:textId="67D5E234" w:rsidR="00550F5C" w:rsidRDefault="00806959" w:rsidP="00B12AD9">
      <w:pPr>
        <w:spacing w:after="240"/>
        <w:ind w:firstLine="720"/>
        <w:jc w:val="both"/>
        <w:rPr>
          <w:rFonts w:cstheme="minorHAnsi"/>
          <w:color w:val="000000" w:themeColor="text1"/>
          <w:sz w:val="24"/>
          <w:szCs w:val="24"/>
          <w:lang w:eastAsia="es-EC"/>
        </w:rPr>
      </w:pPr>
      <w:r>
        <w:rPr>
          <w:rFonts w:cstheme="minorHAnsi"/>
          <w:color w:val="000000" w:themeColor="text1"/>
          <w:sz w:val="24"/>
          <w:szCs w:val="24"/>
          <w:lang w:eastAsia="es-EC"/>
        </w:rPr>
        <w:t>Con</w:t>
      </w:r>
      <w:r w:rsidR="00DC23E9" w:rsidRPr="00DC23E9">
        <w:rPr>
          <w:rFonts w:cstheme="minorHAnsi"/>
          <w:color w:val="000000" w:themeColor="text1"/>
          <w:sz w:val="24"/>
          <w:szCs w:val="24"/>
          <w:lang w:eastAsia="es-EC"/>
        </w:rPr>
        <w:t xml:space="preserve"> la valoración de los bienes y servicios ambientales del ACUS Yunguilla y el valor económico aproximado para su mantenimiento, se tienen las bases necesarias para una propuesta pública de conservación y monitoreo. Esto es de vital importancia ya que con los resultados obtenidos se ha evidenciado que la cobertura vegetal natural ha sufrido importantes cambios en su estructura lo que afecta gravemente los principales beneficios y servicios que estos ecosistemas guardan. </w:t>
      </w:r>
    </w:p>
    <w:p w14:paraId="250392FD" w14:textId="77777777" w:rsidR="000710BD" w:rsidRDefault="000710BD" w:rsidP="00B12AD9">
      <w:pPr>
        <w:pStyle w:val="Textoindependiente"/>
        <w:tabs>
          <w:tab w:val="left" w:pos="1323"/>
          <w:tab w:val="left" w:pos="2819"/>
        </w:tabs>
        <w:spacing w:after="240"/>
        <w:ind w:right="38"/>
        <w:jc w:val="both"/>
        <w:rPr>
          <w:b/>
          <w:bCs/>
          <w:sz w:val="22"/>
          <w:szCs w:val="22"/>
        </w:rPr>
      </w:pPr>
    </w:p>
    <w:p w14:paraId="7BF8B47E" w14:textId="7E913DFA" w:rsidR="00A81E3E" w:rsidRPr="00B12AD9" w:rsidRDefault="00A81E3E" w:rsidP="00B12AD9">
      <w:pPr>
        <w:pStyle w:val="Textoindependiente"/>
        <w:tabs>
          <w:tab w:val="left" w:pos="1323"/>
          <w:tab w:val="left" w:pos="2819"/>
        </w:tabs>
        <w:spacing w:after="240"/>
        <w:ind w:right="38"/>
        <w:jc w:val="both"/>
        <w:rPr>
          <w:b/>
          <w:bCs/>
          <w:sz w:val="22"/>
          <w:szCs w:val="22"/>
        </w:rPr>
      </w:pPr>
      <w:r w:rsidRPr="00B12AD9">
        <w:rPr>
          <w:b/>
          <w:bCs/>
          <w:sz w:val="22"/>
          <w:szCs w:val="22"/>
        </w:rPr>
        <w:t>REFERENCIAS BIBLIOGRÁFICAS</w:t>
      </w:r>
    </w:p>
    <w:p w14:paraId="75E7AF82" w14:textId="40E53865" w:rsidR="0086244D" w:rsidRPr="00B12AD9" w:rsidRDefault="008044E5" w:rsidP="00B12AD9">
      <w:pPr>
        <w:adjustRightInd w:val="0"/>
        <w:ind w:left="480" w:hanging="480"/>
        <w:jc w:val="both"/>
        <w:rPr>
          <w:noProof/>
        </w:rPr>
      </w:pPr>
      <w:r w:rsidRPr="00B12AD9">
        <w:rPr>
          <w:b/>
          <w:bCs/>
        </w:rPr>
        <w:fldChar w:fldCharType="begin" w:fldLock="1"/>
      </w:r>
      <w:r w:rsidRPr="00EA70C5">
        <w:rPr>
          <w:b/>
          <w:bCs/>
        </w:rPr>
        <w:instrText xml:space="preserve">ADDIN Mendeley Bibliography CSL_BIBLIOGRAPHY </w:instrText>
      </w:r>
      <w:r w:rsidRPr="00B12AD9">
        <w:rPr>
          <w:b/>
          <w:bCs/>
        </w:rPr>
        <w:fldChar w:fldCharType="separate"/>
      </w:r>
      <w:r w:rsidR="0086244D" w:rsidRPr="00EA70C5">
        <w:rPr>
          <w:noProof/>
        </w:rPr>
        <w:t xml:space="preserve">Arboit, M. E., &amp; Maglione, D. S. (2018). </w:t>
      </w:r>
      <w:r w:rsidR="0086244D" w:rsidRPr="00B12AD9">
        <w:rPr>
          <w:noProof/>
        </w:rPr>
        <w:t xml:space="preserve">Análisis multitemporal y multiespacial del Índice de Vegetación de Diferencia Normalizada (NDVI) y del índice de Vegetación Ajustado al Suelo (SAVI) en centros urbanos forestados y oasis irrigados, con climas secos. </w:t>
      </w:r>
      <w:r w:rsidR="0086244D" w:rsidRPr="00B12AD9">
        <w:rPr>
          <w:i/>
          <w:iCs/>
          <w:noProof/>
        </w:rPr>
        <w:t>Boletín de Estudios Geográficos</w:t>
      </w:r>
      <w:r w:rsidR="0086244D" w:rsidRPr="00B12AD9">
        <w:rPr>
          <w:noProof/>
        </w:rPr>
        <w:t xml:space="preserve">, </w:t>
      </w:r>
      <w:r w:rsidR="0086244D" w:rsidRPr="00B12AD9">
        <w:rPr>
          <w:i/>
          <w:iCs/>
          <w:noProof/>
        </w:rPr>
        <w:t>109</w:t>
      </w:r>
      <w:r w:rsidR="0086244D" w:rsidRPr="00B12AD9">
        <w:rPr>
          <w:noProof/>
        </w:rPr>
        <w:t>, 13–60. https://bdigital.uncu.edu.ar/objetos_digitales/11458/02-arboit-mglione.pdf</w:t>
      </w:r>
    </w:p>
    <w:p w14:paraId="5445013E" w14:textId="77777777" w:rsidR="0086244D" w:rsidRPr="00B12AD9" w:rsidRDefault="0086244D" w:rsidP="00B12AD9">
      <w:pPr>
        <w:adjustRightInd w:val="0"/>
        <w:ind w:left="480" w:hanging="480"/>
        <w:jc w:val="both"/>
        <w:rPr>
          <w:noProof/>
        </w:rPr>
      </w:pPr>
      <w:r w:rsidRPr="00B12AD9">
        <w:rPr>
          <w:noProof/>
        </w:rPr>
        <w:t xml:space="preserve">Ariza, A. (2013). Descripción y Corrección de Productos Landsat 8 LDCM (Landsat Data Continuity Mission). </w:t>
      </w:r>
      <w:r w:rsidRPr="00B12AD9">
        <w:rPr>
          <w:i/>
          <w:iCs/>
          <w:noProof/>
        </w:rPr>
        <w:t>Centro de Investigación y Desarrollo En Información Geográfica Del IGAC -CIAF</w:t>
      </w:r>
      <w:r w:rsidRPr="00B12AD9">
        <w:rPr>
          <w:noProof/>
        </w:rPr>
        <w:t xml:space="preserve">, </w:t>
      </w:r>
      <w:r w:rsidRPr="00B12AD9">
        <w:rPr>
          <w:i/>
          <w:iCs/>
          <w:noProof/>
        </w:rPr>
        <w:t>1</w:t>
      </w:r>
      <w:r w:rsidRPr="00B12AD9">
        <w:rPr>
          <w:noProof/>
        </w:rPr>
        <w:t>, 46. https://www.un-spider.org/sites/default/files/LDCM-L8.R1.pdf</w:t>
      </w:r>
    </w:p>
    <w:p w14:paraId="2A0CA0E0" w14:textId="547FF1E6" w:rsidR="009D7074" w:rsidRPr="00B12AD9" w:rsidRDefault="009D7074" w:rsidP="00B12AD9">
      <w:pPr>
        <w:adjustRightInd w:val="0"/>
        <w:ind w:left="480" w:hanging="480"/>
        <w:jc w:val="both"/>
        <w:rPr>
          <w:noProof/>
          <w:lang w:val="es-EC"/>
        </w:rPr>
      </w:pPr>
      <w:r w:rsidRPr="00B12AD9">
        <w:rPr>
          <w:noProof/>
          <w:lang w:val="en-US"/>
        </w:rPr>
        <w:t xml:space="preserve">Badola, R., &amp; Hussain, S. (2005). Valuing ecosystem functions: an empirical study on the storm protection function of Bhitarkanika mangrove ecosystem, India. </w:t>
      </w:r>
      <w:r w:rsidRPr="00B12AD9">
        <w:rPr>
          <w:i/>
          <w:noProof/>
          <w:lang w:val="es-EC"/>
        </w:rPr>
        <w:t>Environmental Conservation</w:t>
      </w:r>
      <w:r w:rsidRPr="00B12AD9">
        <w:rPr>
          <w:noProof/>
          <w:lang w:val="es-EC"/>
        </w:rPr>
        <w:t>, 32(1), 85-92. doi:10.1017/S0376892905001967</w:t>
      </w:r>
    </w:p>
    <w:p w14:paraId="78AAA931" w14:textId="5B501DB9" w:rsidR="004A1857" w:rsidRPr="00B12AD9" w:rsidRDefault="004A1857" w:rsidP="00B12AD9">
      <w:pPr>
        <w:adjustRightInd w:val="0"/>
        <w:ind w:left="480" w:hanging="480"/>
        <w:jc w:val="both"/>
        <w:rPr>
          <w:noProof/>
          <w:lang w:val="es-EC"/>
        </w:rPr>
      </w:pPr>
      <w:r w:rsidRPr="00B12AD9">
        <w:rPr>
          <w:noProof/>
          <w:lang w:val="es-EC"/>
        </w:rPr>
        <w:t>Balvanera, P. (2012). Los servicios ecosistémicos que ofrecen los bosques tropicales. Ecosistemas, 133-147.</w:t>
      </w:r>
    </w:p>
    <w:p w14:paraId="764D7A77" w14:textId="04602CFD" w:rsidR="0086244D" w:rsidRPr="00B12AD9" w:rsidRDefault="0086244D" w:rsidP="00B12AD9">
      <w:pPr>
        <w:adjustRightInd w:val="0"/>
        <w:ind w:left="480" w:hanging="480"/>
        <w:jc w:val="both"/>
        <w:rPr>
          <w:noProof/>
          <w:lang w:val="en-US"/>
        </w:rPr>
      </w:pPr>
      <w:r w:rsidRPr="00B12AD9">
        <w:rPr>
          <w:noProof/>
          <w:lang w:val="es-EC"/>
        </w:rPr>
        <w:t xml:space="preserve">Barrantes, G. (2006). </w:t>
      </w:r>
      <w:r w:rsidRPr="00B12AD9">
        <w:rPr>
          <w:noProof/>
        </w:rPr>
        <w:t xml:space="preserve">Valoración económica de la oferta de agua como un servicio ambiental estratégico. </w:t>
      </w:r>
      <w:r w:rsidRPr="00B12AD9">
        <w:rPr>
          <w:i/>
          <w:iCs/>
          <w:noProof/>
          <w:lang w:val="en-US"/>
        </w:rPr>
        <w:t>Springer - Verlag Berlin Heidelberg</w:t>
      </w:r>
      <w:r w:rsidRPr="00B12AD9">
        <w:rPr>
          <w:noProof/>
          <w:lang w:val="en-US"/>
        </w:rPr>
        <w:t xml:space="preserve">, </w:t>
      </w:r>
      <w:r w:rsidRPr="00B12AD9">
        <w:rPr>
          <w:i/>
          <w:iCs/>
          <w:noProof/>
          <w:lang w:val="en-US"/>
        </w:rPr>
        <w:t>185</w:t>
      </w:r>
      <w:r w:rsidRPr="00B12AD9">
        <w:rPr>
          <w:noProof/>
          <w:lang w:val="en-US"/>
        </w:rPr>
        <w:t>. http://www.oas.org/es/sedi/dsd/ELPG/Cursos/PSA/Trifinio/Documentos/modulo2_8.pdf</w:t>
      </w:r>
    </w:p>
    <w:p w14:paraId="15602A5C" w14:textId="77777777" w:rsidR="0086244D" w:rsidRPr="00B12AD9" w:rsidRDefault="0086244D" w:rsidP="00B12AD9">
      <w:pPr>
        <w:adjustRightInd w:val="0"/>
        <w:ind w:left="480" w:hanging="480"/>
        <w:jc w:val="both"/>
        <w:rPr>
          <w:noProof/>
          <w:lang w:val="en-US"/>
        </w:rPr>
      </w:pPr>
      <w:r w:rsidRPr="00B12AD9">
        <w:rPr>
          <w:noProof/>
        </w:rPr>
        <w:t xml:space="preserve">Barrantes, G., &amp; Castro, E. (1998). </w:t>
      </w:r>
      <w:r w:rsidRPr="00B12AD9">
        <w:rPr>
          <w:i/>
          <w:iCs/>
          <w:noProof/>
        </w:rPr>
        <w:t>Valoración económica ecológica del Agua en Costa Rica: Internalizado al valor de los servicios ambientales</w:t>
      </w:r>
      <w:r w:rsidRPr="00B12AD9">
        <w:rPr>
          <w:noProof/>
        </w:rPr>
        <w:t xml:space="preserve">. </w:t>
      </w:r>
      <w:r w:rsidRPr="00B12AD9">
        <w:rPr>
          <w:i/>
          <w:iCs/>
          <w:noProof/>
          <w:lang w:val="en-US"/>
        </w:rPr>
        <w:t>C.R</w:t>
      </w:r>
      <w:r w:rsidRPr="00B12AD9">
        <w:rPr>
          <w:noProof/>
          <w:lang w:val="en-US"/>
        </w:rPr>
        <w:t>, 51. http://www.oas.org/es/sedi/dsd/ELPG/Cursos/PSA/Trifinio/Documentos/modulo2_8.pdf</w:t>
      </w:r>
    </w:p>
    <w:p w14:paraId="2172867B" w14:textId="77777777" w:rsidR="000710BD" w:rsidRDefault="000710BD" w:rsidP="00B12AD9">
      <w:pPr>
        <w:adjustRightInd w:val="0"/>
        <w:ind w:left="480" w:hanging="480"/>
        <w:jc w:val="both"/>
        <w:rPr>
          <w:noProof/>
          <w:lang w:val="en-US"/>
        </w:rPr>
      </w:pPr>
    </w:p>
    <w:p w14:paraId="2545BA1B" w14:textId="152AAE6F" w:rsidR="0086244D" w:rsidRPr="00B12AD9" w:rsidRDefault="0086244D" w:rsidP="00B12AD9">
      <w:pPr>
        <w:adjustRightInd w:val="0"/>
        <w:ind w:left="480" w:hanging="480"/>
        <w:jc w:val="both"/>
        <w:rPr>
          <w:noProof/>
          <w:lang w:val="en-US"/>
        </w:rPr>
      </w:pPr>
      <w:r w:rsidRPr="00B12AD9">
        <w:rPr>
          <w:noProof/>
          <w:lang w:val="en-US"/>
        </w:rPr>
        <w:lastRenderedPageBreak/>
        <w:t xml:space="preserve">Brown, S. (1999). Opportunities for mitigating carbon emissions through forestry activities. </w:t>
      </w:r>
      <w:r w:rsidRPr="00B12AD9">
        <w:rPr>
          <w:i/>
          <w:iCs/>
          <w:noProof/>
          <w:lang w:val="en-US"/>
        </w:rPr>
        <w:t>Winrock International</w:t>
      </w:r>
      <w:r w:rsidRPr="00B12AD9">
        <w:rPr>
          <w:noProof/>
          <w:lang w:val="en-US"/>
        </w:rPr>
        <w:t xml:space="preserve">,1–5. </w:t>
      </w:r>
      <w:r w:rsidR="000710BD">
        <w:rPr>
          <w:noProof/>
          <w:lang w:val="en-US"/>
        </w:rPr>
        <w:t>h</w:t>
      </w:r>
      <w:r w:rsidRPr="00B12AD9">
        <w:rPr>
          <w:noProof/>
          <w:lang w:val="en-US"/>
        </w:rPr>
        <w:t>ttp://scholar.google.com/scholar?hl=en&amp;btnG=Search&amp;q=intitle:Opportunities+for+Mitigating+Carbon+Emissions+through+Forestry+Activities#1</w:t>
      </w:r>
    </w:p>
    <w:p w14:paraId="7F015780" w14:textId="77777777" w:rsidR="0086244D" w:rsidRPr="00B12AD9" w:rsidRDefault="0086244D" w:rsidP="00B12AD9">
      <w:pPr>
        <w:adjustRightInd w:val="0"/>
        <w:ind w:left="480" w:hanging="480"/>
        <w:jc w:val="both"/>
        <w:rPr>
          <w:noProof/>
        </w:rPr>
      </w:pPr>
      <w:r w:rsidRPr="00B12AD9">
        <w:rPr>
          <w:noProof/>
        </w:rPr>
        <w:t xml:space="preserve">Carrera, M., Bustamante, M., &amp; Sáenz, M. (2016). Las áreas protegidas del Distrito Metropolitano de Quito: conocer nuestro patrimonio natural. </w:t>
      </w:r>
      <w:r w:rsidRPr="00B12AD9">
        <w:rPr>
          <w:i/>
          <w:iCs/>
          <w:noProof/>
        </w:rPr>
        <w:t>SAMDMQ Fondo Ambiental CONDESAN Proyecto EcoAndes - Programa Bosques Andinos</w:t>
      </w:r>
      <w:r w:rsidRPr="00B12AD9">
        <w:rPr>
          <w:noProof/>
        </w:rPr>
        <w:t xml:space="preserve">, </w:t>
      </w:r>
      <w:r w:rsidRPr="00B12AD9">
        <w:rPr>
          <w:i/>
          <w:iCs/>
          <w:noProof/>
        </w:rPr>
        <w:t>37</w:t>
      </w:r>
      <w:r w:rsidRPr="00B12AD9">
        <w:rPr>
          <w:noProof/>
        </w:rPr>
        <w:t>. https://www.bosquesandinos.org/wp-content/uploads/2016/11/Las-áreas-protegidas-del-Distrito-Metropolitano-de-Quito.pdf</w:t>
      </w:r>
    </w:p>
    <w:p w14:paraId="7186C474" w14:textId="77777777" w:rsidR="0086244D" w:rsidRPr="00B12AD9" w:rsidRDefault="0086244D" w:rsidP="00B12AD9">
      <w:pPr>
        <w:adjustRightInd w:val="0"/>
        <w:ind w:left="480" w:hanging="480"/>
        <w:jc w:val="both"/>
        <w:rPr>
          <w:noProof/>
        </w:rPr>
      </w:pPr>
      <w:r w:rsidRPr="00B12AD9">
        <w:rPr>
          <w:noProof/>
        </w:rPr>
        <w:t xml:space="preserve">Chuvieco, E., Palacios-Orueta, A., &amp; Martín, M. (2002). </w:t>
      </w:r>
      <w:r w:rsidRPr="00B12AD9">
        <w:rPr>
          <w:noProof/>
          <w:lang w:val="en-US"/>
        </w:rPr>
        <w:t xml:space="preserve">Assessment of different spectral indices in the rednear- infrared spectral domain for burned land discrimination. </w:t>
      </w:r>
      <w:r w:rsidRPr="00B12AD9">
        <w:rPr>
          <w:i/>
          <w:iCs/>
          <w:noProof/>
        </w:rPr>
        <w:t>Revista Internacional de Teledetección</w:t>
      </w:r>
      <w:r w:rsidRPr="00B12AD9">
        <w:rPr>
          <w:noProof/>
        </w:rPr>
        <w:t xml:space="preserve">, </w:t>
      </w:r>
      <w:r w:rsidRPr="00B12AD9">
        <w:rPr>
          <w:i/>
          <w:iCs/>
          <w:noProof/>
        </w:rPr>
        <w:t>29</w:t>
      </w:r>
      <w:r w:rsidRPr="00B12AD9">
        <w:rPr>
          <w:noProof/>
        </w:rPr>
        <w:t>(4), 24. http://www.intosai.org/uploads/3200207s.pdf</w:t>
      </w:r>
    </w:p>
    <w:p w14:paraId="5A2B9930" w14:textId="77777777" w:rsidR="0086244D" w:rsidRPr="00B12AD9" w:rsidRDefault="0086244D" w:rsidP="00B12AD9">
      <w:pPr>
        <w:adjustRightInd w:val="0"/>
        <w:ind w:left="480" w:hanging="480"/>
        <w:jc w:val="both"/>
        <w:rPr>
          <w:noProof/>
        </w:rPr>
      </w:pPr>
      <w:r w:rsidRPr="00B12AD9">
        <w:rPr>
          <w:noProof/>
        </w:rPr>
        <w:t xml:space="preserve">Collaguazo, L. (2012). Yunguilla, 15 años de trabajo comunitario, construyendo nuestro modelo de desarrollo local sostenible. </w:t>
      </w:r>
      <w:r w:rsidRPr="00B12AD9">
        <w:rPr>
          <w:i/>
          <w:iCs/>
          <w:noProof/>
        </w:rPr>
        <w:t>Universidad Politécnica Salesiana Sede Quito</w:t>
      </w:r>
      <w:r w:rsidRPr="00B12AD9">
        <w:rPr>
          <w:noProof/>
        </w:rPr>
        <w:t>, 96. https://dspace.ups.edu.ec/bitstream/123456789/6651/1/UPS-QT03800.pdf</w:t>
      </w:r>
    </w:p>
    <w:p w14:paraId="55A0BACD" w14:textId="77777777" w:rsidR="0086244D" w:rsidRPr="00B12AD9" w:rsidRDefault="0086244D" w:rsidP="00B12AD9">
      <w:pPr>
        <w:adjustRightInd w:val="0"/>
        <w:ind w:left="480" w:hanging="480"/>
        <w:jc w:val="both"/>
        <w:rPr>
          <w:noProof/>
        </w:rPr>
      </w:pPr>
      <w:r w:rsidRPr="00B12AD9">
        <w:rPr>
          <w:noProof/>
        </w:rPr>
        <w:t xml:space="preserve">Cortes, Á. N. (2015). ESTIMACIÓN DE BIOMASA ARBOREA POR MEDIO DE ÍNDICES DE VEGETACIÓN PARA EL PARQUE NACIONAL NATURAL LA PAYA. </w:t>
      </w:r>
      <w:r w:rsidRPr="00B12AD9">
        <w:rPr>
          <w:i/>
          <w:iCs/>
          <w:noProof/>
        </w:rPr>
        <w:t>Universidad Militar Nueva Ganada- Especialización En Geomática</w:t>
      </w:r>
      <w:r w:rsidRPr="00B12AD9">
        <w:rPr>
          <w:noProof/>
        </w:rPr>
        <w:t xml:space="preserve">, </w:t>
      </w:r>
      <w:r w:rsidRPr="00B12AD9">
        <w:rPr>
          <w:i/>
          <w:iCs/>
          <w:noProof/>
        </w:rPr>
        <w:t>1</w:t>
      </w:r>
      <w:r w:rsidRPr="00B12AD9">
        <w:rPr>
          <w:noProof/>
        </w:rPr>
        <w:t>(2), 23. oai:repository.unimilitar.edu.co:10654/6586</w:t>
      </w:r>
    </w:p>
    <w:p w14:paraId="4BD2E22C" w14:textId="0B9D9AED" w:rsidR="004A1857" w:rsidRPr="00B12AD9" w:rsidRDefault="004A1857" w:rsidP="00B12AD9">
      <w:pPr>
        <w:adjustRightInd w:val="0"/>
        <w:ind w:left="480" w:hanging="480"/>
        <w:jc w:val="both"/>
        <w:rPr>
          <w:noProof/>
        </w:rPr>
      </w:pPr>
      <w:r w:rsidRPr="00B12AD9">
        <w:rPr>
          <w:noProof/>
        </w:rPr>
        <w:t>De la Peña, A., Rojas, C. A., &amp; De la Peña, M. (2010). Valoración económica del manglar por el almacenamiento de carbono en Ciénaga Grande de Santa Marta. Clío América, 133 - 150.</w:t>
      </w:r>
    </w:p>
    <w:p w14:paraId="122B27B0" w14:textId="6B1CD2E1" w:rsidR="0086244D" w:rsidRPr="00B12AD9" w:rsidRDefault="0086244D" w:rsidP="00B12AD9">
      <w:pPr>
        <w:adjustRightInd w:val="0"/>
        <w:ind w:left="480" w:hanging="480"/>
        <w:jc w:val="both"/>
        <w:rPr>
          <w:noProof/>
        </w:rPr>
      </w:pPr>
      <w:r w:rsidRPr="00B12AD9">
        <w:rPr>
          <w:noProof/>
        </w:rPr>
        <w:t xml:space="preserve">Echeverría, A., Pachacama, R., Villaverde, Y., &amp; Proaño, N. (2018). Cálculo De Biomasa Aérea Y Carbono Capturado De La Reserva Yanacocha a Través De Imágenes Satelitales. </w:t>
      </w:r>
      <w:r w:rsidRPr="00B12AD9">
        <w:rPr>
          <w:i/>
          <w:iCs/>
          <w:noProof/>
        </w:rPr>
        <w:t>Revista Geoespacial</w:t>
      </w:r>
      <w:r w:rsidRPr="00B12AD9">
        <w:rPr>
          <w:noProof/>
        </w:rPr>
        <w:t xml:space="preserve">, </w:t>
      </w:r>
      <w:r w:rsidRPr="00B12AD9">
        <w:rPr>
          <w:i/>
          <w:iCs/>
          <w:noProof/>
        </w:rPr>
        <w:t>15</w:t>
      </w:r>
      <w:r w:rsidRPr="00B12AD9">
        <w:rPr>
          <w:noProof/>
        </w:rPr>
        <w:t>(1), 33. https://doi.org/10.24133/geoespacial.v15i1.1264</w:t>
      </w:r>
    </w:p>
    <w:p w14:paraId="1C9E3CEB" w14:textId="77777777" w:rsidR="0086244D" w:rsidRPr="00B12AD9" w:rsidRDefault="0086244D" w:rsidP="00B12AD9">
      <w:pPr>
        <w:adjustRightInd w:val="0"/>
        <w:ind w:left="480" w:hanging="480"/>
        <w:jc w:val="both"/>
        <w:rPr>
          <w:noProof/>
        </w:rPr>
      </w:pPr>
      <w:r w:rsidRPr="00B12AD9">
        <w:rPr>
          <w:noProof/>
        </w:rPr>
        <w:t xml:space="preserve">EFIM. (2019). Prueba “t” de Student. </w:t>
      </w:r>
      <w:r w:rsidRPr="00B12AD9">
        <w:rPr>
          <w:i/>
          <w:iCs/>
          <w:noProof/>
        </w:rPr>
        <w:t>Osteópatas Feredación Científica Europea</w:t>
      </w:r>
      <w:r w:rsidRPr="00B12AD9">
        <w:rPr>
          <w:noProof/>
        </w:rPr>
        <w:t>, 1–5. https://www.scientific-european-federation-osteopaths.org/wp-content/uploads/2019/01/Prueba-t-de-Student.pdf</w:t>
      </w:r>
    </w:p>
    <w:p w14:paraId="7D93BCC3" w14:textId="77777777" w:rsidR="0086244D" w:rsidRPr="00B12AD9" w:rsidRDefault="0086244D" w:rsidP="00B12AD9">
      <w:pPr>
        <w:adjustRightInd w:val="0"/>
        <w:ind w:left="480" w:hanging="480"/>
        <w:jc w:val="both"/>
        <w:rPr>
          <w:noProof/>
        </w:rPr>
      </w:pPr>
      <w:r w:rsidRPr="00B12AD9">
        <w:rPr>
          <w:noProof/>
        </w:rPr>
        <w:t xml:space="preserve">ERDAS Inc. (2021). </w:t>
      </w:r>
      <w:r w:rsidRPr="00B12AD9">
        <w:rPr>
          <w:i/>
          <w:iCs/>
          <w:noProof/>
        </w:rPr>
        <w:t>CAPITULO 17 - Clasificación Avanzada</w:t>
      </w:r>
      <w:r w:rsidRPr="00B12AD9">
        <w:rPr>
          <w:noProof/>
        </w:rPr>
        <w:t>. http://redgeomatica.rediris.es/manuales/ERDAS_IMAGINE/17_CLA.pdf</w:t>
      </w:r>
    </w:p>
    <w:p w14:paraId="27BD8A4A" w14:textId="77777777" w:rsidR="0086244D" w:rsidRDefault="0086244D" w:rsidP="00B12AD9">
      <w:pPr>
        <w:adjustRightInd w:val="0"/>
        <w:ind w:left="480" w:hanging="480"/>
        <w:jc w:val="both"/>
        <w:rPr>
          <w:noProof/>
          <w:lang w:val="en-US"/>
        </w:rPr>
      </w:pPr>
      <w:r w:rsidRPr="00B12AD9">
        <w:rPr>
          <w:noProof/>
        </w:rPr>
        <w:t xml:space="preserve">FAO. (2015). </w:t>
      </w:r>
      <w:r w:rsidRPr="00B12AD9">
        <w:rPr>
          <w:i/>
          <w:iCs/>
          <w:noProof/>
        </w:rPr>
        <w:t>Los bosques y suelos forestales contribuyen de manera esencial a la producción agrícola y la seguridad alimentaria mundial</w:t>
      </w:r>
      <w:r w:rsidRPr="00B12AD9">
        <w:rPr>
          <w:noProof/>
        </w:rPr>
        <w:t xml:space="preserve">. </w:t>
      </w:r>
      <w:r w:rsidRPr="00B12AD9">
        <w:rPr>
          <w:noProof/>
          <w:lang w:val="en-US"/>
        </w:rPr>
        <w:t>FAO. https://www.fao.org/soils-2015/news/news-detail/es/c/285875/</w:t>
      </w:r>
    </w:p>
    <w:p w14:paraId="2D6EFFB1" w14:textId="77777777" w:rsidR="0086244D" w:rsidRPr="00B12AD9" w:rsidRDefault="0086244D" w:rsidP="00B12AD9">
      <w:pPr>
        <w:adjustRightInd w:val="0"/>
        <w:ind w:left="480" w:hanging="480"/>
        <w:jc w:val="both"/>
        <w:rPr>
          <w:noProof/>
        </w:rPr>
      </w:pPr>
      <w:r w:rsidRPr="00B12AD9">
        <w:rPr>
          <w:noProof/>
        </w:rPr>
        <w:t xml:space="preserve">FAO. (2017). Textura del suelo. </w:t>
      </w:r>
      <w:r w:rsidRPr="00B12AD9">
        <w:rPr>
          <w:i/>
          <w:iCs/>
          <w:noProof/>
        </w:rPr>
        <w:t>Organización de Las Naciones Unidas Para La Agricultura y La Alimentación</w:t>
      </w:r>
      <w:r w:rsidRPr="00B12AD9">
        <w:rPr>
          <w:noProof/>
        </w:rPr>
        <w:t>, 1–16. http://www.fao.org/tempref/FI/CDrom/FAO_Training/FAO_Training/General/x6706s/x6706s06.htm</w:t>
      </w:r>
    </w:p>
    <w:p w14:paraId="1653F5BB" w14:textId="77777777" w:rsidR="0086244D" w:rsidRPr="00B12AD9" w:rsidRDefault="0086244D" w:rsidP="00B12AD9">
      <w:pPr>
        <w:adjustRightInd w:val="0"/>
        <w:ind w:left="480" w:hanging="480"/>
        <w:jc w:val="both"/>
        <w:rPr>
          <w:noProof/>
        </w:rPr>
      </w:pPr>
      <w:r w:rsidRPr="00B12AD9">
        <w:rPr>
          <w:noProof/>
        </w:rPr>
        <w:t xml:space="preserve">GAD PARROQUIAL CALACALÍ. (2019). Plan de Desarrollo y Ordenamiento Territorial - Calacalí. In </w:t>
      </w:r>
      <w:r w:rsidRPr="00B12AD9">
        <w:rPr>
          <w:i/>
          <w:iCs/>
          <w:noProof/>
        </w:rPr>
        <w:t>Gobierno Autónomo Descentralizado Parroquial Rural de Calacalí</w:t>
      </w:r>
      <w:r w:rsidRPr="00B12AD9">
        <w:rPr>
          <w:noProof/>
        </w:rPr>
        <w:t>. http://gadcalacali.gob.ec/doc/2020-05-05_PDOT 2019-2023_GAD Calacalí %281%29.pdf</w:t>
      </w:r>
    </w:p>
    <w:p w14:paraId="2E06C4E7" w14:textId="77777777" w:rsidR="0086244D" w:rsidRPr="00B12AD9" w:rsidRDefault="0086244D" w:rsidP="00B12AD9">
      <w:pPr>
        <w:adjustRightInd w:val="0"/>
        <w:ind w:left="480" w:hanging="480"/>
        <w:jc w:val="both"/>
        <w:rPr>
          <w:noProof/>
        </w:rPr>
      </w:pPr>
      <w:r w:rsidRPr="00B12AD9">
        <w:rPr>
          <w:noProof/>
        </w:rPr>
        <w:t xml:space="preserve">Jumbo, C., Arévalo, C., &amp; Ramirez, L. (2018). Medición De Carbono Del Estrato Arbóreo Del Bosque Natural Tinajillas-Limón Indanza, Ecuador. </w:t>
      </w:r>
      <w:r w:rsidRPr="00B12AD9">
        <w:rPr>
          <w:i/>
          <w:iCs/>
          <w:noProof/>
        </w:rPr>
        <w:t>La Granja</w:t>
      </w:r>
      <w:r w:rsidRPr="00B12AD9">
        <w:rPr>
          <w:noProof/>
        </w:rPr>
        <w:t xml:space="preserve">, </w:t>
      </w:r>
      <w:r w:rsidRPr="00B12AD9">
        <w:rPr>
          <w:i/>
          <w:iCs/>
          <w:noProof/>
        </w:rPr>
        <w:t>27</w:t>
      </w:r>
      <w:r w:rsidRPr="00B12AD9">
        <w:rPr>
          <w:noProof/>
        </w:rPr>
        <w:t>(1), 51–63. https://dspace.ups.edu.ec/bitstream/123456789/15405/1/Lgr_n27_Jumbo_Arévalo_Ramírez-Cando.pdf</w:t>
      </w:r>
    </w:p>
    <w:p w14:paraId="54BC8DB6" w14:textId="77777777" w:rsidR="0086244D" w:rsidRPr="00B12AD9" w:rsidRDefault="0086244D" w:rsidP="00B12AD9">
      <w:pPr>
        <w:adjustRightInd w:val="0"/>
        <w:ind w:left="480" w:hanging="480"/>
        <w:jc w:val="both"/>
        <w:rPr>
          <w:noProof/>
          <w:lang w:val="en-US"/>
        </w:rPr>
      </w:pPr>
      <w:r w:rsidRPr="00B12AD9">
        <w:rPr>
          <w:noProof/>
          <w:lang w:val="en-US"/>
        </w:rPr>
        <w:t xml:space="preserve">LaRc. (2021). The POWER Project. </w:t>
      </w:r>
      <w:r w:rsidRPr="00B12AD9">
        <w:rPr>
          <w:i/>
          <w:iCs/>
          <w:noProof/>
          <w:lang w:val="en-US"/>
        </w:rPr>
        <w:t>National Aeronautics and Space Administration (NASA)</w:t>
      </w:r>
      <w:r w:rsidRPr="00B12AD9">
        <w:rPr>
          <w:noProof/>
          <w:lang w:val="en-US"/>
        </w:rPr>
        <w:t>. https://power.larc.nasa.gov/</w:t>
      </w:r>
    </w:p>
    <w:p w14:paraId="60955702" w14:textId="77777777" w:rsidR="0086244D" w:rsidRPr="00B12AD9" w:rsidRDefault="0086244D" w:rsidP="00B12AD9">
      <w:pPr>
        <w:adjustRightInd w:val="0"/>
        <w:ind w:left="480" w:hanging="480"/>
        <w:jc w:val="both"/>
        <w:rPr>
          <w:noProof/>
        </w:rPr>
      </w:pPr>
      <w:r w:rsidRPr="00B12AD9">
        <w:rPr>
          <w:noProof/>
        </w:rPr>
        <w:t xml:space="preserve">Lomas, P., Martín, B., Louit, C., Montoya, D., &amp; Montes, C. (2015). Guía Práctica para la Valoración Económica de los Bienes y Servicios Ambientales de los Ecosistemas. </w:t>
      </w:r>
      <w:r w:rsidRPr="00B12AD9">
        <w:rPr>
          <w:i/>
          <w:iCs/>
          <w:noProof/>
        </w:rPr>
        <w:t>ResearchGate</w:t>
      </w:r>
      <w:r w:rsidRPr="00B12AD9">
        <w:rPr>
          <w:noProof/>
        </w:rPr>
        <w:t>. https://www.researchgate.net/publication/268285963</w:t>
      </w:r>
    </w:p>
    <w:p w14:paraId="5C37C409" w14:textId="77777777" w:rsidR="0086244D" w:rsidRPr="00B12AD9" w:rsidRDefault="0086244D" w:rsidP="00B12AD9">
      <w:pPr>
        <w:adjustRightInd w:val="0"/>
        <w:ind w:left="480" w:hanging="480"/>
        <w:jc w:val="both"/>
        <w:rPr>
          <w:noProof/>
        </w:rPr>
      </w:pPr>
      <w:r w:rsidRPr="00B12AD9">
        <w:rPr>
          <w:noProof/>
        </w:rPr>
        <w:t xml:space="preserve">López, G. (2015). Valoración Económica Del Servicio Ambiental De Captura De Carbono en el Fundo Violeta. </w:t>
      </w:r>
      <w:r w:rsidRPr="00B12AD9">
        <w:rPr>
          <w:i/>
          <w:iCs/>
          <w:noProof/>
        </w:rPr>
        <w:t>Madre de Dios</w:t>
      </w:r>
      <w:r w:rsidRPr="00B12AD9">
        <w:rPr>
          <w:noProof/>
        </w:rPr>
        <w:t>.</w:t>
      </w:r>
    </w:p>
    <w:p w14:paraId="62688514" w14:textId="77777777" w:rsidR="0086244D" w:rsidRPr="00B12AD9" w:rsidRDefault="0086244D" w:rsidP="00B12AD9">
      <w:pPr>
        <w:adjustRightInd w:val="0"/>
        <w:ind w:left="480" w:hanging="480"/>
        <w:jc w:val="both"/>
        <w:rPr>
          <w:noProof/>
        </w:rPr>
      </w:pPr>
      <w:r w:rsidRPr="00B12AD9">
        <w:rPr>
          <w:noProof/>
        </w:rPr>
        <w:t xml:space="preserve">MAATE. (2018). Proceso de Ejecución Actual ENF II. </w:t>
      </w:r>
      <w:r w:rsidRPr="00B12AD9">
        <w:rPr>
          <w:i/>
          <w:iCs/>
          <w:noProof/>
        </w:rPr>
        <w:t>Ministerio Del Ambiente, Agua y Transición Ecológica Del Ecuador</w:t>
      </w:r>
      <w:r w:rsidRPr="00B12AD9">
        <w:rPr>
          <w:noProof/>
        </w:rPr>
        <w:t>. http://enf.ambiente.gob.ec/web_enf/?page_id=1241</w:t>
      </w:r>
    </w:p>
    <w:p w14:paraId="63664B98" w14:textId="77777777" w:rsidR="000710BD" w:rsidRDefault="000710BD" w:rsidP="00B12AD9">
      <w:pPr>
        <w:adjustRightInd w:val="0"/>
        <w:ind w:left="480" w:hanging="480"/>
        <w:jc w:val="both"/>
        <w:rPr>
          <w:noProof/>
        </w:rPr>
      </w:pPr>
    </w:p>
    <w:p w14:paraId="469C30DD" w14:textId="77777777" w:rsidR="000710BD" w:rsidRDefault="000710BD" w:rsidP="00B12AD9">
      <w:pPr>
        <w:adjustRightInd w:val="0"/>
        <w:ind w:left="480" w:hanging="480"/>
        <w:jc w:val="both"/>
        <w:rPr>
          <w:noProof/>
        </w:rPr>
      </w:pPr>
    </w:p>
    <w:p w14:paraId="5EC63B1D" w14:textId="666EE035" w:rsidR="0086244D" w:rsidRPr="00B12AD9" w:rsidRDefault="0086244D" w:rsidP="00B12AD9">
      <w:pPr>
        <w:adjustRightInd w:val="0"/>
        <w:ind w:left="480" w:hanging="480"/>
        <w:jc w:val="both"/>
        <w:rPr>
          <w:noProof/>
        </w:rPr>
      </w:pPr>
      <w:r w:rsidRPr="00B12AD9">
        <w:rPr>
          <w:noProof/>
        </w:rPr>
        <w:lastRenderedPageBreak/>
        <w:t xml:space="preserve">MAE/FAO. (2014). Propiedades anatómicas, físicas y mecánicas de 93 especies forestales. </w:t>
      </w:r>
      <w:r w:rsidRPr="00B12AD9">
        <w:rPr>
          <w:i/>
          <w:iCs/>
          <w:noProof/>
        </w:rPr>
        <w:t>Ministerio de Medio Ambiente de Ecuador. Organización de Las Naciones Unidas Para La Alimentación y La Agricultura.</w:t>
      </w:r>
      <w:r w:rsidRPr="00B12AD9">
        <w:rPr>
          <w:noProof/>
        </w:rPr>
        <w:t>, 105. https://www.fao.org/3/i4407s/i4407s.pdf</w:t>
      </w:r>
    </w:p>
    <w:p w14:paraId="75D6A21F" w14:textId="77777777" w:rsidR="0086244D" w:rsidRPr="00B12AD9" w:rsidRDefault="0086244D" w:rsidP="00B12AD9">
      <w:pPr>
        <w:adjustRightInd w:val="0"/>
        <w:ind w:left="480" w:hanging="480"/>
        <w:jc w:val="both"/>
        <w:rPr>
          <w:noProof/>
        </w:rPr>
      </w:pPr>
      <w:r w:rsidRPr="00B12AD9">
        <w:rPr>
          <w:noProof/>
        </w:rPr>
        <w:t xml:space="preserve">MAE. (2005). Análisis de las necesidades de financiamiento del Sistema Nacional de Áreas Naturales Protegidas del Ecuador. </w:t>
      </w:r>
      <w:r w:rsidRPr="00B12AD9">
        <w:rPr>
          <w:i/>
          <w:iCs/>
          <w:noProof/>
        </w:rPr>
        <w:t>Ministerio Del Ambiente de Ecuador</w:t>
      </w:r>
      <w:r w:rsidRPr="00B12AD9">
        <w:rPr>
          <w:noProof/>
        </w:rPr>
        <w:t>, 142.</w:t>
      </w:r>
    </w:p>
    <w:p w14:paraId="46167041" w14:textId="77777777" w:rsidR="0086244D" w:rsidRPr="00B12AD9" w:rsidRDefault="0086244D" w:rsidP="00B12AD9">
      <w:pPr>
        <w:adjustRightInd w:val="0"/>
        <w:ind w:left="480" w:hanging="480"/>
        <w:jc w:val="both"/>
        <w:rPr>
          <w:noProof/>
        </w:rPr>
      </w:pPr>
      <w:r w:rsidRPr="00B12AD9">
        <w:rPr>
          <w:noProof/>
        </w:rPr>
        <w:t xml:space="preserve">MAE. (2012). Sistema de Clasificación de Ecosistemas del Ecuador Continental. </w:t>
      </w:r>
      <w:r w:rsidRPr="00B12AD9">
        <w:rPr>
          <w:i/>
          <w:iCs/>
          <w:noProof/>
        </w:rPr>
        <w:t>Subsecretaría de Patrimonio Natural</w:t>
      </w:r>
      <w:r w:rsidRPr="00B12AD9">
        <w:rPr>
          <w:noProof/>
        </w:rPr>
        <w:t>, 186. https://www.ambiente.gob.ec/wp-content/uploads/downloads/2012/09/LEYENDA-ECOSISTEMAS_ECUADOR_2.pdf</w:t>
      </w:r>
    </w:p>
    <w:p w14:paraId="65DD4427" w14:textId="77777777" w:rsidR="0086244D" w:rsidRPr="00B12AD9" w:rsidRDefault="0086244D" w:rsidP="00B12AD9">
      <w:pPr>
        <w:adjustRightInd w:val="0"/>
        <w:ind w:left="480" w:hanging="480"/>
        <w:jc w:val="both"/>
        <w:rPr>
          <w:noProof/>
        </w:rPr>
      </w:pPr>
      <w:r w:rsidRPr="00B12AD9">
        <w:rPr>
          <w:noProof/>
        </w:rPr>
        <w:t xml:space="preserve">MAE. (2013). Sistema Nacional De Control Forestal. In </w:t>
      </w:r>
      <w:r w:rsidRPr="00B12AD9">
        <w:rPr>
          <w:i/>
          <w:iCs/>
          <w:noProof/>
        </w:rPr>
        <w:t>Secretaria De Planificación Y Desarrollo</w:t>
      </w:r>
      <w:r w:rsidRPr="00B12AD9">
        <w:rPr>
          <w:noProof/>
        </w:rPr>
        <w:t xml:space="preserve"> (Issue 593 2). http://www.ambiente.gob.ec/wp-content/uploads/downloads/2015/07/CONTROL-FORESTAL.pdf</w:t>
      </w:r>
    </w:p>
    <w:p w14:paraId="7A16729A" w14:textId="7DAB406D" w:rsidR="009D7074" w:rsidRPr="00B12AD9" w:rsidRDefault="009D7074" w:rsidP="00B12AD9">
      <w:pPr>
        <w:adjustRightInd w:val="0"/>
        <w:ind w:left="480" w:hanging="480"/>
        <w:jc w:val="both"/>
        <w:rPr>
          <w:noProof/>
        </w:rPr>
      </w:pPr>
      <w:r w:rsidRPr="00B12AD9">
        <w:rPr>
          <w:noProof/>
        </w:rPr>
        <w:t>MAE. (2014). Áreas protegidas del Ecuador socio estratégico para el desarrollo. Quito, Ecuador.</w:t>
      </w:r>
    </w:p>
    <w:p w14:paraId="748C8480" w14:textId="100A66CD" w:rsidR="0086244D" w:rsidRPr="00B12AD9" w:rsidRDefault="0086244D" w:rsidP="00B12AD9">
      <w:pPr>
        <w:adjustRightInd w:val="0"/>
        <w:ind w:left="480" w:hanging="480"/>
        <w:jc w:val="both"/>
        <w:rPr>
          <w:noProof/>
        </w:rPr>
      </w:pPr>
      <w:r w:rsidRPr="00B12AD9">
        <w:rPr>
          <w:noProof/>
        </w:rPr>
        <w:t xml:space="preserve">MAE. (2020a). Nivel de Referencia de Emisiones Forestales por Deforestación del Ecuador. Quito. </w:t>
      </w:r>
      <w:r w:rsidRPr="00B12AD9">
        <w:rPr>
          <w:i/>
          <w:iCs/>
          <w:noProof/>
        </w:rPr>
        <w:t>Ministerio Del Ambiente</w:t>
      </w:r>
      <w:r w:rsidRPr="00B12AD9">
        <w:rPr>
          <w:noProof/>
        </w:rPr>
        <w:t>.</w:t>
      </w:r>
    </w:p>
    <w:p w14:paraId="4DC417C3" w14:textId="77777777" w:rsidR="0086244D" w:rsidRPr="00B12AD9" w:rsidRDefault="0086244D" w:rsidP="00B12AD9">
      <w:pPr>
        <w:adjustRightInd w:val="0"/>
        <w:ind w:left="480" w:hanging="480"/>
        <w:jc w:val="both"/>
        <w:rPr>
          <w:noProof/>
        </w:rPr>
      </w:pPr>
      <w:r w:rsidRPr="00B12AD9">
        <w:rPr>
          <w:noProof/>
        </w:rPr>
        <w:t xml:space="preserve">MAE. (2020b). </w:t>
      </w:r>
      <w:r w:rsidRPr="00B12AD9">
        <w:rPr>
          <w:i/>
          <w:iCs/>
          <w:noProof/>
        </w:rPr>
        <w:t>Proyecto Socio Bosque</w:t>
      </w:r>
      <w:r w:rsidRPr="00B12AD9">
        <w:rPr>
          <w:noProof/>
        </w:rPr>
        <w:t>. https://www.inaturalist.org/observations?place_id=any&amp;user_id=dhaj&amp;verifiable=any</w:t>
      </w:r>
    </w:p>
    <w:p w14:paraId="76D07804" w14:textId="77777777" w:rsidR="0086244D" w:rsidRPr="00B12AD9" w:rsidRDefault="0086244D" w:rsidP="00B12AD9">
      <w:pPr>
        <w:adjustRightInd w:val="0"/>
        <w:ind w:left="480" w:hanging="480"/>
        <w:jc w:val="both"/>
        <w:rPr>
          <w:noProof/>
        </w:rPr>
      </w:pPr>
      <w:r w:rsidRPr="00B12AD9">
        <w:rPr>
          <w:noProof/>
        </w:rPr>
        <w:t xml:space="preserve">MAGAP. (2022). INSTRUCTIVO DE CONTROL DE LOS MECANISMOS DE PRECIO DIFERENCIADO. </w:t>
      </w:r>
      <w:r w:rsidRPr="00B12AD9">
        <w:rPr>
          <w:i/>
          <w:iCs/>
          <w:noProof/>
        </w:rPr>
        <w:t>Ministerio de Agricultura y Ganadería</w:t>
      </w:r>
      <w:r w:rsidRPr="00B12AD9">
        <w:rPr>
          <w:noProof/>
        </w:rPr>
        <w:t xml:space="preserve">, </w:t>
      </w:r>
      <w:r w:rsidRPr="00B12AD9">
        <w:rPr>
          <w:i/>
          <w:iCs/>
          <w:noProof/>
        </w:rPr>
        <w:t>2</w:t>
      </w:r>
      <w:r w:rsidRPr="00B12AD9">
        <w:rPr>
          <w:noProof/>
        </w:rPr>
        <w:t>. https://www.agricultura.gob.ec/aplicacion-acuerdo-ministerial-no-108/</w:t>
      </w:r>
    </w:p>
    <w:p w14:paraId="36992C09" w14:textId="77777777" w:rsidR="0086244D" w:rsidRPr="00B12AD9" w:rsidRDefault="0086244D" w:rsidP="00B12AD9">
      <w:pPr>
        <w:adjustRightInd w:val="0"/>
        <w:ind w:left="480" w:hanging="480"/>
        <w:jc w:val="both"/>
        <w:rPr>
          <w:noProof/>
        </w:rPr>
      </w:pPr>
      <w:r w:rsidRPr="00B12AD9">
        <w:rPr>
          <w:noProof/>
        </w:rPr>
        <w:t xml:space="preserve">Montero, G., Pasalodos-Tato, M., Montoto, R., Lopez, E., Onrubia, R., Bravo, A., &amp; Ruiz, R. (2013). Contenido de Carbono en la biomasa de las principales especies de matorral y arbustedos de España. </w:t>
      </w:r>
      <w:r w:rsidRPr="00B12AD9">
        <w:rPr>
          <w:i/>
          <w:iCs/>
          <w:noProof/>
        </w:rPr>
        <w:t>Sociedad Española de Ciencias Forestales</w:t>
      </w:r>
      <w:r w:rsidRPr="00B12AD9">
        <w:rPr>
          <w:noProof/>
        </w:rPr>
        <w:t xml:space="preserve">, </w:t>
      </w:r>
      <w:r w:rsidRPr="00B12AD9">
        <w:rPr>
          <w:i/>
          <w:iCs/>
          <w:noProof/>
        </w:rPr>
        <w:t>59</w:t>
      </w:r>
      <w:r w:rsidRPr="00B12AD9">
        <w:rPr>
          <w:noProof/>
        </w:rPr>
        <w:t>, 1–11. https://www.congresoforestal.es/actas/doc/6CFE/6CFE01-139.pdf</w:t>
      </w:r>
    </w:p>
    <w:p w14:paraId="2D3B3567" w14:textId="77777777" w:rsidR="0086244D" w:rsidRPr="00B12AD9" w:rsidRDefault="0086244D" w:rsidP="00B12AD9">
      <w:pPr>
        <w:adjustRightInd w:val="0"/>
        <w:ind w:left="480" w:hanging="480"/>
        <w:jc w:val="both"/>
        <w:rPr>
          <w:noProof/>
          <w:lang w:val="en-US"/>
        </w:rPr>
      </w:pPr>
      <w:r w:rsidRPr="00B12AD9">
        <w:rPr>
          <w:noProof/>
        </w:rPr>
        <w:t xml:space="preserve">Monterroso, M. (2013). </w:t>
      </w:r>
      <w:r w:rsidRPr="00B12AD9">
        <w:rPr>
          <w:i/>
          <w:iCs/>
          <w:noProof/>
        </w:rPr>
        <w:t>Guia Practica: Clasificación De Imagenes Satelitales</w:t>
      </w:r>
      <w:r w:rsidRPr="00B12AD9">
        <w:rPr>
          <w:noProof/>
        </w:rPr>
        <w:t xml:space="preserve">. </w:t>
      </w:r>
      <w:r w:rsidRPr="00B12AD9">
        <w:rPr>
          <w:noProof/>
          <w:lang w:val="en-US"/>
        </w:rPr>
        <w:t>31. https://arcgeek.com/descargas/ClasImMF.pdf</w:t>
      </w:r>
    </w:p>
    <w:p w14:paraId="537C8BFB" w14:textId="77777777" w:rsidR="0086244D" w:rsidRPr="00B12AD9" w:rsidRDefault="0086244D" w:rsidP="00B12AD9">
      <w:pPr>
        <w:adjustRightInd w:val="0"/>
        <w:ind w:left="480" w:hanging="480"/>
        <w:jc w:val="both"/>
        <w:rPr>
          <w:noProof/>
        </w:rPr>
      </w:pPr>
      <w:r w:rsidRPr="00B12AD9">
        <w:rPr>
          <w:noProof/>
          <w:lang w:val="en-US"/>
        </w:rPr>
        <w:t xml:space="preserve">Mostacedo, B., &amp; Fredericksen, T. (2000). </w:t>
      </w:r>
      <w:r w:rsidRPr="00B12AD9">
        <w:rPr>
          <w:noProof/>
        </w:rPr>
        <w:t xml:space="preserve">Mostacedo &amp; Fredericksen. 2000. Manual de métodos básicos de muestreo y análisis en Ecología Vegetal. </w:t>
      </w:r>
      <w:r w:rsidRPr="00B12AD9">
        <w:rPr>
          <w:i/>
          <w:iCs/>
          <w:noProof/>
        </w:rPr>
        <w:t>Proyecto de Manejo Forestal Sostenible (BOLFOR)</w:t>
      </w:r>
      <w:r w:rsidRPr="00B12AD9">
        <w:rPr>
          <w:noProof/>
        </w:rPr>
        <w:t>, 20–92. http://www.bio-nica.info/biblioteca/mostacedo2000ecologiavegetal.pdf</w:t>
      </w:r>
    </w:p>
    <w:p w14:paraId="6C12F4AC" w14:textId="77777777" w:rsidR="0086244D" w:rsidRPr="00B12AD9" w:rsidRDefault="0086244D" w:rsidP="00B12AD9">
      <w:pPr>
        <w:adjustRightInd w:val="0"/>
        <w:ind w:left="480" w:hanging="480"/>
        <w:jc w:val="both"/>
        <w:rPr>
          <w:noProof/>
        </w:rPr>
      </w:pPr>
      <w:r w:rsidRPr="00B12AD9">
        <w:rPr>
          <w:noProof/>
        </w:rPr>
        <w:t xml:space="preserve">Muñoz, G., Encinas, J. I., &amp; de Paula, J. E. (2019). </w:t>
      </w:r>
      <w:r w:rsidRPr="00B12AD9">
        <w:rPr>
          <w:noProof/>
          <w:lang w:val="en-US"/>
        </w:rPr>
        <w:t xml:space="preserve">Wood density of 59 tree species in the order sapindales from natural forests in Brazil. </w:t>
      </w:r>
      <w:r w:rsidRPr="00B12AD9">
        <w:rPr>
          <w:i/>
          <w:iCs/>
          <w:noProof/>
        </w:rPr>
        <w:t>Madera y Bosques</w:t>
      </w:r>
      <w:r w:rsidRPr="00B12AD9">
        <w:rPr>
          <w:noProof/>
        </w:rPr>
        <w:t xml:space="preserve">, </w:t>
      </w:r>
      <w:r w:rsidRPr="00B12AD9">
        <w:rPr>
          <w:i/>
          <w:iCs/>
          <w:noProof/>
        </w:rPr>
        <w:t>25</w:t>
      </w:r>
      <w:r w:rsidRPr="00B12AD9">
        <w:rPr>
          <w:noProof/>
        </w:rPr>
        <w:t>(2), 1–12. https://doi.org/10.21829/myb.2019.2521817</w:t>
      </w:r>
    </w:p>
    <w:p w14:paraId="2E41582E" w14:textId="77777777" w:rsidR="0086244D" w:rsidRPr="00B12AD9" w:rsidRDefault="0086244D" w:rsidP="00B12AD9">
      <w:pPr>
        <w:adjustRightInd w:val="0"/>
        <w:ind w:left="480" w:hanging="480"/>
        <w:jc w:val="both"/>
        <w:rPr>
          <w:noProof/>
        </w:rPr>
      </w:pPr>
      <w:r w:rsidRPr="00B12AD9">
        <w:rPr>
          <w:noProof/>
        </w:rPr>
        <w:t xml:space="preserve">NASA. (2022). </w:t>
      </w:r>
      <w:r w:rsidRPr="00B12AD9">
        <w:rPr>
          <w:i/>
          <w:iCs/>
          <w:noProof/>
        </w:rPr>
        <w:t>Ciencia Landsat</w:t>
      </w:r>
      <w:r w:rsidRPr="00B12AD9">
        <w:rPr>
          <w:noProof/>
        </w:rPr>
        <w:t>. https://www.nasa.gov/specials/landsat/#timeline_bg_6_c</w:t>
      </w:r>
    </w:p>
    <w:p w14:paraId="456A4895" w14:textId="2E79C1BE" w:rsidR="00A92F54" w:rsidRPr="00B12AD9" w:rsidRDefault="009D7074" w:rsidP="00B12AD9">
      <w:pPr>
        <w:adjustRightInd w:val="0"/>
        <w:ind w:left="567" w:hanging="567"/>
        <w:jc w:val="both"/>
        <w:rPr>
          <w:noProof/>
          <w:lang w:val="es-EC"/>
        </w:rPr>
      </w:pPr>
      <w:r w:rsidRPr="00B12AD9">
        <w:rPr>
          <w:noProof/>
          <w:lang w:val="en-US"/>
        </w:rPr>
        <w:t xml:space="preserve">Ninan, K., &amp; Inoue, M. (2013). Valuing forest ecosystem services: Case study of a forest reserve in Japan. </w:t>
      </w:r>
      <w:r w:rsidRPr="00B12AD9">
        <w:rPr>
          <w:i/>
          <w:noProof/>
          <w:lang w:val="es-EC"/>
        </w:rPr>
        <w:t>Ecosystem Services</w:t>
      </w:r>
      <w:r w:rsidRPr="00B12AD9">
        <w:rPr>
          <w:noProof/>
          <w:lang w:val="es-EC"/>
        </w:rPr>
        <w:t>, 5, 78-87. doi:https://doi.org/10.1016/j.ecoser.2013.02.006</w:t>
      </w:r>
    </w:p>
    <w:p w14:paraId="1BE0B38E" w14:textId="25E7B728" w:rsidR="0086244D" w:rsidRPr="00B12AD9" w:rsidRDefault="0086244D" w:rsidP="00B12AD9">
      <w:pPr>
        <w:adjustRightInd w:val="0"/>
        <w:ind w:left="480" w:hanging="480"/>
        <w:jc w:val="both"/>
        <w:rPr>
          <w:noProof/>
        </w:rPr>
      </w:pPr>
      <w:r w:rsidRPr="00B12AD9">
        <w:rPr>
          <w:noProof/>
        </w:rPr>
        <w:t xml:space="preserve">ONU. (2022). Objetivos de Desarrollo Sostenible 2030. </w:t>
      </w:r>
      <w:r w:rsidRPr="00B12AD9">
        <w:rPr>
          <w:i/>
          <w:iCs/>
          <w:noProof/>
        </w:rPr>
        <w:t>Organización de Naciones Unidas</w:t>
      </w:r>
      <w:r w:rsidRPr="00B12AD9">
        <w:rPr>
          <w:noProof/>
        </w:rPr>
        <w:t>. https://www.un.org/sustainabledevelopment/es/objetivos-de-desarrollo-sostenible/</w:t>
      </w:r>
    </w:p>
    <w:p w14:paraId="16551612" w14:textId="77777777" w:rsidR="0086244D" w:rsidRPr="00B12AD9" w:rsidRDefault="0086244D" w:rsidP="00B12AD9">
      <w:pPr>
        <w:adjustRightInd w:val="0"/>
        <w:ind w:left="480" w:hanging="480"/>
        <w:jc w:val="both"/>
        <w:rPr>
          <w:noProof/>
        </w:rPr>
      </w:pPr>
      <w:r w:rsidRPr="00B12AD9">
        <w:rPr>
          <w:noProof/>
        </w:rPr>
        <w:t xml:space="preserve">Piñeda, C. A. (2006). “VALORACION ECONOMICA AMBIENTAL DE LA OFERTA Y LA DEMANDA DEL RECURSO HIDRICO DEL BOSQUE PROTECTOR CUBILAN EN LA MICROCUENCA AGUILAN.” </w:t>
      </w:r>
      <w:r w:rsidRPr="00B12AD9">
        <w:rPr>
          <w:i/>
          <w:iCs/>
          <w:noProof/>
        </w:rPr>
        <w:t>Área Agropecuaria y de Recursos Naturales Renovables</w:t>
      </w:r>
      <w:r w:rsidRPr="00B12AD9">
        <w:rPr>
          <w:noProof/>
        </w:rPr>
        <w:t>, 221. https://dspace.unl.edu.ec/jspui/handle/123456789/5035</w:t>
      </w:r>
    </w:p>
    <w:p w14:paraId="593C6EF4" w14:textId="77777777" w:rsidR="0086244D" w:rsidRPr="00B12AD9" w:rsidRDefault="0086244D" w:rsidP="00B12AD9">
      <w:pPr>
        <w:adjustRightInd w:val="0"/>
        <w:ind w:left="480" w:hanging="480"/>
        <w:jc w:val="both"/>
        <w:rPr>
          <w:noProof/>
        </w:rPr>
      </w:pPr>
      <w:r w:rsidRPr="00B12AD9">
        <w:rPr>
          <w:noProof/>
        </w:rPr>
        <w:t xml:space="preserve">Quiceno, N., Tangarife, G., &amp; Álvarez, R. (2016). Estimación del contenido de biomasa, fijación de carbono y servicios ambientales, en un área de bosque primario en el Resguardo Indígena Piapoco Chigüiro-Chátare de Barrancominas, departamento del Guainía (Colombia). </w:t>
      </w:r>
      <w:r w:rsidRPr="00B12AD9">
        <w:rPr>
          <w:i/>
          <w:iCs/>
          <w:noProof/>
        </w:rPr>
        <w:t>Luna Azul</w:t>
      </w:r>
      <w:r w:rsidRPr="00B12AD9">
        <w:rPr>
          <w:noProof/>
        </w:rPr>
        <w:t xml:space="preserve">, </w:t>
      </w:r>
      <w:r w:rsidRPr="00B12AD9">
        <w:rPr>
          <w:i/>
          <w:iCs/>
          <w:noProof/>
        </w:rPr>
        <w:t>43</w:t>
      </w:r>
      <w:r w:rsidRPr="00B12AD9">
        <w:rPr>
          <w:noProof/>
        </w:rPr>
        <w:t>, 171–202. http://www.scielo.org.co/pdf/luaz/n43/n43a09.pdf</w:t>
      </w:r>
    </w:p>
    <w:p w14:paraId="7E796C3D" w14:textId="77777777" w:rsidR="0086244D" w:rsidRPr="00B12AD9" w:rsidRDefault="0086244D" w:rsidP="00B12AD9">
      <w:pPr>
        <w:adjustRightInd w:val="0"/>
        <w:ind w:left="480" w:hanging="480"/>
        <w:jc w:val="both"/>
        <w:rPr>
          <w:noProof/>
        </w:rPr>
      </w:pPr>
      <w:r w:rsidRPr="00B12AD9">
        <w:rPr>
          <w:noProof/>
        </w:rPr>
        <w:t xml:space="preserve">Sarría, F. A. (2006). Sistemas de Información Geográfica. </w:t>
      </w:r>
      <w:r w:rsidRPr="00B12AD9">
        <w:rPr>
          <w:i/>
          <w:iCs/>
          <w:noProof/>
        </w:rPr>
        <w:t>Universidad de Murcia Departamento de Geografía</w:t>
      </w:r>
      <w:r w:rsidRPr="00B12AD9">
        <w:rPr>
          <w:noProof/>
        </w:rPr>
        <w:t>, 239. https://bit.ly/3sPPZI1</w:t>
      </w:r>
    </w:p>
    <w:p w14:paraId="133A6C0E" w14:textId="77777777" w:rsidR="0086244D" w:rsidRPr="00B12AD9" w:rsidRDefault="0086244D" w:rsidP="00B12AD9">
      <w:pPr>
        <w:adjustRightInd w:val="0"/>
        <w:ind w:left="480" w:hanging="480"/>
        <w:jc w:val="both"/>
        <w:rPr>
          <w:noProof/>
        </w:rPr>
      </w:pPr>
      <w:r w:rsidRPr="00B12AD9">
        <w:rPr>
          <w:noProof/>
        </w:rPr>
        <w:t xml:space="preserve">SENDECO2. (2021). Precios CO2 (SPOT). </w:t>
      </w:r>
      <w:r w:rsidRPr="00B12AD9">
        <w:rPr>
          <w:i/>
          <w:iCs/>
          <w:noProof/>
        </w:rPr>
        <w:t>Sistema Europeo de Negociación de CO2</w:t>
      </w:r>
      <w:r w:rsidRPr="00B12AD9">
        <w:rPr>
          <w:noProof/>
        </w:rPr>
        <w:t>. https://www.sendeco2.com/es/precios-co2</w:t>
      </w:r>
    </w:p>
    <w:p w14:paraId="43500D5B" w14:textId="77777777" w:rsidR="0086244D" w:rsidRPr="00B12AD9" w:rsidRDefault="0086244D" w:rsidP="00B12AD9">
      <w:pPr>
        <w:adjustRightInd w:val="0"/>
        <w:ind w:left="480" w:hanging="480"/>
        <w:jc w:val="both"/>
        <w:rPr>
          <w:noProof/>
          <w:lang w:val="en-US"/>
        </w:rPr>
      </w:pPr>
      <w:r w:rsidRPr="00B12AD9">
        <w:rPr>
          <w:noProof/>
        </w:rPr>
        <w:t xml:space="preserve">Tamayo, D., Ulloa, R., &amp; Martínez, C. (2012). </w:t>
      </w:r>
      <w:r w:rsidRPr="00B12AD9">
        <w:rPr>
          <w:noProof/>
          <w:lang w:val="en-US"/>
        </w:rPr>
        <w:t xml:space="preserve">Plan de Manejo Yunguilla. </w:t>
      </w:r>
      <w:r w:rsidRPr="00B12AD9">
        <w:rPr>
          <w:i/>
          <w:iCs/>
          <w:noProof/>
          <w:lang w:val="en-US"/>
        </w:rPr>
        <w:t>Paper Knowledge . Toward a Media History of Documents</w:t>
      </w:r>
      <w:r w:rsidRPr="00B12AD9">
        <w:rPr>
          <w:noProof/>
          <w:lang w:val="en-US"/>
        </w:rPr>
        <w:t xml:space="preserve">, </w:t>
      </w:r>
      <w:r w:rsidRPr="00B12AD9">
        <w:rPr>
          <w:i/>
          <w:iCs/>
          <w:noProof/>
          <w:lang w:val="en-US"/>
        </w:rPr>
        <w:t>7</w:t>
      </w:r>
      <w:r w:rsidRPr="00B12AD9">
        <w:rPr>
          <w:noProof/>
          <w:lang w:val="en-US"/>
        </w:rPr>
        <w:t>(2), 107–115. https://www.academia.edu/8713027/Plan_de_Manejo_Yunguilla</w:t>
      </w:r>
    </w:p>
    <w:p w14:paraId="711D45B4" w14:textId="77777777" w:rsidR="0086244D" w:rsidRPr="00B12AD9" w:rsidRDefault="0086244D" w:rsidP="00B12AD9">
      <w:pPr>
        <w:adjustRightInd w:val="0"/>
        <w:ind w:left="480" w:hanging="480"/>
        <w:jc w:val="both"/>
        <w:rPr>
          <w:noProof/>
        </w:rPr>
      </w:pPr>
      <w:r w:rsidRPr="00B12AD9">
        <w:rPr>
          <w:noProof/>
        </w:rPr>
        <w:lastRenderedPageBreak/>
        <w:t xml:space="preserve">Universidad de Murcia. (2003). Correcciones a las imágenes de satélites. </w:t>
      </w:r>
      <w:r w:rsidRPr="00B12AD9">
        <w:rPr>
          <w:i/>
          <w:iCs/>
          <w:noProof/>
        </w:rPr>
        <w:t>Apuntes de La Asignatura Teledetección En Geografía</w:t>
      </w:r>
      <w:r w:rsidRPr="00B12AD9">
        <w:rPr>
          <w:noProof/>
        </w:rPr>
        <w:t>, 79–88. https://www.um.es/geograf/sigmur/teledet/tema07.pdf</w:t>
      </w:r>
    </w:p>
    <w:p w14:paraId="0B080EF1" w14:textId="77777777" w:rsidR="0086244D" w:rsidRPr="00B12AD9" w:rsidRDefault="0086244D" w:rsidP="00B12AD9">
      <w:pPr>
        <w:adjustRightInd w:val="0"/>
        <w:ind w:left="480" w:hanging="480"/>
        <w:jc w:val="both"/>
        <w:rPr>
          <w:noProof/>
          <w:lang w:val="en-US"/>
        </w:rPr>
      </w:pPr>
      <w:r w:rsidRPr="00B12AD9">
        <w:rPr>
          <w:noProof/>
          <w:lang w:val="en-US"/>
        </w:rPr>
        <w:t xml:space="preserve">USGS. (2022). Landsat 8-9 Collection 2 (C2) Level 2 Science Product (L2SP) Guide. </w:t>
      </w:r>
      <w:r w:rsidRPr="00B12AD9">
        <w:rPr>
          <w:i/>
          <w:iCs/>
          <w:noProof/>
          <w:lang w:val="en-US"/>
        </w:rPr>
        <w:t>Department of the Interior U.S. Geological Survey</w:t>
      </w:r>
      <w:r w:rsidRPr="00B12AD9">
        <w:rPr>
          <w:noProof/>
          <w:lang w:val="en-US"/>
        </w:rPr>
        <w:t xml:space="preserve">, </w:t>
      </w:r>
      <w:r w:rsidRPr="00B12AD9">
        <w:rPr>
          <w:i/>
          <w:iCs/>
          <w:noProof/>
          <w:lang w:val="en-US"/>
        </w:rPr>
        <w:t>4</w:t>
      </w:r>
      <w:r w:rsidRPr="00B12AD9">
        <w:rPr>
          <w:noProof/>
          <w:lang w:val="en-US"/>
        </w:rPr>
        <w:t>. https://www.usgs.gov/media/files/landsat-8-9-collection-2-level-2-science-product-guide</w:t>
      </w:r>
    </w:p>
    <w:p w14:paraId="4F31F377" w14:textId="77777777" w:rsidR="0086244D" w:rsidRPr="00B12AD9" w:rsidRDefault="0086244D" w:rsidP="00B12AD9">
      <w:pPr>
        <w:adjustRightInd w:val="0"/>
        <w:ind w:left="480" w:hanging="480"/>
        <w:jc w:val="both"/>
        <w:rPr>
          <w:noProof/>
        </w:rPr>
      </w:pPr>
      <w:r w:rsidRPr="00B12AD9">
        <w:rPr>
          <w:noProof/>
        </w:rPr>
        <w:t xml:space="preserve">Villarreal, H., Álvarez, M., Córdoba, S., Escobar, F., Fagua, G., Gast, F., Mendoza, H., Ospina, M., &amp; Umaña, A. M. (2013). Métodos para el análisis de datos: una aplicación para resultados provenientes de caracterizaciones de biodiversidad. </w:t>
      </w:r>
      <w:r w:rsidRPr="00B12AD9">
        <w:rPr>
          <w:i/>
          <w:iCs/>
          <w:noProof/>
        </w:rPr>
        <w:t>Programa de Inventarios de Biodiversidad. Instituto de Investigación de Recursos Biológicos Alexander von Humboldt</w:t>
      </w:r>
      <w:r w:rsidRPr="00B12AD9">
        <w:rPr>
          <w:noProof/>
        </w:rPr>
        <w:t xml:space="preserve">, </w:t>
      </w:r>
      <w:r w:rsidRPr="00B12AD9">
        <w:rPr>
          <w:i/>
          <w:iCs/>
          <w:noProof/>
        </w:rPr>
        <w:t>2</w:t>
      </w:r>
      <w:r w:rsidRPr="00B12AD9">
        <w:rPr>
          <w:noProof/>
        </w:rPr>
        <w:t>, 187–236. http://cdam.minam.gob.pe:8080/handle/123456789/764</w:t>
      </w:r>
    </w:p>
    <w:p w14:paraId="7E5CCFBF" w14:textId="7D83B811" w:rsidR="00550F5C" w:rsidRPr="00B12AD9" w:rsidRDefault="008044E5" w:rsidP="00B12AD9">
      <w:pPr>
        <w:jc w:val="both"/>
      </w:pPr>
      <w:r w:rsidRPr="00B12AD9">
        <w:fldChar w:fldCharType="end"/>
      </w:r>
    </w:p>
    <w:sectPr w:rsidR="00550F5C" w:rsidRPr="00B12AD9" w:rsidSect="00635CC2">
      <w:type w:val="continuous"/>
      <w:pgSz w:w="12240" w:h="15840"/>
      <w:pgMar w:top="1418" w:right="1418" w:bottom="1418" w:left="1418" w:header="720" w:footer="720" w:gutter="0"/>
      <w:cols w:space="415"/>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B2322" w14:textId="77777777" w:rsidR="00E510DB" w:rsidRDefault="00E510DB">
      <w:r>
        <w:separator/>
      </w:r>
    </w:p>
  </w:endnote>
  <w:endnote w:type="continuationSeparator" w:id="0">
    <w:p w14:paraId="68674D2D" w14:textId="77777777" w:rsidR="00E510DB" w:rsidRDefault="00E5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F77F9" w14:textId="2DD58719" w:rsidR="00417C1D" w:rsidRDefault="00417C1D" w:rsidP="00417C1D">
    <w:pPr>
      <w:spacing w:line="225" w:lineRule="exact"/>
      <w:ind w:left="20"/>
      <w:jc w:val="center"/>
      <w:rPr>
        <w:spacing w:val="-1"/>
      </w:rPr>
    </w:pPr>
    <w:r w:rsidRPr="00845FCD">
      <w:rPr>
        <w:spacing w:val="-1"/>
        <w:sz w:val="18"/>
        <w:szCs w:val="18"/>
        <w:lang w:val="es-MX"/>
      </w:rPr>
      <w:t>Revista</w:t>
    </w:r>
    <w:r w:rsidRPr="00845FCD">
      <w:rPr>
        <w:sz w:val="18"/>
        <w:szCs w:val="18"/>
        <w:lang w:val="es-MX"/>
      </w:rPr>
      <w:t xml:space="preserve"> </w:t>
    </w:r>
    <w:r w:rsidRPr="00845FCD">
      <w:rPr>
        <w:spacing w:val="-1"/>
        <w:sz w:val="18"/>
        <w:szCs w:val="18"/>
        <w:lang w:val="es-MX"/>
      </w:rPr>
      <w:t>GEOESPACIAL</w:t>
    </w:r>
    <w:r>
      <w:rPr>
        <w:spacing w:val="-1"/>
        <w:sz w:val="18"/>
        <w:szCs w:val="18"/>
        <w:lang w:val="es-MX"/>
      </w:rPr>
      <w:t>, 21(1):36-56</w:t>
    </w:r>
  </w:p>
  <w:p w14:paraId="4A7D285D" w14:textId="77777777" w:rsidR="00417C1D" w:rsidRDefault="00417C1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B9A30" w14:textId="7BCBFACC" w:rsidR="00417C1D" w:rsidRDefault="00417C1D" w:rsidP="00417C1D">
    <w:pPr>
      <w:spacing w:line="225" w:lineRule="exact"/>
      <w:ind w:left="20"/>
      <w:jc w:val="center"/>
      <w:rPr>
        <w:spacing w:val="-1"/>
      </w:rPr>
    </w:pPr>
    <w:r w:rsidRPr="00845FCD">
      <w:rPr>
        <w:spacing w:val="-1"/>
        <w:sz w:val="18"/>
        <w:szCs w:val="18"/>
        <w:lang w:val="es-MX"/>
      </w:rPr>
      <w:t>Revista</w:t>
    </w:r>
    <w:r w:rsidRPr="00845FCD">
      <w:rPr>
        <w:sz w:val="18"/>
        <w:szCs w:val="18"/>
        <w:lang w:val="es-MX"/>
      </w:rPr>
      <w:t xml:space="preserve"> </w:t>
    </w:r>
    <w:r w:rsidRPr="00845FCD">
      <w:rPr>
        <w:spacing w:val="-1"/>
        <w:sz w:val="18"/>
        <w:szCs w:val="18"/>
        <w:lang w:val="es-MX"/>
      </w:rPr>
      <w:t>GEOESPACIAL</w:t>
    </w:r>
    <w:r>
      <w:rPr>
        <w:spacing w:val="-1"/>
        <w:sz w:val="18"/>
        <w:szCs w:val="18"/>
        <w:lang w:val="es-MX"/>
      </w:rPr>
      <w:t>, 21(1):36-56</w:t>
    </w:r>
  </w:p>
  <w:p w14:paraId="46647557" w14:textId="71DA3212" w:rsidR="00E510DB" w:rsidRDefault="00E510DB">
    <w:pPr>
      <w:pStyle w:val="Textoindependiente"/>
      <w:spacing w:line="14"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9830" w14:textId="643A574B" w:rsidR="00417C1D" w:rsidRDefault="00417C1D" w:rsidP="00417C1D">
    <w:pPr>
      <w:spacing w:line="225" w:lineRule="exact"/>
      <w:ind w:left="20"/>
      <w:jc w:val="center"/>
      <w:rPr>
        <w:spacing w:val="-1"/>
      </w:rPr>
    </w:pPr>
    <w:r w:rsidRPr="00845FCD">
      <w:rPr>
        <w:spacing w:val="-1"/>
        <w:sz w:val="18"/>
        <w:szCs w:val="18"/>
        <w:lang w:val="es-MX"/>
      </w:rPr>
      <w:t>Revista</w:t>
    </w:r>
    <w:r w:rsidRPr="00845FCD">
      <w:rPr>
        <w:sz w:val="18"/>
        <w:szCs w:val="18"/>
        <w:lang w:val="es-MX"/>
      </w:rPr>
      <w:t xml:space="preserve"> </w:t>
    </w:r>
    <w:r w:rsidRPr="00845FCD">
      <w:rPr>
        <w:spacing w:val="-1"/>
        <w:sz w:val="18"/>
        <w:szCs w:val="18"/>
        <w:lang w:val="es-MX"/>
      </w:rPr>
      <w:t>GEOESPACIAL</w:t>
    </w:r>
    <w:r>
      <w:rPr>
        <w:spacing w:val="-1"/>
        <w:sz w:val="18"/>
        <w:szCs w:val="18"/>
        <w:lang w:val="es-MX"/>
      </w:rPr>
      <w:t>, 21(1):36-56</w:t>
    </w:r>
  </w:p>
  <w:p w14:paraId="29759480" w14:textId="77777777" w:rsidR="00417C1D" w:rsidRDefault="00417C1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58BAB" w14:textId="77777777" w:rsidR="00E510DB" w:rsidRDefault="00E510DB">
      <w:r>
        <w:separator/>
      </w:r>
    </w:p>
  </w:footnote>
  <w:footnote w:type="continuationSeparator" w:id="0">
    <w:p w14:paraId="07600A68" w14:textId="77777777" w:rsidR="00E510DB" w:rsidRDefault="00E510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90653"/>
      <w:docPartObj>
        <w:docPartGallery w:val="Page Numbers (Top of Page)"/>
        <w:docPartUnique/>
      </w:docPartObj>
    </w:sdtPr>
    <w:sdtEndPr/>
    <w:sdtContent>
      <w:p w14:paraId="5466EFFA" w14:textId="2EDB75DC" w:rsidR="00417C1D" w:rsidRDefault="00417C1D">
        <w:pPr>
          <w:pStyle w:val="Encabezado"/>
          <w:jc w:val="right"/>
        </w:pPr>
        <w:r w:rsidRPr="00417C1D">
          <w:rPr>
            <w:i/>
            <w:iCs/>
            <w:sz w:val="18"/>
            <w:szCs w:val="18"/>
          </w:rPr>
          <w:t xml:space="preserve">M. Ortega, F. </w:t>
        </w:r>
        <w:r w:rsidR="00E02399" w:rsidRPr="00417C1D">
          <w:rPr>
            <w:i/>
            <w:iCs/>
            <w:sz w:val="18"/>
            <w:szCs w:val="18"/>
          </w:rPr>
          <w:t>Rodríguez</w:t>
        </w:r>
        <w:r>
          <w:t xml:space="preserve">                                                                                                                              </w:t>
        </w:r>
        <w:r w:rsidR="00E02399" w:rsidRPr="000D0728">
          <w:rPr>
            <w:sz w:val="18"/>
            <w:szCs w:val="18"/>
          </w:rPr>
          <w:t>Pág.</w:t>
        </w:r>
        <w:r>
          <w:sym w:font="Symbol" w:char="F07C"/>
        </w:r>
        <w:r>
          <w:t xml:space="preserve"> </w:t>
        </w:r>
        <w:r w:rsidRPr="00417C1D">
          <w:rPr>
            <w:sz w:val="18"/>
            <w:szCs w:val="18"/>
          </w:rPr>
          <w:fldChar w:fldCharType="begin"/>
        </w:r>
        <w:r w:rsidRPr="00417C1D">
          <w:rPr>
            <w:sz w:val="18"/>
            <w:szCs w:val="18"/>
          </w:rPr>
          <w:instrText>PAGE   \* MERGEFORMAT</w:instrText>
        </w:r>
        <w:r w:rsidRPr="00417C1D">
          <w:rPr>
            <w:sz w:val="18"/>
            <w:szCs w:val="18"/>
          </w:rPr>
          <w:fldChar w:fldCharType="separate"/>
        </w:r>
        <w:r w:rsidR="00EA70C5">
          <w:rPr>
            <w:noProof/>
            <w:sz w:val="18"/>
            <w:szCs w:val="18"/>
          </w:rPr>
          <w:t>56</w:t>
        </w:r>
        <w:r w:rsidRPr="00417C1D">
          <w:rPr>
            <w:sz w:val="18"/>
            <w:szCs w:val="18"/>
          </w:rPr>
          <w:fldChar w:fldCharType="end"/>
        </w:r>
      </w:p>
    </w:sdtContent>
  </w:sdt>
  <w:p w14:paraId="211E478C" w14:textId="77777777" w:rsidR="00417C1D" w:rsidRDefault="00417C1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129956"/>
      <w:docPartObj>
        <w:docPartGallery w:val="Page Numbers (Top of Page)"/>
        <w:docPartUnique/>
      </w:docPartObj>
    </w:sdtPr>
    <w:sdtEndPr/>
    <w:sdtContent>
      <w:p w14:paraId="16897F3D" w14:textId="302E0EE2" w:rsidR="00417C1D" w:rsidRDefault="00417C1D">
        <w:pPr>
          <w:pStyle w:val="Encabezado"/>
          <w:jc w:val="right"/>
        </w:pPr>
        <w:r w:rsidRPr="00417C1D">
          <w:rPr>
            <w:i/>
            <w:iCs/>
            <w:sz w:val="18"/>
            <w:szCs w:val="18"/>
          </w:rPr>
          <w:t>Herramientas geoespaciales para la valoración de bienes y servicios ambientales</w:t>
        </w:r>
        <w:r>
          <w:t xml:space="preserve">                                             </w:t>
        </w:r>
        <w:r w:rsidR="00E02399" w:rsidRPr="000D0728">
          <w:rPr>
            <w:sz w:val="18"/>
            <w:szCs w:val="18"/>
          </w:rPr>
          <w:t>Pág.</w:t>
        </w:r>
        <w:r>
          <w:sym w:font="Symbol" w:char="F07C"/>
        </w:r>
        <w:r>
          <w:t xml:space="preserve"> </w:t>
        </w:r>
        <w:r w:rsidRPr="00417C1D">
          <w:rPr>
            <w:sz w:val="18"/>
            <w:szCs w:val="18"/>
          </w:rPr>
          <w:fldChar w:fldCharType="begin"/>
        </w:r>
        <w:r w:rsidRPr="00417C1D">
          <w:rPr>
            <w:sz w:val="18"/>
            <w:szCs w:val="18"/>
          </w:rPr>
          <w:instrText>PAGE   \* MERGEFORMAT</w:instrText>
        </w:r>
        <w:r w:rsidRPr="00417C1D">
          <w:rPr>
            <w:sz w:val="18"/>
            <w:szCs w:val="18"/>
          </w:rPr>
          <w:fldChar w:fldCharType="separate"/>
        </w:r>
        <w:r w:rsidR="00EA70C5">
          <w:rPr>
            <w:noProof/>
            <w:sz w:val="18"/>
            <w:szCs w:val="18"/>
          </w:rPr>
          <w:t>55</w:t>
        </w:r>
        <w:r w:rsidRPr="00417C1D">
          <w:rPr>
            <w:sz w:val="18"/>
            <w:szCs w:val="18"/>
          </w:rPr>
          <w:fldChar w:fldCharType="end"/>
        </w:r>
      </w:p>
    </w:sdtContent>
  </w:sdt>
  <w:p w14:paraId="1E12E1B1" w14:textId="3DE503BC" w:rsidR="00E510DB" w:rsidRDefault="00E510DB">
    <w:pPr>
      <w:pStyle w:val="Textoindependiente"/>
      <w:spacing w:line="14"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98244"/>
      <w:docPartObj>
        <w:docPartGallery w:val="Page Numbers (Top of Page)"/>
        <w:docPartUnique/>
      </w:docPartObj>
    </w:sdtPr>
    <w:sdtEndPr/>
    <w:sdtContent>
      <w:p w14:paraId="377516EC" w14:textId="1741C80B" w:rsidR="00417C1D" w:rsidRPr="00845FCD" w:rsidRDefault="000565F1" w:rsidP="00417C1D">
        <w:pPr>
          <w:jc w:val="both"/>
          <w:rPr>
            <w:sz w:val="18"/>
            <w:szCs w:val="18"/>
            <w:lang w:val="es-MX"/>
          </w:rPr>
        </w:pPr>
        <w:r>
          <w:rPr>
            <w:noProof/>
            <w:spacing w:val="-1"/>
            <w:sz w:val="18"/>
            <w:szCs w:val="18"/>
            <w:lang w:val="en-US"/>
          </w:rPr>
          <w:drawing>
            <wp:anchor distT="0" distB="0" distL="114300" distR="114300" simplePos="0" relativeHeight="251658240" behindDoc="1" locked="0" layoutInCell="1" allowOverlap="1" wp14:anchorId="441F5912" wp14:editId="347D8F95">
              <wp:simplePos x="0" y="0"/>
              <wp:positionH relativeFrom="column">
                <wp:posOffset>5233670</wp:posOffset>
              </wp:positionH>
              <wp:positionV relativeFrom="paragraph">
                <wp:posOffset>-276225</wp:posOffset>
              </wp:positionV>
              <wp:extent cx="530225" cy="713105"/>
              <wp:effectExtent l="0" t="0" r="3175" b="0"/>
              <wp:wrapTight wrapText="bothSides">
                <wp:wrapPolygon edited="0">
                  <wp:start x="0" y="0"/>
                  <wp:lineTo x="0" y="20773"/>
                  <wp:lineTo x="20953" y="20773"/>
                  <wp:lineTo x="2095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713105"/>
                      </a:xfrm>
                      <a:prstGeom prst="rect">
                        <a:avLst/>
                      </a:prstGeom>
                      <a:noFill/>
                    </pic:spPr>
                  </pic:pic>
                </a:graphicData>
              </a:graphic>
            </wp:anchor>
          </w:drawing>
        </w:r>
        <w:r w:rsidR="00417C1D" w:rsidRPr="00845FCD">
          <w:rPr>
            <w:spacing w:val="-1"/>
            <w:sz w:val="18"/>
            <w:szCs w:val="18"/>
            <w:lang w:val="es-MX"/>
          </w:rPr>
          <w:t>Revista</w:t>
        </w:r>
        <w:r w:rsidR="00417C1D" w:rsidRPr="00845FCD">
          <w:rPr>
            <w:sz w:val="18"/>
            <w:szCs w:val="18"/>
            <w:lang w:val="es-MX"/>
          </w:rPr>
          <w:t xml:space="preserve"> </w:t>
        </w:r>
        <w:r w:rsidR="00417C1D" w:rsidRPr="00845FCD">
          <w:rPr>
            <w:spacing w:val="-1"/>
            <w:sz w:val="18"/>
            <w:szCs w:val="18"/>
            <w:lang w:val="es-MX"/>
          </w:rPr>
          <w:t>GEOESPACIAL</w:t>
        </w:r>
        <w:r w:rsidR="00417C1D" w:rsidRPr="00845FCD">
          <w:rPr>
            <w:spacing w:val="-2"/>
            <w:sz w:val="18"/>
            <w:szCs w:val="18"/>
            <w:lang w:val="es-MX"/>
          </w:rPr>
          <w:t xml:space="preserve"> </w:t>
        </w:r>
        <w:r w:rsidR="00417C1D" w:rsidRPr="00845FCD">
          <w:rPr>
            <w:spacing w:val="-1"/>
            <w:sz w:val="18"/>
            <w:szCs w:val="18"/>
            <w:lang w:val="es-MX"/>
          </w:rPr>
          <w:t>(</w:t>
        </w:r>
        <w:proofErr w:type="gramStart"/>
        <w:r w:rsidR="00417C1D" w:rsidRPr="00845FCD">
          <w:rPr>
            <w:spacing w:val="-1"/>
            <w:sz w:val="18"/>
            <w:szCs w:val="18"/>
            <w:lang w:val="es-MX"/>
          </w:rPr>
          <w:t>Enero</w:t>
        </w:r>
        <w:proofErr w:type="gramEnd"/>
        <w:r w:rsidR="00417C1D" w:rsidRPr="00845FCD">
          <w:rPr>
            <w:spacing w:val="-1"/>
            <w:sz w:val="18"/>
            <w:szCs w:val="18"/>
            <w:lang w:val="es-MX"/>
          </w:rPr>
          <w:t>-Junio 2024)</w:t>
        </w:r>
        <w:r w:rsidR="00417C1D" w:rsidRPr="00845FCD">
          <w:rPr>
            <w:sz w:val="18"/>
            <w:szCs w:val="18"/>
            <w:lang w:val="es-MX"/>
          </w:rPr>
          <w:t xml:space="preserve"> 21(1):</w:t>
        </w:r>
        <w:r w:rsidR="00417C1D" w:rsidRPr="00845FCD">
          <w:rPr>
            <w:spacing w:val="-1"/>
            <w:sz w:val="18"/>
            <w:szCs w:val="18"/>
            <w:lang w:val="es-MX"/>
          </w:rPr>
          <w:t xml:space="preserve"> </w:t>
        </w:r>
        <w:r w:rsidR="00066981">
          <w:rPr>
            <w:spacing w:val="-1"/>
            <w:sz w:val="18"/>
            <w:szCs w:val="18"/>
            <w:lang w:val="es-MX"/>
          </w:rPr>
          <w:t>36</w:t>
        </w:r>
        <w:r w:rsidR="00417C1D">
          <w:rPr>
            <w:spacing w:val="-1"/>
            <w:sz w:val="18"/>
            <w:szCs w:val="18"/>
            <w:lang w:val="es-MX"/>
          </w:rPr>
          <w:t>-</w:t>
        </w:r>
        <w:r w:rsidR="00066981">
          <w:rPr>
            <w:spacing w:val="-1"/>
            <w:sz w:val="18"/>
            <w:szCs w:val="18"/>
            <w:lang w:val="es-MX"/>
          </w:rPr>
          <w:t>56</w:t>
        </w:r>
      </w:p>
      <w:p w14:paraId="21FD26F7" w14:textId="77777777" w:rsidR="00417C1D" w:rsidRDefault="00417C1D" w:rsidP="00417C1D">
        <w:pPr>
          <w:rPr>
            <w:spacing w:val="-1"/>
            <w:sz w:val="18"/>
            <w:szCs w:val="18"/>
            <w:lang w:val="es-MX"/>
          </w:rPr>
        </w:pPr>
        <w:r w:rsidRPr="000D0728">
          <w:rPr>
            <w:spacing w:val="-1"/>
            <w:sz w:val="18"/>
            <w:szCs w:val="18"/>
            <w:lang w:val="es-MX"/>
          </w:rPr>
          <w:t>ISSN:</w:t>
        </w:r>
        <w:r w:rsidRPr="000D0728">
          <w:rPr>
            <w:sz w:val="18"/>
            <w:szCs w:val="18"/>
            <w:lang w:val="es-MX"/>
          </w:rPr>
          <w:t xml:space="preserve"> </w:t>
        </w:r>
        <w:r w:rsidRPr="000D0728">
          <w:rPr>
            <w:spacing w:val="-1"/>
            <w:sz w:val="18"/>
            <w:szCs w:val="18"/>
            <w:lang w:val="es-MX"/>
          </w:rPr>
          <w:t>2600-5921</w:t>
        </w:r>
      </w:p>
      <w:p w14:paraId="3C5322EC" w14:textId="777C1EBD" w:rsidR="00417C1D" w:rsidRDefault="00EA70C5">
        <w:pPr>
          <w:pStyle w:val="Encabezado"/>
          <w:jc w:val="right"/>
        </w:pPr>
      </w:p>
    </w:sdtContent>
  </w:sdt>
  <w:p w14:paraId="26C78CB7" w14:textId="77777777" w:rsidR="00417C1D" w:rsidRDefault="00417C1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A0A"/>
    <w:multiLevelType w:val="hybridMultilevel"/>
    <w:tmpl w:val="4E683A0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69B61FB"/>
    <w:multiLevelType w:val="hybridMultilevel"/>
    <w:tmpl w:val="4F82BC2C"/>
    <w:lvl w:ilvl="0" w:tplc="300A0001">
      <w:start w:val="1"/>
      <w:numFmt w:val="bullet"/>
      <w:lvlText w:val=""/>
      <w:lvlJc w:val="left"/>
      <w:pPr>
        <w:ind w:left="1440" w:hanging="360"/>
      </w:pPr>
      <w:rPr>
        <w:rFonts w:ascii="Symbol" w:hAnsi="Symbol" w:hint="default"/>
        <w:color w:val="000000"/>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1A8214FF"/>
    <w:multiLevelType w:val="multilevel"/>
    <w:tmpl w:val="15D62C86"/>
    <w:lvl w:ilvl="0">
      <w:start w:val="1"/>
      <w:numFmt w:val="decimal"/>
      <w:lvlText w:val="%1."/>
      <w:lvlJc w:val="left"/>
      <w:pPr>
        <w:ind w:left="620" w:hanging="360"/>
      </w:pPr>
      <w:rPr>
        <w:rFonts w:ascii="Times New Roman" w:eastAsia="Times New Roman" w:hAnsi="Times New Roman" w:cs="Times New Roman" w:hint="default"/>
        <w:b/>
        <w:bCs/>
        <w:spacing w:val="-2"/>
        <w:w w:val="99"/>
        <w:sz w:val="24"/>
        <w:szCs w:val="24"/>
        <w:lang w:val="es-ES" w:eastAsia="en-US" w:bidi="ar-SA"/>
      </w:rPr>
    </w:lvl>
    <w:lvl w:ilvl="1">
      <w:start w:val="1"/>
      <w:numFmt w:val="decimal"/>
      <w:lvlText w:val="%1.%2"/>
      <w:lvlJc w:val="left"/>
      <w:pPr>
        <w:ind w:left="564" w:hanging="304"/>
      </w:pPr>
      <w:rPr>
        <w:rFonts w:ascii="Times New Roman" w:eastAsia="Times New Roman" w:hAnsi="Times New Roman" w:cs="Times New Roman" w:hint="default"/>
        <w:i/>
        <w:w w:val="100"/>
        <w:sz w:val="20"/>
        <w:szCs w:val="20"/>
        <w:lang w:val="es-ES" w:eastAsia="en-US" w:bidi="ar-SA"/>
      </w:rPr>
    </w:lvl>
    <w:lvl w:ilvl="2">
      <w:numFmt w:val="bullet"/>
      <w:lvlText w:val="•"/>
      <w:lvlJc w:val="left"/>
      <w:pPr>
        <w:ind w:left="1036" w:hanging="304"/>
      </w:pPr>
      <w:rPr>
        <w:rFonts w:hint="default"/>
        <w:lang w:val="es-ES" w:eastAsia="en-US" w:bidi="ar-SA"/>
      </w:rPr>
    </w:lvl>
    <w:lvl w:ilvl="3">
      <w:numFmt w:val="bullet"/>
      <w:lvlText w:val="•"/>
      <w:lvlJc w:val="left"/>
      <w:pPr>
        <w:ind w:left="1452" w:hanging="304"/>
      </w:pPr>
      <w:rPr>
        <w:rFonts w:hint="default"/>
        <w:lang w:val="es-ES" w:eastAsia="en-US" w:bidi="ar-SA"/>
      </w:rPr>
    </w:lvl>
    <w:lvl w:ilvl="4">
      <w:numFmt w:val="bullet"/>
      <w:lvlText w:val="•"/>
      <w:lvlJc w:val="left"/>
      <w:pPr>
        <w:ind w:left="1868" w:hanging="304"/>
      </w:pPr>
      <w:rPr>
        <w:rFonts w:hint="default"/>
        <w:lang w:val="es-ES" w:eastAsia="en-US" w:bidi="ar-SA"/>
      </w:rPr>
    </w:lvl>
    <w:lvl w:ilvl="5">
      <w:numFmt w:val="bullet"/>
      <w:lvlText w:val="•"/>
      <w:lvlJc w:val="left"/>
      <w:pPr>
        <w:ind w:left="2284" w:hanging="304"/>
      </w:pPr>
      <w:rPr>
        <w:rFonts w:hint="default"/>
        <w:lang w:val="es-ES" w:eastAsia="en-US" w:bidi="ar-SA"/>
      </w:rPr>
    </w:lvl>
    <w:lvl w:ilvl="6">
      <w:numFmt w:val="bullet"/>
      <w:lvlText w:val="•"/>
      <w:lvlJc w:val="left"/>
      <w:pPr>
        <w:ind w:left="2700" w:hanging="304"/>
      </w:pPr>
      <w:rPr>
        <w:rFonts w:hint="default"/>
        <w:lang w:val="es-ES" w:eastAsia="en-US" w:bidi="ar-SA"/>
      </w:rPr>
    </w:lvl>
    <w:lvl w:ilvl="7">
      <w:numFmt w:val="bullet"/>
      <w:lvlText w:val="•"/>
      <w:lvlJc w:val="left"/>
      <w:pPr>
        <w:ind w:left="3117" w:hanging="304"/>
      </w:pPr>
      <w:rPr>
        <w:rFonts w:hint="default"/>
        <w:lang w:val="es-ES" w:eastAsia="en-US" w:bidi="ar-SA"/>
      </w:rPr>
    </w:lvl>
    <w:lvl w:ilvl="8">
      <w:numFmt w:val="bullet"/>
      <w:lvlText w:val="•"/>
      <w:lvlJc w:val="left"/>
      <w:pPr>
        <w:ind w:left="3533" w:hanging="304"/>
      </w:pPr>
      <w:rPr>
        <w:rFonts w:hint="default"/>
        <w:lang w:val="es-ES" w:eastAsia="en-US" w:bidi="ar-SA"/>
      </w:rPr>
    </w:lvl>
  </w:abstractNum>
  <w:abstractNum w:abstractNumId="3" w15:restartNumberingAfterBreak="0">
    <w:nsid w:val="287B37EE"/>
    <w:multiLevelType w:val="hybridMultilevel"/>
    <w:tmpl w:val="0B7E2AFE"/>
    <w:lvl w:ilvl="0" w:tplc="6D8AC74C">
      <w:start w:val="1"/>
      <w:numFmt w:val="decimal"/>
      <w:lvlText w:val="%1."/>
      <w:lvlJc w:val="left"/>
      <w:pPr>
        <w:ind w:left="521" w:hanging="360"/>
      </w:pPr>
      <w:rPr>
        <w:rFonts w:ascii="Times New Roman" w:eastAsia="Times New Roman" w:hAnsi="Times New Roman" w:cs="Times New Roman" w:hint="default"/>
        <w:b/>
        <w:bCs/>
        <w:w w:val="100"/>
        <w:sz w:val="24"/>
        <w:szCs w:val="24"/>
        <w:lang w:val="es-ES" w:eastAsia="en-US" w:bidi="ar-SA"/>
      </w:rPr>
    </w:lvl>
    <w:lvl w:ilvl="1" w:tplc="2BE8A8C6">
      <w:start w:val="1"/>
      <w:numFmt w:val="lowerLetter"/>
      <w:lvlText w:val="%2)"/>
      <w:lvlJc w:val="left"/>
      <w:pPr>
        <w:ind w:left="881" w:hanging="360"/>
      </w:pPr>
      <w:rPr>
        <w:rFonts w:ascii="Times New Roman" w:eastAsia="Times New Roman" w:hAnsi="Times New Roman" w:cs="Times New Roman" w:hint="default"/>
        <w:w w:val="100"/>
        <w:sz w:val="24"/>
        <w:szCs w:val="24"/>
        <w:lang w:val="es-ES" w:eastAsia="en-US" w:bidi="ar-SA"/>
      </w:rPr>
    </w:lvl>
    <w:lvl w:ilvl="2" w:tplc="38603ED0">
      <w:numFmt w:val="bullet"/>
      <w:lvlText w:val="•"/>
      <w:lvlJc w:val="left"/>
      <w:pPr>
        <w:ind w:left="1782" w:hanging="360"/>
      </w:pPr>
      <w:rPr>
        <w:rFonts w:hint="default"/>
        <w:lang w:val="es-ES" w:eastAsia="en-US" w:bidi="ar-SA"/>
      </w:rPr>
    </w:lvl>
    <w:lvl w:ilvl="3" w:tplc="3A94B1CC">
      <w:numFmt w:val="bullet"/>
      <w:lvlText w:val="•"/>
      <w:lvlJc w:val="left"/>
      <w:pPr>
        <w:ind w:left="2685" w:hanging="360"/>
      </w:pPr>
      <w:rPr>
        <w:rFonts w:hint="default"/>
        <w:lang w:val="es-ES" w:eastAsia="en-US" w:bidi="ar-SA"/>
      </w:rPr>
    </w:lvl>
    <w:lvl w:ilvl="4" w:tplc="8A4E417C">
      <w:numFmt w:val="bullet"/>
      <w:lvlText w:val="•"/>
      <w:lvlJc w:val="left"/>
      <w:pPr>
        <w:ind w:left="3588" w:hanging="360"/>
      </w:pPr>
      <w:rPr>
        <w:rFonts w:hint="default"/>
        <w:lang w:val="es-ES" w:eastAsia="en-US" w:bidi="ar-SA"/>
      </w:rPr>
    </w:lvl>
    <w:lvl w:ilvl="5" w:tplc="BD6EAF90">
      <w:numFmt w:val="bullet"/>
      <w:lvlText w:val="•"/>
      <w:lvlJc w:val="left"/>
      <w:pPr>
        <w:ind w:left="4491" w:hanging="360"/>
      </w:pPr>
      <w:rPr>
        <w:rFonts w:hint="default"/>
        <w:lang w:val="es-ES" w:eastAsia="en-US" w:bidi="ar-SA"/>
      </w:rPr>
    </w:lvl>
    <w:lvl w:ilvl="6" w:tplc="D042F9C8">
      <w:numFmt w:val="bullet"/>
      <w:lvlText w:val="•"/>
      <w:lvlJc w:val="left"/>
      <w:pPr>
        <w:ind w:left="5394" w:hanging="360"/>
      </w:pPr>
      <w:rPr>
        <w:rFonts w:hint="default"/>
        <w:lang w:val="es-ES" w:eastAsia="en-US" w:bidi="ar-SA"/>
      </w:rPr>
    </w:lvl>
    <w:lvl w:ilvl="7" w:tplc="FEF2130C">
      <w:numFmt w:val="bullet"/>
      <w:lvlText w:val="•"/>
      <w:lvlJc w:val="left"/>
      <w:pPr>
        <w:ind w:left="6297" w:hanging="360"/>
      </w:pPr>
      <w:rPr>
        <w:rFonts w:hint="default"/>
        <w:lang w:val="es-ES" w:eastAsia="en-US" w:bidi="ar-SA"/>
      </w:rPr>
    </w:lvl>
    <w:lvl w:ilvl="8" w:tplc="F71C7DA2">
      <w:numFmt w:val="bullet"/>
      <w:lvlText w:val="•"/>
      <w:lvlJc w:val="left"/>
      <w:pPr>
        <w:ind w:left="7199" w:hanging="360"/>
      </w:pPr>
      <w:rPr>
        <w:rFonts w:hint="default"/>
        <w:lang w:val="es-ES" w:eastAsia="en-US" w:bidi="ar-SA"/>
      </w:rPr>
    </w:lvl>
  </w:abstractNum>
  <w:abstractNum w:abstractNumId="4" w15:restartNumberingAfterBreak="0">
    <w:nsid w:val="2E937641"/>
    <w:multiLevelType w:val="hybridMultilevel"/>
    <w:tmpl w:val="D4F2FDA2"/>
    <w:lvl w:ilvl="0" w:tplc="D862C97E">
      <w:numFmt w:val="bullet"/>
      <w:lvlText w:val="-"/>
      <w:lvlJc w:val="left"/>
      <w:pPr>
        <w:ind w:left="222" w:hanging="125"/>
      </w:pPr>
      <w:rPr>
        <w:rFonts w:ascii="Times New Roman" w:eastAsia="Times New Roman" w:hAnsi="Times New Roman" w:cs="Times New Roman" w:hint="default"/>
        <w:w w:val="99"/>
        <w:sz w:val="20"/>
        <w:szCs w:val="20"/>
        <w:lang w:val="es-ES" w:eastAsia="en-US" w:bidi="ar-SA"/>
      </w:rPr>
    </w:lvl>
    <w:lvl w:ilvl="1" w:tplc="9C3C3B3E">
      <w:numFmt w:val="bullet"/>
      <w:lvlText w:val="•"/>
      <w:lvlJc w:val="left"/>
      <w:pPr>
        <w:ind w:left="621" w:hanging="125"/>
      </w:pPr>
      <w:rPr>
        <w:lang w:val="es-ES" w:eastAsia="en-US" w:bidi="ar-SA"/>
      </w:rPr>
    </w:lvl>
    <w:lvl w:ilvl="2" w:tplc="3350FD82">
      <w:numFmt w:val="bullet"/>
      <w:lvlText w:val="•"/>
      <w:lvlJc w:val="left"/>
      <w:pPr>
        <w:ind w:left="1022" w:hanging="125"/>
      </w:pPr>
      <w:rPr>
        <w:lang w:val="es-ES" w:eastAsia="en-US" w:bidi="ar-SA"/>
      </w:rPr>
    </w:lvl>
    <w:lvl w:ilvl="3" w:tplc="FFEED9AE">
      <w:numFmt w:val="bullet"/>
      <w:lvlText w:val="•"/>
      <w:lvlJc w:val="left"/>
      <w:pPr>
        <w:ind w:left="1422" w:hanging="125"/>
      </w:pPr>
      <w:rPr>
        <w:lang w:val="es-ES" w:eastAsia="en-US" w:bidi="ar-SA"/>
      </w:rPr>
    </w:lvl>
    <w:lvl w:ilvl="4" w:tplc="73388C26">
      <w:numFmt w:val="bullet"/>
      <w:lvlText w:val="•"/>
      <w:lvlJc w:val="left"/>
      <w:pPr>
        <w:ind w:left="1823" w:hanging="125"/>
      </w:pPr>
      <w:rPr>
        <w:lang w:val="es-ES" w:eastAsia="en-US" w:bidi="ar-SA"/>
      </w:rPr>
    </w:lvl>
    <w:lvl w:ilvl="5" w:tplc="39B0A502">
      <w:numFmt w:val="bullet"/>
      <w:lvlText w:val="•"/>
      <w:lvlJc w:val="left"/>
      <w:pPr>
        <w:ind w:left="2224" w:hanging="125"/>
      </w:pPr>
      <w:rPr>
        <w:lang w:val="es-ES" w:eastAsia="en-US" w:bidi="ar-SA"/>
      </w:rPr>
    </w:lvl>
    <w:lvl w:ilvl="6" w:tplc="EF38E26E">
      <w:numFmt w:val="bullet"/>
      <w:lvlText w:val="•"/>
      <w:lvlJc w:val="left"/>
      <w:pPr>
        <w:ind w:left="2625" w:hanging="125"/>
      </w:pPr>
      <w:rPr>
        <w:lang w:val="es-ES" w:eastAsia="en-US" w:bidi="ar-SA"/>
      </w:rPr>
    </w:lvl>
    <w:lvl w:ilvl="7" w:tplc="3E12BAF0">
      <w:numFmt w:val="bullet"/>
      <w:lvlText w:val="•"/>
      <w:lvlJc w:val="left"/>
      <w:pPr>
        <w:ind w:left="3026" w:hanging="125"/>
      </w:pPr>
      <w:rPr>
        <w:lang w:val="es-ES" w:eastAsia="en-US" w:bidi="ar-SA"/>
      </w:rPr>
    </w:lvl>
    <w:lvl w:ilvl="8" w:tplc="07F24AAE">
      <w:numFmt w:val="bullet"/>
      <w:lvlText w:val="•"/>
      <w:lvlJc w:val="left"/>
      <w:pPr>
        <w:ind w:left="3427" w:hanging="125"/>
      </w:pPr>
      <w:rPr>
        <w:lang w:val="es-ES" w:eastAsia="en-US" w:bidi="ar-SA"/>
      </w:rPr>
    </w:lvl>
  </w:abstractNum>
  <w:abstractNum w:abstractNumId="5" w15:restartNumberingAfterBreak="0">
    <w:nsid w:val="54E04EFB"/>
    <w:multiLevelType w:val="multilevel"/>
    <w:tmpl w:val="9E00E240"/>
    <w:lvl w:ilvl="0">
      <w:start w:val="1"/>
      <w:numFmt w:val="decimal"/>
      <w:lvlText w:val="%1."/>
      <w:lvlJc w:val="left"/>
      <w:pPr>
        <w:ind w:left="620" w:hanging="360"/>
      </w:pPr>
      <w:rPr>
        <w:rFonts w:ascii="Times New Roman" w:eastAsia="Times New Roman" w:hAnsi="Times New Roman" w:cs="Times New Roman" w:hint="default"/>
        <w:b/>
        <w:bCs/>
        <w:spacing w:val="-2"/>
        <w:w w:val="99"/>
        <w:sz w:val="20"/>
        <w:szCs w:val="20"/>
        <w:lang w:val="es-ES" w:eastAsia="en-US" w:bidi="ar-SA"/>
      </w:rPr>
    </w:lvl>
    <w:lvl w:ilvl="1">
      <w:start w:val="1"/>
      <w:numFmt w:val="decimal"/>
      <w:lvlText w:val="%1.%2"/>
      <w:lvlJc w:val="left"/>
      <w:pPr>
        <w:ind w:left="564" w:hanging="304"/>
      </w:pPr>
      <w:rPr>
        <w:rFonts w:ascii="Times New Roman" w:eastAsia="Times New Roman" w:hAnsi="Times New Roman" w:cs="Times New Roman" w:hint="default"/>
        <w:i/>
        <w:w w:val="100"/>
        <w:sz w:val="20"/>
        <w:szCs w:val="20"/>
        <w:lang w:val="es-ES" w:eastAsia="en-US" w:bidi="ar-SA"/>
      </w:rPr>
    </w:lvl>
    <w:lvl w:ilvl="2">
      <w:numFmt w:val="bullet"/>
      <w:lvlText w:val="•"/>
      <w:lvlJc w:val="left"/>
      <w:pPr>
        <w:ind w:left="1036" w:hanging="304"/>
      </w:pPr>
      <w:rPr>
        <w:rFonts w:hint="default"/>
        <w:lang w:val="es-ES" w:eastAsia="en-US" w:bidi="ar-SA"/>
      </w:rPr>
    </w:lvl>
    <w:lvl w:ilvl="3">
      <w:numFmt w:val="bullet"/>
      <w:lvlText w:val="•"/>
      <w:lvlJc w:val="left"/>
      <w:pPr>
        <w:ind w:left="1452" w:hanging="304"/>
      </w:pPr>
      <w:rPr>
        <w:rFonts w:hint="default"/>
        <w:lang w:val="es-ES" w:eastAsia="en-US" w:bidi="ar-SA"/>
      </w:rPr>
    </w:lvl>
    <w:lvl w:ilvl="4">
      <w:numFmt w:val="bullet"/>
      <w:lvlText w:val="•"/>
      <w:lvlJc w:val="left"/>
      <w:pPr>
        <w:ind w:left="1868" w:hanging="304"/>
      </w:pPr>
      <w:rPr>
        <w:rFonts w:hint="default"/>
        <w:lang w:val="es-ES" w:eastAsia="en-US" w:bidi="ar-SA"/>
      </w:rPr>
    </w:lvl>
    <w:lvl w:ilvl="5">
      <w:numFmt w:val="bullet"/>
      <w:lvlText w:val="•"/>
      <w:lvlJc w:val="left"/>
      <w:pPr>
        <w:ind w:left="2284" w:hanging="304"/>
      </w:pPr>
      <w:rPr>
        <w:rFonts w:hint="default"/>
        <w:lang w:val="es-ES" w:eastAsia="en-US" w:bidi="ar-SA"/>
      </w:rPr>
    </w:lvl>
    <w:lvl w:ilvl="6">
      <w:numFmt w:val="bullet"/>
      <w:lvlText w:val="•"/>
      <w:lvlJc w:val="left"/>
      <w:pPr>
        <w:ind w:left="2700" w:hanging="304"/>
      </w:pPr>
      <w:rPr>
        <w:rFonts w:hint="default"/>
        <w:lang w:val="es-ES" w:eastAsia="en-US" w:bidi="ar-SA"/>
      </w:rPr>
    </w:lvl>
    <w:lvl w:ilvl="7">
      <w:numFmt w:val="bullet"/>
      <w:lvlText w:val="•"/>
      <w:lvlJc w:val="left"/>
      <w:pPr>
        <w:ind w:left="3117" w:hanging="304"/>
      </w:pPr>
      <w:rPr>
        <w:rFonts w:hint="default"/>
        <w:lang w:val="es-ES" w:eastAsia="en-US" w:bidi="ar-SA"/>
      </w:rPr>
    </w:lvl>
    <w:lvl w:ilvl="8">
      <w:numFmt w:val="bullet"/>
      <w:lvlText w:val="•"/>
      <w:lvlJc w:val="left"/>
      <w:pPr>
        <w:ind w:left="3533" w:hanging="304"/>
      </w:pPr>
      <w:rPr>
        <w:rFonts w:hint="default"/>
        <w:lang w:val="es-ES" w:eastAsia="en-US" w:bidi="ar-SA"/>
      </w:rPr>
    </w:lvl>
  </w:abstractNum>
  <w:abstractNum w:abstractNumId="6" w15:restartNumberingAfterBreak="0">
    <w:nsid w:val="62A80B5E"/>
    <w:multiLevelType w:val="hybridMultilevel"/>
    <w:tmpl w:val="9014E4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AE066E4"/>
    <w:multiLevelType w:val="multilevel"/>
    <w:tmpl w:val="28EEAFD4"/>
    <w:lvl w:ilvl="0">
      <w:start w:val="5"/>
      <w:numFmt w:val="decimal"/>
      <w:lvlText w:val="%1."/>
      <w:lvlJc w:val="left"/>
      <w:pPr>
        <w:ind w:left="620" w:hanging="360"/>
      </w:pPr>
      <w:rPr>
        <w:rFonts w:ascii="Times New Roman" w:eastAsia="Times New Roman" w:hAnsi="Times New Roman" w:cs="Times New Roman" w:hint="default"/>
        <w:b/>
        <w:bCs/>
        <w:spacing w:val="-2"/>
        <w:w w:val="99"/>
        <w:sz w:val="20"/>
        <w:szCs w:val="20"/>
      </w:rPr>
    </w:lvl>
    <w:lvl w:ilvl="1">
      <w:start w:val="1"/>
      <w:numFmt w:val="decimal"/>
      <w:lvlText w:val="%1.%2"/>
      <w:lvlJc w:val="left"/>
      <w:pPr>
        <w:ind w:left="564" w:hanging="304"/>
      </w:pPr>
      <w:rPr>
        <w:rFonts w:ascii="Times New Roman" w:eastAsia="Times New Roman" w:hAnsi="Times New Roman" w:cs="Times New Roman" w:hint="default"/>
        <w:i/>
        <w:w w:val="100"/>
        <w:sz w:val="20"/>
        <w:szCs w:val="20"/>
      </w:rPr>
    </w:lvl>
    <w:lvl w:ilvl="2">
      <w:numFmt w:val="bullet"/>
      <w:lvlText w:val="•"/>
      <w:lvlJc w:val="left"/>
      <w:pPr>
        <w:ind w:left="1036" w:hanging="304"/>
      </w:pPr>
      <w:rPr>
        <w:rFonts w:hint="default"/>
      </w:rPr>
    </w:lvl>
    <w:lvl w:ilvl="3">
      <w:numFmt w:val="bullet"/>
      <w:lvlText w:val="•"/>
      <w:lvlJc w:val="left"/>
      <w:pPr>
        <w:ind w:left="1452" w:hanging="304"/>
      </w:pPr>
      <w:rPr>
        <w:rFonts w:hint="default"/>
      </w:rPr>
    </w:lvl>
    <w:lvl w:ilvl="4">
      <w:numFmt w:val="bullet"/>
      <w:lvlText w:val="•"/>
      <w:lvlJc w:val="left"/>
      <w:pPr>
        <w:ind w:left="1868" w:hanging="304"/>
      </w:pPr>
      <w:rPr>
        <w:rFonts w:hint="default"/>
      </w:rPr>
    </w:lvl>
    <w:lvl w:ilvl="5">
      <w:numFmt w:val="bullet"/>
      <w:lvlText w:val="•"/>
      <w:lvlJc w:val="left"/>
      <w:pPr>
        <w:ind w:left="2284" w:hanging="304"/>
      </w:pPr>
      <w:rPr>
        <w:rFonts w:hint="default"/>
      </w:rPr>
    </w:lvl>
    <w:lvl w:ilvl="6">
      <w:numFmt w:val="bullet"/>
      <w:lvlText w:val="•"/>
      <w:lvlJc w:val="left"/>
      <w:pPr>
        <w:ind w:left="2700" w:hanging="304"/>
      </w:pPr>
      <w:rPr>
        <w:rFonts w:hint="default"/>
      </w:rPr>
    </w:lvl>
    <w:lvl w:ilvl="7">
      <w:numFmt w:val="bullet"/>
      <w:lvlText w:val="•"/>
      <w:lvlJc w:val="left"/>
      <w:pPr>
        <w:ind w:left="3117" w:hanging="304"/>
      </w:pPr>
      <w:rPr>
        <w:rFonts w:hint="default"/>
      </w:rPr>
    </w:lvl>
    <w:lvl w:ilvl="8">
      <w:numFmt w:val="bullet"/>
      <w:lvlText w:val="•"/>
      <w:lvlJc w:val="left"/>
      <w:pPr>
        <w:ind w:left="3533" w:hanging="304"/>
      </w:pPr>
      <w:rPr>
        <w:rFonts w:hint="default"/>
      </w:rPr>
    </w:lvl>
  </w:abstractNum>
  <w:num w:numId="1">
    <w:abstractNumId w:val="2"/>
  </w:num>
  <w:num w:numId="2">
    <w:abstractNumId w:val="5"/>
  </w:num>
  <w:num w:numId="3">
    <w:abstractNumId w:val="0"/>
  </w:num>
  <w:num w:numId="4">
    <w:abstractNumId w:val="4"/>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7CA"/>
    <w:rsid w:val="00000058"/>
    <w:rsid w:val="00005EB5"/>
    <w:rsid w:val="0001007B"/>
    <w:rsid w:val="0001112E"/>
    <w:rsid w:val="000119BA"/>
    <w:rsid w:val="0001204B"/>
    <w:rsid w:val="0001367C"/>
    <w:rsid w:val="0002072F"/>
    <w:rsid w:val="000246F4"/>
    <w:rsid w:val="00024D85"/>
    <w:rsid w:val="00024D9A"/>
    <w:rsid w:val="0002602E"/>
    <w:rsid w:val="00027E78"/>
    <w:rsid w:val="00034F9E"/>
    <w:rsid w:val="00035FD7"/>
    <w:rsid w:val="00036157"/>
    <w:rsid w:val="00042B11"/>
    <w:rsid w:val="00042E6A"/>
    <w:rsid w:val="0004695B"/>
    <w:rsid w:val="00051F53"/>
    <w:rsid w:val="000544FE"/>
    <w:rsid w:val="00056284"/>
    <w:rsid w:val="000565F1"/>
    <w:rsid w:val="00057D6A"/>
    <w:rsid w:val="00062826"/>
    <w:rsid w:val="0006343D"/>
    <w:rsid w:val="000659A0"/>
    <w:rsid w:val="00066981"/>
    <w:rsid w:val="00067C66"/>
    <w:rsid w:val="00070923"/>
    <w:rsid w:val="000710BD"/>
    <w:rsid w:val="00071968"/>
    <w:rsid w:val="0007199E"/>
    <w:rsid w:val="00076578"/>
    <w:rsid w:val="00077513"/>
    <w:rsid w:val="00086B5A"/>
    <w:rsid w:val="00087876"/>
    <w:rsid w:val="00087DBF"/>
    <w:rsid w:val="0009359A"/>
    <w:rsid w:val="00094E40"/>
    <w:rsid w:val="000965FE"/>
    <w:rsid w:val="00097643"/>
    <w:rsid w:val="000A76B1"/>
    <w:rsid w:val="000C016E"/>
    <w:rsid w:val="000C4970"/>
    <w:rsid w:val="000C5050"/>
    <w:rsid w:val="000E1589"/>
    <w:rsid w:val="000E3334"/>
    <w:rsid w:val="000E53A1"/>
    <w:rsid w:val="00104EC4"/>
    <w:rsid w:val="00116079"/>
    <w:rsid w:val="00123D3F"/>
    <w:rsid w:val="00123FAE"/>
    <w:rsid w:val="00141DD0"/>
    <w:rsid w:val="001448FB"/>
    <w:rsid w:val="00155C61"/>
    <w:rsid w:val="0016229D"/>
    <w:rsid w:val="001713B7"/>
    <w:rsid w:val="00173499"/>
    <w:rsid w:val="0017608A"/>
    <w:rsid w:val="00183450"/>
    <w:rsid w:val="0018419E"/>
    <w:rsid w:val="0018602A"/>
    <w:rsid w:val="00186FAB"/>
    <w:rsid w:val="00195E7C"/>
    <w:rsid w:val="00197EFF"/>
    <w:rsid w:val="001A375E"/>
    <w:rsid w:val="001A757B"/>
    <w:rsid w:val="001A7591"/>
    <w:rsid w:val="001B0822"/>
    <w:rsid w:val="001B2271"/>
    <w:rsid w:val="001B366F"/>
    <w:rsid w:val="001C06B0"/>
    <w:rsid w:val="001C13AF"/>
    <w:rsid w:val="001C3B92"/>
    <w:rsid w:val="001C4B20"/>
    <w:rsid w:val="001C52E3"/>
    <w:rsid w:val="001D184A"/>
    <w:rsid w:val="001D321F"/>
    <w:rsid w:val="001D53D4"/>
    <w:rsid w:val="001D6A13"/>
    <w:rsid w:val="001D6BC7"/>
    <w:rsid w:val="001E0E8E"/>
    <w:rsid w:val="001E1ABB"/>
    <w:rsid w:val="001E30E6"/>
    <w:rsid w:val="001E3793"/>
    <w:rsid w:val="001E55B5"/>
    <w:rsid w:val="001E5957"/>
    <w:rsid w:val="001E6755"/>
    <w:rsid w:val="001E7D27"/>
    <w:rsid w:val="001F07B3"/>
    <w:rsid w:val="001F28DA"/>
    <w:rsid w:val="001F59A3"/>
    <w:rsid w:val="00201839"/>
    <w:rsid w:val="00204849"/>
    <w:rsid w:val="00204C6E"/>
    <w:rsid w:val="00207AFE"/>
    <w:rsid w:val="00212A53"/>
    <w:rsid w:val="002137C3"/>
    <w:rsid w:val="0021413F"/>
    <w:rsid w:val="00225B5C"/>
    <w:rsid w:val="00225C73"/>
    <w:rsid w:val="0022660F"/>
    <w:rsid w:val="00227655"/>
    <w:rsid w:val="0023277E"/>
    <w:rsid w:val="0023396D"/>
    <w:rsid w:val="00242D5D"/>
    <w:rsid w:val="0024574A"/>
    <w:rsid w:val="002459E7"/>
    <w:rsid w:val="00246444"/>
    <w:rsid w:val="00246A9F"/>
    <w:rsid w:val="00250EDC"/>
    <w:rsid w:val="002527E8"/>
    <w:rsid w:val="002537CB"/>
    <w:rsid w:val="002540DA"/>
    <w:rsid w:val="00255A3F"/>
    <w:rsid w:val="002614F4"/>
    <w:rsid w:val="00261D89"/>
    <w:rsid w:val="00266141"/>
    <w:rsid w:val="00267233"/>
    <w:rsid w:val="00267BBB"/>
    <w:rsid w:val="0027069B"/>
    <w:rsid w:val="002707E7"/>
    <w:rsid w:val="00271BFF"/>
    <w:rsid w:val="00276293"/>
    <w:rsid w:val="00276480"/>
    <w:rsid w:val="0027673F"/>
    <w:rsid w:val="00277C8B"/>
    <w:rsid w:val="002802C2"/>
    <w:rsid w:val="00282DE2"/>
    <w:rsid w:val="00292677"/>
    <w:rsid w:val="00292AB2"/>
    <w:rsid w:val="002934D3"/>
    <w:rsid w:val="002A0651"/>
    <w:rsid w:val="002A0A8B"/>
    <w:rsid w:val="002A75F5"/>
    <w:rsid w:val="002A7ECC"/>
    <w:rsid w:val="002B24F3"/>
    <w:rsid w:val="002B2A9B"/>
    <w:rsid w:val="002B3C17"/>
    <w:rsid w:val="002B4D09"/>
    <w:rsid w:val="002B6D7F"/>
    <w:rsid w:val="002C1D2D"/>
    <w:rsid w:val="002C251A"/>
    <w:rsid w:val="002C2B21"/>
    <w:rsid w:val="002C3C52"/>
    <w:rsid w:val="002D04B4"/>
    <w:rsid w:val="002E145C"/>
    <w:rsid w:val="002E322C"/>
    <w:rsid w:val="002F177C"/>
    <w:rsid w:val="002F19F0"/>
    <w:rsid w:val="002F4693"/>
    <w:rsid w:val="002F719B"/>
    <w:rsid w:val="0030256E"/>
    <w:rsid w:val="00303BDF"/>
    <w:rsid w:val="00304A61"/>
    <w:rsid w:val="003058B0"/>
    <w:rsid w:val="003078BF"/>
    <w:rsid w:val="00310494"/>
    <w:rsid w:val="00311EAE"/>
    <w:rsid w:val="00315729"/>
    <w:rsid w:val="00322C56"/>
    <w:rsid w:val="00323B81"/>
    <w:rsid w:val="00326B99"/>
    <w:rsid w:val="00326D6D"/>
    <w:rsid w:val="00327135"/>
    <w:rsid w:val="003305AA"/>
    <w:rsid w:val="00331422"/>
    <w:rsid w:val="0033531E"/>
    <w:rsid w:val="00346CA7"/>
    <w:rsid w:val="00347455"/>
    <w:rsid w:val="00351BB6"/>
    <w:rsid w:val="00351C32"/>
    <w:rsid w:val="00352560"/>
    <w:rsid w:val="00352721"/>
    <w:rsid w:val="00353180"/>
    <w:rsid w:val="0035587F"/>
    <w:rsid w:val="003576AD"/>
    <w:rsid w:val="00357CD9"/>
    <w:rsid w:val="00362C0F"/>
    <w:rsid w:val="00365336"/>
    <w:rsid w:val="00366292"/>
    <w:rsid w:val="00366B2F"/>
    <w:rsid w:val="00366BE7"/>
    <w:rsid w:val="0037007A"/>
    <w:rsid w:val="0037076E"/>
    <w:rsid w:val="00372721"/>
    <w:rsid w:val="00373DCB"/>
    <w:rsid w:val="00384BC4"/>
    <w:rsid w:val="003932D5"/>
    <w:rsid w:val="00393A2E"/>
    <w:rsid w:val="00396DD4"/>
    <w:rsid w:val="003A0027"/>
    <w:rsid w:val="003A2794"/>
    <w:rsid w:val="003A3258"/>
    <w:rsid w:val="003A46BA"/>
    <w:rsid w:val="003C2C2E"/>
    <w:rsid w:val="003C2D17"/>
    <w:rsid w:val="003D2EA7"/>
    <w:rsid w:val="003D546F"/>
    <w:rsid w:val="003D6705"/>
    <w:rsid w:val="003E38A0"/>
    <w:rsid w:val="003E6E75"/>
    <w:rsid w:val="003E7061"/>
    <w:rsid w:val="003E7F2D"/>
    <w:rsid w:val="003E7F93"/>
    <w:rsid w:val="003F2ED5"/>
    <w:rsid w:val="003F4C86"/>
    <w:rsid w:val="003F6BBF"/>
    <w:rsid w:val="003F6F9B"/>
    <w:rsid w:val="00403A84"/>
    <w:rsid w:val="004041CB"/>
    <w:rsid w:val="00406FAC"/>
    <w:rsid w:val="00407C04"/>
    <w:rsid w:val="00411AEE"/>
    <w:rsid w:val="00411BF5"/>
    <w:rsid w:val="00411E94"/>
    <w:rsid w:val="00413021"/>
    <w:rsid w:val="00415EDB"/>
    <w:rsid w:val="00415F96"/>
    <w:rsid w:val="004160AD"/>
    <w:rsid w:val="00416DD3"/>
    <w:rsid w:val="00416EE8"/>
    <w:rsid w:val="00417C1D"/>
    <w:rsid w:val="004220DA"/>
    <w:rsid w:val="00423471"/>
    <w:rsid w:val="00423943"/>
    <w:rsid w:val="00426687"/>
    <w:rsid w:val="00431BCC"/>
    <w:rsid w:val="00433980"/>
    <w:rsid w:val="004372CB"/>
    <w:rsid w:val="00437590"/>
    <w:rsid w:val="00440397"/>
    <w:rsid w:val="0044051B"/>
    <w:rsid w:val="004419E9"/>
    <w:rsid w:val="00442D49"/>
    <w:rsid w:val="0044327A"/>
    <w:rsid w:val="00453868"/>
    <w:rsid w:val="0045685A"/>
    <w:rsid w:val="00461AB1"/>
    <w:rsid w:val="00462143"/>
    <w:rsid w:val="0046270C"/>
    <w:rsid w:val="004628B7"/>
    <w:rsid w:val="00464567"/>
    <w:rsid w:val="004650AF"/>
    <w:rsid w:val="00467E96"/>
    <w:rsid w:val="00471632"/>
    <w:rsid w:val="00477568"/>
    <w:rsid w:val="0048488F"/>
    <w:rsid w:val="00486537"/>
    <w:rsid w:val="00486851"/>
    <w:rsid w:val="00487C3B"/>
    <w:rsid w:val="004902FC"/>
    <w:rsid w:val="00493416"/>
    <w:rsid w:val="00494DB2"/>
    <w:rsid w:val="004954F5"/>
    <w:rsid w:val="00496B8A"/>
    <w:rsid w:val="004A0589"/>
    <w:rsid w:val="004A1857"/>
    <w:rsid w:val="004A31E7"/>
    <w:rsid w:val="004A5FCE"/>
    <w:rsid w:val="004B46E0"/>
    <w:rsid w:val="004B4753"/>
    <w:rsid w:val="004C2498"/>
    <w:rsid w:val="004D028F"/>
    <w:rsid w:val="004D17EA"/>
    <w:rsid w:val="004D6B34"/>
    <w:rsid w:val="004E0BC8"/>
    <w:rsid w:val="004E64C7"/>
    <w:rsid w:val="004E70D2"/>
    <w:rsid w:val="004E7C3C"/>
    <w:rsid w:val="004F226F"/>
    <w:rsid w:val="004F238A"/>
    <w:rsid w:val="004F2EFE"/>
    <w:rsid w:val="004F4366"/>
    <w:rsid w:val="004F5D2A"/>
    <w:rsid w:val="004F72C5"/>
    <w:rsid w:val="00501342"/>
    <w:rsid w:val="005042B3"/>
    <w:rsid w:val="00506A18"/>
    <w:rsid w:val="00507D33"/>
    <w:rsid w:val="00512355"/>
    <w:rsid w:val="00514082"/>
    <w:rsid w:val="005141A4"/>
    <w:rsid w:val="00514974"/>
    <w:rsid w:val="00521DF1"/>
    <w:rsid w:val="0052473C"/>
    <w:rsid w:val="005255BA"/>
    <w:rsid w:val="00531ED8"/>
    <w:rsid w:val="0053287C"/>
    <w:rsid w:val="00532FE7"/>
    <w:rsid w:val="005355DC"/>
    <w:rsid w:val="00537283"/>
    <w:rsid w:val="005378EE"/>
    <w:rsid w:val="00541920"/>
    <w:rsid w:val="0054294A"/>
    <w:rsid w:val="00543426"/>
    <w:rsid w:val="00546DCC"/>
    <w:rsid w:val="00550F5C"/>
    <w:rsid w:val="00551ED3"/>
    <w:rsid w:val="00553447"/>
    <w:rsid w:val="005548D4"/>
    <w:rsid w:val="005558D8"/>
    <w:rsid w:val="0055613D"/>
    <w:rsid w:val="00557224"/>
    <w:rsid w:val="005606E6"/>
    <w:rsid w:val="00567A77"/>
    <w:rsid w:val="00580690"/>
    <w:rsid w:val="00580E80"/>
    <w:rsid w:val="00582247"/>
    <w:rsid w:val="005869B7"/>
    <w:rsid w:val="00587ADE"/>
    <w:rsid w:val="00591C93"/>
    <w:rsid w:val="005924A6"/>
    <w:rsid w:val="005934D8"/>
    <w:rsid w:val="00593951"/>
    <w:rsid w:val="005A23D2"/>
    <w:rsid w:val="005B3F65"/>
    <w:rsid w:val="005B6A61"/>
    <w:rsid w:val="005B70A6"/>
    <w:rsid w:val="005B718E"/>
    <w:rsid w:val="005C61FE"/>
    <w:rsid w:val="005C690A"/>
    <w:rsid w:val="005D080C"/>
    <w:rsid w:val="005D2A36"/>
    <w:rsid w:val="005D6F71"/>
    <w:rsid w:val="005D7F7E"/>
    <w:rsid w:val="005E0C2A"/>
    <w:rsid w:val="005E38AA"/>
    <w:rsid w:val="005E5468"/>
    <w:rsid w:val="005E589A"/>
    <w:rsid w:val="005F01A8"/>
    <w:rsid w:val="005F14A5"/>
    <w:rsid w:val="005F1570"/>
    <w:rsid w:val="005F7E5A"/>
    <w:rsid w:val="0060146C"/>
    <w:rsid w:val="00612890"/>
    <w:rsid w:val="0061407F"/>
    <w:rsid w:val="006154DD"/>
    <w:rsid w:val="00616838"/>
    <w:rsid w:val="00617B5C"/>
    <w:rsid w:val="00620EF2"/>
    <w:rsid w:val="00622B92"/>
    <w:rsid w:val="00627F9F"/>
    <w:rsid w:val="00632CD5"/>
    <w:rsid w:val="006358ED"/>
    <w:rsid w:val="00635CC2"/>
    <w:rsid w:val="00641B7A"/>
    <w:rsid w:val="006424A0"/>
    <w:rsid w:val="006446EC"/>
    <w:rsid w:val="0065333E"/>
    <w:rsid w:val="00653D8C"/>
    <w:rsid w:val="006540C4"/>
    <w:rsid w:val="00654564"/>
    <w:rsid w:val="006567FF"/>
    <w:rsid w:val="006604C3"/>
    <w:rsid w:val="006624C3"/>
    <w:rsid w:val="00663CC6"/>
    <w:rsid w:val="00665C34"/>
    <w:rsid w:val="00671DA9"/>
    <w:rsid w:val="00675B30"/>
    <w:rsid w:val="00676EC3"/>
    <w:rsid w:val="00677C76"/>
    <w:rsid w:val="006821D2"/>
    <w:rsid w:val="006832DE"/>
    <w:rsid w:val="00683CB4"/>
    <w:rsid w:val="0068417F"/>
    <w:rsid w:val="0068458D"/>
    <w:rsid w:val="006866D0"/>
    <w:rsid w:val="006901C0"/>
    <w:rsid w:val="00690420"/>
    <w:rsid w:val="00690971"/>
    <w:rsid w:val="00690EC6"/>
    <w:rsid w:val="00691742"/>
    <w:rsid w:val="00691E8A"/>
    <w:rsid w:val="00692D62"/>
    <w:rsid w:val="00693899"/>
    <w:rsid w:val="0069438C"/>
    <w:rsid w:val="00694B73"/>
    <w:rsid w:val="00695476"/>
    <w:rsid w:val="006A4AA6"/>
    <w:rsid w:val="006A5485"/>
    <w:rsid w:val="006A6BF4"/>
    <w:rsid w:val="006A7D38"/>
    <w:rsid w:val="006B576F"/>
    <w:rsid w:val="006C087E"/>
    <w:rsid w:val="006C167D"/>
    <w:rsid w:val="006C5053"/>
    <w:rsid w:val="006C6F2D"/>
    <w:rsid w:val="006C71B2"/>
    <w:rsid w:val="006C7FF9"/>
    <w:rsid w:val="006D1D7F"/>
    <w:rsid w:val="006D3787"/>
    <w:rsid w:val="006D5842"/>
    <w:rsid w:val="006D71C3"/>
    <w:rsid w:val="006E21AC"/>
    <w:rsid w:val="006E2F89"/>
    <w:rsid w:val="006E3570"/>
    <w:rsid w:val="006E6BB9"/>
    <w:rsid w:val="006F3C24"/>
    <w:rsid w:val="006F682E"/>
    <w:rsid w:val="00701284"/>
    <w:rsid w:val="00706AAB"/>
    <w:rsid w:val="00710F52"/>
    <w:rsid w:val="00712294"/>
    <w:rsid w:val="007203F6"/>
    <w:rsid w:val="00720D3D"/>
    <w:rsid w:val="00730A3E"/>
    <w:rsid w:val="00730BF0"/>
    <w:rsid w:val="0073114C"/>
    <w:rsid w:val="00736EF5"/>
    <w:rsid w:val="00737FAA"/>
    <w:rsid w:val="007403DC"/>
    <w:rsid w:val="00741B85"/>
    <w:rsid w:val="00744241"/>
    <w:rsid w:val="00745A48"/>
    <w:rsid w:val="00745D38"/>
    <w:rsid w:val="00746B20"/>
    <w:rsid w:val="00751ADC"/>
    <w:rsid w:val="00756B07"/>
    <w:rsid w:val="00761A33"/>
    <w:rsid w:val="00763733"/>
    <w:rsid w:val="007644BB"/>
    <w:rsid w:val="00767765"/>
    <w:rsid w:val="00771350"/>
    <w:rsid w:val="007742ED"/>
    <w:rsid w:val="00774ACA"/>
    <w:rsid w:val="007757A1"/>
    <w:rsid w:val="00781DE4"/>
    <w:rsid w:val="00783EBF"/>
    <w:rsid w:val="00784CF6"/>
    <w:rsid w:val="00785611"/>
    <w:rsid w:val="00787053"/>
    <w:rsid w:val="007922B3"/>
    <w:rsid w:val="00797733"/>
    <w:rsid w:val="007A1EA1"/>
    <w:rsid w:val="007A5D56"/>
    <w:rsid w:val="007A666C"/>
    <w:rsid w:val="007A755B"/>
    <w:rsid w:val="007B1BB5"/>
    <w:rsid w:val="007B3006"/>
    <w:rsid w:val="007B3494"/>
    <w:rsid w:val="007B3F89"/>
    <w:rsid w:val="007B48AC"/>
    <w:rsid w:val="007B6620"/>
    <w:rsid w:val="007B66A4"/>
    <w:rsid w:val="007D1204"/>
    <w:rsid w:val="007D3F40"/>
    <w:rsid w:val="007E0265"/>
    <w:rsid w:val="007E14F8"/>
    <w:rsid w:val="007E2B0E"/>
    <w:rsid w:val="007E33CE"/>
    <w:rsid w:val="007E46D2"/>
    <w:rsid w:val="008005DB"/>
    <w:rsid w:val="00801169"/>
    <w:rsid w:val="00801B21"/>
    <w:rsid w:val="008026DE"/>
    <w:rsid w:val="00803E8D"/>
    <w:rsid w:val="008044E5"/>
    <w:rsid w:val="00806959"/>
    <w:rsid w:val="0081131E"/>
    <w:rsid w:val="00816B79"/>
    <w:rsid w:val="008201B9"/>
    <w:rsid w:val="008207B1"/>
    <w:rsid w:val="00822FD0"/>
    <w:rsid w:val="008246A8"/>
    <w:rsid w:val="008252D9"/>
    <w:rsid w:val="008345D4"/>
    <w:rsid w:val="00840991"/>
    <w:rsid w:val="00843152"/>
    <w:rsid w:val="008455ED"/>
    <w:rsid w:val="008467F0"/>
    <w:rsid w:val="00847549"/>
    <w:rsid w:val="00847F2B"/>
    <w:rsid w:val="0085014A"/>
    <w:rsid w:val="00852967"/>
    <w:rsid w:val="00854855"/>
    <w:rsid w:val="00854C74"/>
    <w:rsid w:val="008571E9"/>
    <w:rsid w:val="0086244D"/>
    <w:rsid w:val="00863FAA"/>
    <w:rsid w:val="008641D6"/>
    <w:rsid w:val="00864AB9"/>
    <w:rsid w:val="00871EC1"/>
    <w:rsid w:val="00875D01"/>
    <w:rsid w:val="008810F7"/>
    <w:rsid w:val="00881B70"/>
    <w:rsid w:val="00882A7E"/>
    <w:rsid w:val="00884AB2"/>
    <w:rsid w:val="00886DF9"/>
    <w:rsid w:val="0089031C"/>
    <w:rsid w:val="00890382"/>
    <w:rsid w:val="00891A62"/>
    <w:rsid w:val="00893972"/>
    <w:rsid w:val="00894EE0"/>
    <w:rsid w:val="00896D23"/>
    <w:rsid w:val="008A3A7C"/>
    <w:rsid w:val="008A754B"/>
    <w:rsid w:val="008B11D6"/>
    <w:rsid w:val="008B3AE9"/>
    <w:rsid w:val="008C1DA9"/>
    <w:rsid w:val="008C3451"/>
    <w:rsid w:val="008C3901"/>
    <w:rsid w:val="008C440C"/>
    <w:rsid w:val="008C65C0"/>
    <w:rsid w:val="008D677C"/>
    <w:rsid w:val="008E1766"/>
    <w:rsid w:val="008E48A2"/>
    <w:rsid w:val="008E699E"/>
    <w:rsid w:val="008E746A"/>
    <w:rsid w:val="008F0043"/>
    <w:rsid w:val="008F7194"/>
    <w:rsid w:val="00901415"/>
    <w:rsid w:val="00906C3F"/>
    <w:rsid w:val="00907CAD"/>
    <w:rsid w:val="009122F7"/>
    <w:rsid w:val="00913467"/>
    <w:rsid w:val="00930693"/>
    <w:rsid w:val="00931398"/>
    <w:rsid w:val="00931510"/>
    <w:rsid w:val="00936F90"/>
    <w:rsid w:val="00940494"/>
    <w:rsid w:val="009513CC"/>
    <w:rsid w:val="00951CFB"/>
    <w:rsid w:val="00951F35"/>
    <w:rsid w:val="00952CB2"/>
    <w:rsid w:val="00956277"/>
    <w:rsid w:val="00956453"/>
    <w:rsid w:val="009565B9"/>
    <w:rsid w:val="009570DE"/>
    <w:rsid w:val="009618C6"/>
    <w:rsid w:val="00963D77"/>
    <w:rsid w:val="009710D8"/>
    <w:rsid w:val="00971AE0"/>
    <w:rsid w:val="00976568"/>
    <w:rsid w:val="00981036"/>
    <w:rsid w:val="00985955"/>
    <w:rsid w:val="009907C7"/>
    <w:rsid w:val="00991304"/>
    <w:rsid w:val="009924DA"/>
    <w:rsid w:val="00995B30"/>
    <w:rsid w:val="00995E54"/>
    <w:rsid w:val="00996972"/>
    <w:rsid w:val="009A0FFA"/>
    <w:rsid w:val="009A310E"/>
    <w:rsid w:val="009A593A"/>
    <w:rsid w:val="009A657C"/>
    <w:rsid w:val="009B4D74"/>
    <w:rsid w:val="009B4DCC"/>
    <w:rsid w:val="009B56FC"/>
    <w:rsid w:val="009B5DDC"/>
    <w:rsid w:val="009B6961"/>
    <w:rsid w:val="009B70EB"/>
    <w:rsid w:val="009C1972"/>
    <w:rsid w:val="009D1338"/>
    <w:rsid w:val="009D1C2C"/>
    <w:rsid w:val="009D255C"/>
    <w:rsid w:val="009D627A"/>
    <w:rsid w:val="009D6904"/>
    <w:rsid w:val="009D7074"/>
    <w:rsid w:val="009F7714"/>
    <w:rsid w:val="00A0418E"/>
    <w:rsid w:val="00A067F0"/>
    <w:rsid w:val="00A0708D"/>
    <w:rsid w:val="00A10C31"/>
    <w:rsid w:val="00A1491A"/>
    <w:rsid w:val="00A15E67"/>
    <w:rsid w:val="00A176A7"/>
    <w:rsid w:val="00A20CAB"/>
    <w:rsid w:val="00A21DF4"/>
    <w:rsid w:val="00A23A65"/>
    <w:rsid w:val="00A272CE"/>
    <w:rsid w:val="00A30B7C"/>
    <w:rsid w:val="00A32EDF"/>
    <w:rsid w:val="00A34B42"/>
    <w:rsid w:val="00A356A0"/>
    <w:rsid w:val="00A369BF"/>
    <w:rsid w:val="00A40B9C"/>
    <w:rsid w:val="00A40ECD"/>
    <w:rsid w:val="00A41CB3"/>
    <w:rsid w:val="00A44311"/>
    <w:rsid w:val="00A448D7"/>
    <w:rsid w:val="00A465AD"/>
    <w:rsid w:val="00A47847"/>
    <w:rsid w:val="00A56060"/>
    <w:rsid w:val="00A60E42"/>
    <w:rsid w:val="00A61977"/>
    <w:rsid w:val="00A66B9E"/>
    <w:rsid w:val="00A70ECE"/>
    <w:rsid w:val="00A7172C"/>
    <w:rsid w:val="00A767FA"/>
    <w:rsid w:val="00A80C8A"/>
    <w:rsid w:val="00A80FE7"/>
    <w:rsid w:val="00A812FF"/>
    <w:rsid w:val="00A81E3E"/>
    <w:rsid w:val="00A92F54"/>
    <w:rsid w:val="00A950FF"/>
    <w:rsid w:val="00A96931"/>
    <w:rsid w:val="00A97B8A"/>
    <w:rsid w:val="00AA34AF"/>
    <w:rsid w:val="00AA5530"/>
    <w:rsid w:val="00AB2175"/>
    <w:rsid w:val="00AB22CC"/>
    <w:rsid w:val="00AB3137"/>
    <w:rsid w:val="00AB6588"/>
    <w:rsid w:val="00AB716F"/>
    <w:rsid w:val="00AD1A10"/>
    <w:rsid w:val="00AD23FE"/>
    <w:rsid w:val="00AD2651"/>
    <w:rsid w:val="00AD6D0B"/>
    <w:rsid w:val="00AE2F50"/>
    <w:rsid w:val="00AE78ED"/>
    <w:rsid w:val="00AF1790"/>
    <w:rsid w:val="00AF63AE"/>
    <w:rsid w:val="00B00451"/>
    <w:rsid w:val="00B03B40"/>
    <w:rsid w:val="00B067AA"/>
    <w:rsid w:val="00B109F2"/>
    <w:rsid w:val="00B12AD9"/>
    <w:rsid w:val="00B13023"/>
    <w:rsid w:val="00B1692A"/>
    <w:rsid w:val="00B16F37"/>
    <w:rsid w:val="00B1776B"/>
    <w:rsid w:val="00B22EBA"/>
    <w:rsid w:val="00B25B9D"/>
    <w:rsid w:val="00B31FA9"/>
    <w:rsid w:val="00B32442"/>
    <w:rsid w:val="00B324BA"/>
    <w:rsid w:val="00B33E62"/>
    <w:rsid w:val="00B33EB5"/>
    <w:rsid w:val="00B344E2"/>
    <w:rsid w:val="00B363B3"/>
    <w:rsid w:val="00B41947"/>
    <w:rsid w:val="00B42502"/>
    <w:rsid w:val="00B440FD"/>
    <w:rsid w:val="00B454C0"/>
    <w:rsid w:val="00B45552"/>
    <w:rsid w:val="00B47B7F"/>
    <w:rsid w:val="00B57665"/>
    <w:rsid w:val="00B60B9B"/>
    <w:rsid w:val="00B63C13"/>
    <w:rsid w:val="00B66FAE"/>
    <w:rsid w:val="00B671A0"/>
    <w:rsid w:val="00B67733"/>
    <w:rsid w:val="00B71C8E"/>
    <w:rsid w:val="00B72321"/>
    <w:rsid w:val="00B77E2C"/>
    <w:rsid w:val="00B81791"/>
    <w:rsid w:val="00B83578"/>
    <w:rsid w:val="00B84FED"/>
    <w:rsid w:val="00B90573"/>
    <w:rsid w:val="00B936A2"/>
    <w:rsid w:val="00B93E85"/>
    <w:rsid w:val="00B95697"/>
    <w:rsid w:val="00BA30AF"/>
    <w:rsid w:val="00BC1CEC"/>
    <w:rsid w:val="00BC24D9"/>
    <w:rsid w:val="00BC312E"/>
    <w:rsid w:val="00BD1259"/>
    <w:rsid w:val="00BD2020"/>
    <w:rsid w:val="00BD2C6C"/>
    <w:rsid w:val="00BD3CBE"/>
    <w:rsid w:val="00BD460A"/>
    <w:rsid w:val="00BD5D22"/>
    <w:rsid w:val="00BD623E"/>
    <w:rsid w:val="00BE0F3B"/>
    <w:rsid w:val="00BE5167"/>
    <w:rsid w:val="00BE7C1A"/>
    <w:rsid w:val="00BE7C82"/>
    <w:rsid w:val="00BF55AF"/>
    <w:rsid w:val="00BF5D29"/>
    <w:rsid w:val="00C021FF"/>
    <w:rsid w:val="00C0319D"/>
    <w:rsid w:val="00C04344"/>
    <w:rsid w:val="00C0518F"/>
    <w:rsid w:val="00C05FDA"/>
    <w:rsid w:val="00C1008E"/>
    <w:rsid w:val="00C1027A"/>
    <w:rsid w:val="00C12F5F"/>
    <w:rsid w:val="00C130F4"/>
    <w:rsid w:val="00C15E48"/>
    <w:rsid w:val="00C315EA"/>
    <w:rsid w:val="00C32CF6"/>
    <w:rsid w:val="00C33712"/>
    <w:rsid w:val="00C34A3D"/>
    <w:rsid w:val="00C371B4"/>
    <w:rsid w:val="00C37AAE"/>
    <w:rsid w:val="00C403F5"/>
    <w:rsid w:val="00C40BFD"/>
    <w:rsid w:val="00C44349"/>
    <w:rsid w:val="00C51CD2"/>
    <w:rsid w:val="00C55884"/>
    <w:rsid w:val="00C56A71"/>
    <w:rsid w:val="00C5797E"/>
    <w:rsid w:val="00C57EFC"/>
    <w:rsid w:val="00C62C9D"/>
    <w:rsid w:val="00C66399"/>
    <w:rsid w:val="00C67A62"/>
    <w:rsid w:val="00C734D5"/>
    <w:rsid w:val="00C73D28"/>
    <w:rsid w:val="00C73E03"/>
    <w:rsid w:val="00C767D9"/>
    <w:rsid w:val="00C82869"/>
    <w:rsid w:val="00C82ACD"/>
    <w:rsid w:val="00C8589C"/>
    <w:rsid w:val="00C85F53"/>
    <w:rsid w:val="00C870D6"/>
    <w:rsid w:val="00C9001A"/>
    <w:rsid w:val="00C929A9"/>
    <w:rsid w:val="00C93C9A"/>
    <w:rsid w:val="00C96359"/>
    <w:rsid w:val="00CA27CA"/>
    <w:rsid w:val="00CA49D5"/>
    <w:rsid w:val="00CA7305"/>
    <w:rsid w:val="00CB1BDF"/>
    <w:rsid w:val="00CB71F4"/>
    <w:rsid w:val="00CC503A"/>
    <w:rsid w:val="00CC762A"/>
    <w:rsid w:val="00CD0A53"/>
    <w:rsid w:val="00CD3356"/>
    <w:rsid w:val="00CD4D82"/>
    <w:rsid w:val="00CD5F17"/>
    <w:rsid w:val="00CD6B50"/>
    <w:rsid w:val="00CD6C16"/>
    <w:rsid w:val="00CD6F3E"/>
    <w:rsid w:val="00CE0164"/>
    <w:rsid w:val="00CE2CE2"/>
    <w:rsid w:val="00CE3A8C"/>
    <w:rsid w:val="00CE4912"/>
    <w:rsid w:val="00CF330D"/>
    <w:rsid w:val="00CF34C0"/>
    <w:rsid w:val="00CF3B44"/>
    <w:rsid w:val="00CF4230"/>
    <w:rsid w:val="00CF565F"/>
    <w:rsid w:val="00D1430B"/>
    <w:rsid w:val="00D165DC"/>
    <w:rsid w:val="00D16D21"/>
    <w:rsid w:val="00D17A43"/>
    <w:rsid w:val="00D17FC5"/>
    <w:rsid w:val="00D24199"/>
    <w:rsid w:val="00D27A57"/>
    <w:rsid w:val="00D306CE"/>
    <w:rsid w:val="00D32239"/>
    <w:rsid w:val="00D363F8"/>
    <w:rsid w:val="00D369E0"/>
    <w:rsid w:val="00D36F05"/>
    <w:rsid w:val="00D412B0"/>
    <w:rsid w:val="00D41F39"/>
    <w:rsid w:val="00D53339"/>
    <w:rsid w:val="00D57867"/>
    <w:rsid w:val="00D60983"/>
    <w:rsid w:val="00D61FCC"/>
    <w:rsid w:val="00D6557C"/>
    <w:rsid w:val="00D66D48"/>
    <w:rsid w:val="00D67DFC"/>
    <w:rsid w:val="00D71A61"/>
    <w:rsid w:val="00D720C1"/>
    <w:rsid w:val="00D727C2"/>
    <w:rsid w:val="00D7285C"/>
    <w:rsid w:val="00D7450F"/>
    <w:rsid w:val="00D810AF"/>
    <w:rsid w:val="00D821F6"/>
    <w:rsid w:val="00D83414"/>
    <w:rsid w:val="00D84CF1"/>
    <w:rsid w:val="00D85788"/>
    <w:rsid w:val="00D90245"/>
    <w:rsid w:val="00D96BDF"/>
    <w:rsid w:val="00DA37FE"/>
    <w:rsid w:val="00DA67B0"/>
    <w:rsid w:val="00DB2AF8"/>
    <w:rsid w:val="00DB3C4C"/>
    <w:rsid w:val="00DB6F41"/>
    <w:rsid w:val="00DC07D7"/>
    <w:rsid w:val="00DC0837"/>
    <w:rsid w:val="00DC23E9"/>
    <w:rsid w:val="00DC3E2B"/>
    <w:rsid w:val="00DC4DA4"/>
    <w:rsid w:val="00DC72A1"/>
    <w:rsid w:val="00DD0BAD"/>
    <w:rsid w:val="00DD42F3"/>
    <w:rsid w:val="00DD575D"/>
    <w:rsid w:val="00DE06FE"/>
    <w:rsid w:val="00DE22BF"/>
    <w:rsid w:val="00DE24F4"/>
    <w:rsid w:val="00DF0721"/>
    <w:rsid w:val="00DF0D97"/>
    <w:rsid w:val="00DF4CD9"/>
    <w:rsid w:val="00DF7B04"/>
    <w:rsid w:val="00E00C30"/>
    <w:rsid w:val="00E02399"/>
    <w:rsid w:val="00E0563C"/>
    <w:rsid w:val="00E07AFD"/>
    <w:rsid w:val="00E12A2F"/>
    <w:rsid w:val="00E131A4"/>
    <w:rsid w:val="00E136A5"/>
    <w:rsid w:val="00E1548E"/>
    <w:rsid w:val="00E16221"/>
    <w:rsid w:val="00E16613"/>
    <w:rsid w:val="00E2081D"/>
    <w:rsid w:val="00E239A3"/>
    <w:rsid w:val="00E2775F"/>
    <w:rsid w:val="00E30D1D"/>
    <w:rsid w:val="00E36D1D"/>
    <w:rsid w:val="00E3713D"/>
    <w:rsid w:val="00E41D41"/>
    <w:rsid w:val="00E431C0"/>
    <w:rsid w:val="00E46707"/>
    <w:rsid w:val="00E47506"/>
    <w:rsid w:val="00E50F3F"/>
    <w:rsid w:val="00E510DB"/>
    <w:rsid w:val="00E554B5"/>
    <w:rsid w:val="00E61F7E"/>
    <w:rsid w:val="00E620C5"/>
    <w:rsid w:val="00E67D2D"/>
    <w:rsid w:val="00E72D04"/>
    <w:rsid w:val="00E74B3D"/>
    <w:rsid w:val="00E75875"/>
    <w:rsid w:val="00E76C92"/>
    <w:rsid w:val="00E771A1"/>
    <w:rsid w:val="00E7735C"/>
    <w:rsid w:val="00E83158"/>
    <w:rsid w:val="00E91534"/>
    <w:rsid w:val="00E93701"/>
    <w:rsid w:val="00E94D0F"/>
    <w:rsid w:val="00EA0DAE"/>
    <w:rsid w:val="00EA1C41"/>
    <w:rsid w:val="00EA5413"/>
    <w:rsid w:val="00EA5A6A"/>
    <w:rsid w:val="00EA70C5"/>
    <w:rsid w:val="00EB003E"/>
    <w:rsid w:val="00EB08E7"/>
    <w:rsid w:val="00EB592C"/>
    <w:rsid w:val="00EC133A"/>
    <w:rsid w:val="00EC36A9"/>
    <w:rsid w:val="00EC51A2"/>
    <w:rsid w:val="00ED0FEC"/>
    <w:rsid w:val="00ED278D"/>
    <w:rsid w:val="00ED3F9A"/>
    <w:rsid w:val="00EF6B81"/>
    <w:rsid w:val="00F00551"/>
    <w:rsid w:val="00F02B7C"/>
    <w:rsid w:val="00F06783"/>
    <w:rsid w:val="00F06FFD"/>
    <w:rsid w:val="00F1337C"/>
    <w:rsid w:val="00F174B0"/>
    <w:rsid w:val="00F2564B"/>
    <w:rsid w:val="00F32000"/>
    <w:rsid w:val="00F32706"/>
    <w:rsid w:val="00F356E2"/>
    <w:rsid w:val="00F41397"/>
    <w:rsid w:val="00F425E2"/>
    <w:rsid w:val="00F43516"/>
    <w:rsid w:val="00F5051A"/>
    <w:rsid w:val="00F51D57"/>
    <w:rsid w:val="00F53ECE"/>
    <w:rsid w:val="00F547C9"/>
    <w:rsid w:val="00F54D03"/>
    <w:rsid w:val="00F55575"/>
    <w:rsid w:val="00F563FD"/>
    <w:rsid w:val="00F57080"/>
    <w:rsid w:val="00F578BC"/>
    <w:rsid w:val="00F661BD"/>
    <w:rsid w:val="00F66DF4"/>
    <w:rsid w:val="00F7308C"/>
    <w:rsid w:val="00F73337"/>
    <w:rsid w:val="00F751D6"/>
    <w:rsid w:val="00F8471B"/>
    <w:rsid w:val="00F85984"/>
    <w:rsid w:val="00F86516"/>
    <w:rsid w:val="00F87515"/>
    <w:rsid w:val="00F9318E"/>
    <w:rsid w:val="00F938D8"/>
    <w:rsid w:val="00FA0551"/>
    <w:rsid w:val="00FA30CB"/>
    <w:rsid w:val="00FB0869"/>
    <w:rsid w:val="00FB0C22"/>
    <w:rsid w:val="00FB0E65"/>
    <w:rsid w:val="00FB4B3E"/>
    <w:rsid w:val="00FB6F66"/>
    <w:rsid w:val="00FC1671"/>
    <w:rsid w:val="00FC1E2C"/>
    <w:rsid w:val="00FC2208"/>
    <w:rsid w:val="00FC2BA2"/>
    <w:rsid w:val="00FC36FD"/>
    <w:rsid w:val="00FD3165"/>
    <w:rsid w:val="00FD32C1"/>
    <w:rsid w:val="00FD56BA"/>
    <w:rsid w:val="00FD6081"/>
    <w:rsid w:val="00FE0036"/>
    <w:rsid w:val="00FE42E0"/>
    <w:rsid w:val="00FE54B5"/>
    <w:rsid w:val="00FE7942"/>
    <w:rsid w:val="00FF1300"/>
    <w:rsid w:val="00FF363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0E5FD"/>
  <w15:docId w15:val="{652101FE-5F43-4087-B5E4-B8F1D78F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
      <w:ind w:left="260"/>
      <w:outlineLvl w:val="0"/>
    </w:pPr>
    <w:rPr>
      <w:b/>
      <w:bCs/>
      <w:sz w:val="28"/>
      <w:szCs w:val="28"/>
    </w:rPr>
  </w:style>
  <w:style w:type="paragraph" w:styleId="Ttulo2">
    <w:name w:val="heading 2"/>
    <w:basedOn w:val="Normal"/>
    <w:uiPriority w:val="9"/>
    <w:unhideWhenUsed/>
    <w:qFormat/>
    <w:pPr>
      <w:ind w:left="620" w:hanging="361"/>
      <w:outlineLvl w:val="1"/>
    </w:pPr>
    <w:rPr>
      <w:b/>
      <w:bCs/>
      <w:sz w:val="20"/>
      <w:szCs w:val="20"/>
    </w:rPr>
  </w:style>
  <w:style w:type="paragraph" w:styleId="Ttulo3">
    <w:name w:val="heading 3"/>
    <w:basedOn w:val="Normal"/>
    <w:next w:val="Normal"/>
    <w:link w:val="Ttulo3Car"/>
    <w:uiPriority w:val="9"/>
    <w:unhideWhenUsed/>
    <w:qFormat/>
    <w:rsid w:val="00995B3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653D8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pPr>
      <w:ind w:left="620" w:hanging="36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369BF"/>
    <w:pPr>
      <w:tabs>
        <w:tab w:val="center" w:pos="4252"/>
        <w:tab w:val="right" w:pos="8504"/>
      </w:tabs>
    </w:pPr>
  </w:style>
  <w:style w:type="character" w:customStyle="1" w:styleId="EncabezadoCar">
    <w:name w:val="Encabezado Car"/>
    <w:basedOn w:val="Fuentedeprrafopredeter"/>
    <w:link w:val="Encabezado"/>
    <w:uiPriority w:val="99"/>
    <w:rsid w:val="00A369BF"/>
    <w:rPr>
      <w:rFonts w:ascii="Times New Roman" w:eastAsia="Times New Roman" w:hAnsi="Times New Roman" w:cs="Times New Roman"/>
      <w:lang w:val="es-ES"/>
    </w:rPr>
  </w:style>
  <w:style w:type="paragraph" w:styleId="Piedepgina">
    <w:name w:val="footer"/>
    <w:basedOn w:val="Normal"/>
    <w:link w:val="PiedepginaCar"/>
    <w:uiPriority w:val="99"/>
    <w:unhideWhenUsed/>
    <w:rsid w:val="00A369BF"/>
    <w:pPr>
      <w:tabs>
        <w:tab w:val="center" w:pos="4252"/>
        <w:tab w:val="right" w:pos="8504"/>
      </w:tabs>
    </w:pPr>
  </w:style>
  <w:style w:type="character" w:customStyle="1" w:styleId="PiedepginaCar">
    <w:name w:val="Pie de página Car"/>
    <w:basedOn w:val="Fuentedeprrafopredeter"/>
    <w:link w:val="Piedepgina"/>
    <w:uiPriority w:val="99"/>
    <w:rsid w:val="00A369BF"/>
    <w:rPr>
      <w:rFonts w:ascii="Times New Roman" w:eastAsia="Times New Roman" w:hAnsi="Times New Roman" w:cs="Times New Roman"/>
      <w:lang w:val="es-ES"/>
    </w:rPr>
  </w:style>
  <w:style w:type="character" w:styleId="Hipervnculo">
    <w:name w:val="Hyperlink"/>
    <w:basedOn w:val="Fuentedeprrafopredeter"/>
    <w:uiPriority w:val="99"/>
    <w:unhideWhenUsed/>
    <w:rsid w:val="006F682E"/>
    <w:rPr>
      <w:color w:val="0000FF" w:themeColor="hyperlink"/>
      <w:u w:val="single"/>
    </w:rPr>
  </w:style>
  <w:style w:type="character" w:customStyle="1" w:styleId="Mencinsinresolver1">
    <w:name w:val="Mención sin resolver1"/>
    <w:basedOn w:val="Fuentedeprrafopredeter"/>
    <w:uiPriority w:val="99"/>
    <w:semiHidden/>
    <w:unhideWhenUsed/>
    <w:rsid w:val="006F682E"/>
    <w:rPr>
      <w:color w:val="605E5C"/>
      <w:shd w:val="clear" w:color="auto" w:fill="E1DFDD"/>
    </w:rPr>
  </w:style>
  <w:style w:type="paragraph" w:customStyle="1" w:styleId="Default">
    <w:name w:val="Default"/>
    <w:rsid w:val="00C51CD2"/>
    <w:pPr>
      <w:widowControl/>
      <w:adjustRightInd w:val="0"/>
    </w:pPr>
    <w:rPr>
      <w:rFonts w:ascii="Times New Roman" w:hAnsi="Times New Roman" w:cs="Times New Roman"/>
      <w:color w:val="000000"/>
      <w:sz w:val="24"/>
      <w:szCs w:val="24"/>
      <w:lang w:val="es-EC"/>
    </w:rPr>
  </w:style>
  <w:style w:type="character" w:customStyle="1" w:styleId="TextoindependienteCar">
    <w:name w:val="Texto independiente Car"/>
    <w:basedOn w:val="Fuentedeprrafopredeter"/>
    <w:link w:val="Textoindependiente"/>
    <w:uiPriority w:val="1"/>
    <w:rsid w:val="00266141"/>
    <w:rPr>
      <w:rFonts w:ascii="Times New Roman" w:eastAsia="Times New Roman" w:hAnsi="Times New Roman" w:cs="Times New Roman"/>
      <w:sz w:val="20"/>
      <w:szCs w:val="20"/>
      <w:lang w:val="es-ES"/>
    </w:rPr>
  </w:style>
  <w:style w:type="paragraph" w:styleId="Textodeglobo">
    <w:name w:val="Balloon Text"/>
    <w:basedOn w:val="Normal"/>
    <w:link w:val="TextodegloboCar"/>
    <w:uiPriority w:val="99"/>
    <w:semiHidden/>
    <w:unhideWhenUsed/>
    <w:rsid w:val="0044327A"/>
    <w:rPr>
      <w:rFonts w:ascii="Tahoma" w:hAnsi="Tahoma" w:cs="Tahoma"/>
      <w:sz w:val="16"/>
      <w:szCs w:val="16"/>
    </w:rPr>
  </w:style>
  <w:style w:type="character" w:customStyle="1" w:styleId="TextodegloboCar">
    <w:name w:val="Texto de globo Car"/>
    <w:basedOn w:val="Fuentedeprrafopredeter"/>
    <w:link w:val="Textodeglobo"/>
    <w:uiPriority w:val="99"/>
    <w:semiHidden/>
    <w:rsid w:val="0044327A"/>
    <w:rPr>
      <w:rFonts w:ascii="Tahoma" w:eastAsia="Times New Roman" w:hAnsi="Tahoma" w:cs="Tahoma"/>
      <w:sz w:val="16"/>
      <w:szCs w:val="16"/>
      <w:lang w:val="es-ES"/>
    </w:rPr>
  </w:style>
  <w:style w:type="table" w:styleId="Tablaconcuadrcula">
    <w:name w:val="Table Grid"/>
    <w:basedOn w:val="Tablanormal"/>
    <w:uiPriority w:val="39"/>
    <w:rsid w:val="006D71C3"/>
    <w:pPr>
      <w:widowControl/>
      <w:autoSpaceDE/>
      <w:autoSpaceDN/>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D0FEC"/>
    <w:pPr>
      <w:widowControl/>
      <w:autoSpaceDE/>
      <w:autoSpaceDN/>
    </w:pPr>
    <w:rPr>
      <w:rFonts w:eastAsiaTheme="minorEastAsia"/>
      <w:sz w:val="21"/>
      <w:szCs w:val="21"/>
      <w:lang w:val="es-EC"/>
    </w:rPr>
  </w:style>
  <w:style w:type="character" w:customStyle="1" w:styleId="Ttulo3Car">
    <w:name w:val="Título 3 Car"/>
    <w:basedOn w:val="Fuentedeprrafopredeter"/>
    <w:link w:val="Ttulo3"/>
    <w:uiPriority w:val="9"/>
    <w:rsid w:val="00995B30"/>
    <w:rPr>
      <w:rFonts w:asciiTheme="majorHAnsi" w:eastAsiaTheme="majorEastAsia" w:hAnsiTheme="majorHAnsi" w:cstheme="majorBidi"/>
      <w:color w:val="243F60" w:themeColor="accent1" w:themeShade="7F"/>
      <w:sz w:val="24"/>
      <w:szCs w:val="24"/>
      <w:lang w:val="es-ES"/>
    </w:rPr>
  </w:style>
  <w:style w:type="table" w:customStyle="1" w:styleId="Tablaconcuadrcula1">
    <w:name w:val="Tabla con cuadrícula1"/>
    <w:basedOn w:val="Tablanormal"/>
    <w:next w:val="Tablaconcuadrcula"/>
    <w:uiPriority w:val="39"/>
    <w:rsid w:val="0001007B"/>
    <w:pPr>
      <w:widowControl/>
      <w:autoSpaceDE/>
      <w:autoSpaceDN/>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653D8C"/>
    <w:rPr>
      <w:rFonts w:asciiTheme="majorHAnsi" w:eastAsiaTheme="majorEastAsia" w:hAnsiTheme="majorHAnsi" w:cstheme="majorBidi"/>
      <w:i/>
      <w:iCs/>
      <w:color w:val="365F91" w:themeColor="accent1" w:themeShade="BF"/>
      <w:lang w:val="es-ES"/>
    </w:rPr>
  </w:style>
  <w:style w:type="table" w:styleId="Tablanormal2">
    <w:name w:val="Plain Table 2"/>
    <w:basedOn w:val="Tablanormal"/>
    <w:uiPriority w:val="42"/>
    <w:rsid w:val="002459E7"/>
    <w:pPr>
      <w:widowControl/>
      <w:autoSpaceDE/>
      <w:autoSpaceDN/>
      <w:spacing w:before="240"/>
      <w:ind w:firstLine="720"/>
      <w:jc w:val="both"/>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30256E"/>
    <w:rPr>
      <w:sz w:val="16"/>
      <w:szCs w:val="16"/>
    </w:rPr>
  </w:style>
  <w:style w:type="paragraph" w:styleId="Textocomentario">
    <w:name w:val="annotation text"/>
    <w:basedOn w:val="Normal"/>
    <w:link w:val="TextocomentarioCar"/>
    <w:uiPriority w:val="99"/>
    <w:semiHidden/>
    <w:unhideWhenUsed/>
    <w:rsid w:val="0030256E"/>
    <w:rPr>
      <w:sz w:val="20"/>
      <w:szCs w:val="20"/>
    </w:rPr>
  </w:style>
  <w:style w:type="character" w:customStyle="1" w:styleId="TextocomentarioCar">
    <w:name w:val="Texto comentario Car"/>
    <w:basedOn w:val="Fuentedeprrafopredeter"/>
    <w:link w:val="Textocomentario"/>
    <w:uiPriority w:val="99"/>
    <w:semiHidden/>
    <w:rsid w:val="0030256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0256E"/>
    <w:rPr>
      <w:b/>
      <w:bCs/>
    </w:rPr>
  </w:style>
  <w:style w:type="character" w:customStyle="1" w:styleId="AsuntodelcomentarioCar">
    <w:name w:val="Asunto del comentario Car"/>
    <w:basedOn w:val="TextocomentarioCar"/>
    <w:link w:val="Asuntodelcomentario"/>
    <w:uiPriority w:val="99"/>
    <w:semiHidden/>
    <w:rsid w:val="0030256E"/>
    <w:rPr>
      <w:rFonts w:ascii="Times New Roman" w:eastAsia="Times New Roman" w:hAnsi="Times New Roman" w:cs="Times New Roman"/>
      <w:b/>
      <w:bCs/>
      <w:sz w:val="20"/>
      <w:szCs w:val="20"/>
      <w:lang w:val="es-ES"/>
    </w:rPr>
  </w:style>
  <w:style w:type="paragraph" w:styleId="Revisin">
    <w:name w:val="Revision"/>
    <w:hidden/>
    <w:uiPriority w:val="99"/>
    <w:semiHidden/>
    <w:rsid w:val="002E322C"/>
    <w:pPr>
      <w:widowControl/>
      <w:autoSpaceDE/>
      <w:autoSpaceDN/>
    </w:pPr>
    <w:rPr>
      <w:rFonts w:ascii="Times New Roman" w:eastAsia="Times New Roman" w:hAnsi="Times New Roman" w:cs="Times New Roman"/>
      <w:lang w:val="es-ES"/>
    </w:rPr>
  </w:style>
  <w:style w:type="character" w:styleId="Textodelmarcadordeposicin">
    <w:name w:val="Placeholder Text"/>
    <w:basedOn w:val="Fuentedeprrafopredeter"/>
    <w:uiPriority w:val="99"/>
    <w:semiHidden/>
    <w:rsid w:val="00F51D57"/>
    <w:rPr>
      <w:color w:val="808080"/>
    </w:rPr>
  </w:style>
  <w:style w:type="paragraph" w:styleId="NormalWeb">
    <w:name w:val="Normal (Web)"/>
    <w:basedOn w:val="Normal"/>
    <w:uiPriority w:val="99"/>
    <w:unhideWhenUsed/>
    <w:rsid w:val="00693899"/>
    <w:pPr>
      <w:widowControl/>
      <w:autoSpaceDE/>
      <w:autoSpaceDN/>
      <w:spacing w:before="100" w:beforeAutospacing="1" w:after="100" w:afterAutospacing="1"/>
    </w:pPr>
    <w:rPr>
      <w:sz w:val="24"/>
      <w:szCs w:val="24"/>
      <w:lang w:val="es-EC" w:eastAsia="es-EC"/>
    </w:rPr>
  </w:style>
  <w:style w:type="paragraph" w:customStyle="1" w:styleId="Affiliation">
    <w:name w:val="Affiliation"/>
    <w:uiPriority w:val="99"/>
    <w:rsid w:val="00801B21"/>
    <w:pPr>
      <w:widowControl/>
      <w:autoSpaceDE/>
      <w:autoSpaceDN/>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5056">
      <w:bodyDiv w:val="1"/>
      <w:marLeft w:val="0"/>
      <w:marRight w:val="0"/>
      <w:marTop w:val="0"/>
      <w:marBottom w:val="0"/>
      <w:divBdr>
        <w:top w:val="none" w:sz="0" w:space="0" w:color="auto"/>
        <w:left w:val="none" w:sz="0" w:space="0" w:color="auto"/>
        <w:bottom w:val="none" w:sz="0" w:space="0" w:color="auto"/>
        <w:right w:val="none" w:sz="0" w:space="0" w:color="auto"/>
      </w:divBdr>
    </w:div>
    <w:div w:id="394593779">
      <w:bodyDiv w:val="1"/>
      <w:marLeft w:val="0"/>
      <w:marRight w:val="0"/>
      <w:marTop w:val="0"/>
      <w:marBottom w:val="0"/>
      <w:divBdr>
        <w:top w:val="none" w:sz="0" w:space="0" w:color="auto"/>
        <w:left w:val="none" w:sz="0" w:space="0" w:color="auto"/>
        <w:bottom w:val="none" w:sz="0" w:space="0" w:color="auto"/>
        <w:right w:val="none" w:sz="0" w:space="0" w:color="auto"/>
      </w:divBdr>
    </w:div>
    <w:div w:id="573006916">
      <w:bodyDiv w:val="1"/>
      <w:marLeft w:val="0"/>
      <w:marRight w:val="0"/>
      <w:marTop w:val="0"/>
      <w:marBottom w:val="0"/>
      <w:divBdr>
        <w:top w:val="none" w:sz="0" w:space="0" w:color="auto"/>
        <w:left w:val="none" w:sz="0" w:space="0" w:color="auto"/>
        <w:bottom w:val="none" w:sz="0" w:space="0" w:color="auto"/>
        <w:right w:val="none" w:sz="0" w:space="0" w:color="auto"/>
      </w:divBdr>
    </w:div>
    <w:div w:id="845443340">
      <w:bodyDiv w:val="1"/>
      <w:marLeft w:val="0"/>
      <w:marRight w:val="0"/>
      <w:marTop w:val="0"/>
      <w:marBottom w:val="0"/>
      <w:divBdr>
        <w:top w:val="none" w:sz="0" w:space="0" w:color="auto"/>
        <w:left w:val="none" w:sz="0" w:space="0" w:color="auto"/>
        <w:bottom w:val="none" w:sz="0" w:space="0" w:color="auto"/>
        <w:right w:val="none" w:sz="0" w:space="0" w:color="auto"/>
      </w:divBdr>
    </w:div>
    <w:div w:id="895238269">
      <w:bodyDiv w:val="1"/>
      <w:marLeft w:val="0"/>
      <w:marRight w:val="0"/>
      <w:marTop w:val="0"/>
      <w:marBottom w:val="0"/>
      <w:divBdr>
        <w:top w:val="none" w:sz="0" w:space="0" w:color="auto"/>
        <w:left w:val="none" w:sz="0" w:space="0" w:color="auto"/>
        <w:bottom w:val="none" w:sz="0" w:space="0" w:color="auto"/>
        <w:right w:val="none" w:sz="0" w:space="0" w:color="auto"/>
      </w:divBdr>
    </w:div>
    <w:div w:id="925844155">
      <w:bodyDiv w:val="1"/>
      <w:marLeft w:val="0"/>
      <w:marRight w:val="0"/>
      <w:marTop w:val="0"/>
      <w:marBottom w:val="0"/>
      <w:divBdr>
        <w:top w:val="none" w:sz="0" w:space="0" w:color="auto"/>
        <w:left w:val="none" w:sz="0" w:space="0" w:color="auto"/>
        <w:bottom w:val="none" w:sz="0" w:space="0" w:color="auto"/>
        <w:right w:val="none" w:sz="0" w:space="0" w:color="auto"/>
      </w:divBdr>
    </w:div>
    <w:div w:id="1097673134">
      <w:bodyDiv w:val="1"/>
      <w:marLeft w:val="0"/>
      <w:marRight w:val="0"/>
      <w:marTop w:val="0"/>
      <w:marBottom w:val="0"/>
      <w:divBdr>
        <w:top w:val="none" w:sz="0" w:space="0" w:color="auto"/>
        <w:left w:val="none" w:sz="0" w:space="0" w:color="auto"/>
        <w:bottom w:val="none" w:sz="0" w:space="0" w:color="auto"/>
        <w:right w:val="none" w:sz="0" w:space="0" w:color="auto"/>
      </w:divBdr>
    </w:div>
    <w:div w:id="1229610783">
      <w:bodyDiv w:val="1"/>
      <w:marLeft w:val="0"/>
      <w:marRight w:val="0"/>
      <w:marTop w:val="0"/>
      <w:marBottom w:val="0"/>
      <w:divBdr>
        <w:top w:val="none" w:sz="0" w:space="0" w:color="auto"/>
        <w:left w:val="none" w:sz="0" w:space="0" w:color="auto"/>
        <w:bottom w:val="none" w:sz="0" w:space="0" w:color="auto"/>
        <w:right w:val="none" w:sz="0" w:space="0" w:color="auto"/>
      </w:divBdr>
    </w:div>
    <w:div w:id="1367755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frodriguez3@espe.edu.ec" TargetMode="External"/><Relationship Id="rId13" Type="http://schemas.openxmlformats.org/officeDocument/2006/relationships/footer" Target="footer2.xml"/><Relationship Id="rId18" Type="http://schemas.openxmlformats.org/officeDocument/2006/relationships/hyperlink" Target="https://earthexplorer.usgs.gov/"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earthexplorer.usgs.gov/" TargetMode="External"/><Relationship Id="rId4" Type="http://schemas.openxmlformats.org/officeDocument/2006/relationships/settings" Target="settings.xml"/><Relationship Id="rId9" Type="http://schemas.openxmlformats.org/officeDocument/2006/relationships/hyperlink" Target="mailto:ffrodriguez3@espe.edu.ec"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77823-B2F5-48FA-8816-A26006870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17545</Words>
  <Characters>100009</Characters>
  <Application>Microsoft Office Word</Application>
  <DocSecurity>0</DocSecurity>
  <Lines>833</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 Cabrera</dc:creator>
  <cp:lastModifiedBy>PC_07-1035-01-04081</cp:lastModifiedBy>
  <cp:revision>6</cp:revision>
  <cp:lastPrinted>2024-06-25T15:15:00Z</cp:lastPrinted>
  <dcterms:created xsi:type="dcterms:W3CDTF">2024-06-10T16:15:00Z</dcterms:created>
  <dcterms:modified xsi:type="dcterms:W3CDTF">2024-06-25T15:15:00Z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2021-01-10T00:00:00Z</vt:filetime>
  </property>
  <property fmtid="{D5CDD505-2E9C-101B-9397-08002B2CF9AE}" pid="3" name="Creator">
    <vt:lpwstr>Microsoft® Word 2016</vt:lpwstr>
  </property>
  <property fmtid="{D5CDD505-2E9C-101B-9397-08002B2CF9AE}" pid="4" name="LastSaved">
    <vt:filetime>2021-08-04T00:00:00Z</vt:filetime>
  </property>
  <property fmtid="{D5CDD505-2E9C-101B-9397-08002B2CF9AE}" pid="5" name="Mendeley Document_1">
    <vt:lpwstr>True</vt:lpwstr>
  </property>
  <property fmtid="{D5CDD505-2E9C-101B-9397-08002B2CF9AE}" pid="6" name="Mendeley Unique User Id_1">
    <vt:lpwstr>8d27463c-0bbc-3ee0-943a-d154cc545d5f</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