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11F4" w:rsidRPr="004D19E2" w:rsidRDefault="00CF11F4" w:rsidP="00CF11F4">
      <w:pPr>
        <w:spacing w:line="240" w:lineRule="auto"/>
        <w:ind w:firstLine="0"/>
        <w:jc w:val="center"/>
        <w:rPr>
          <w:rFonts w:ascii="Arial" w:hAnsi="Arial" w:cs="Arial"/>
          <w:b/>
          <w:sz w:val="28"/>
          <w:szCs w:val="28"/>
        </w:rPr>
      </w:pPr>
      <w:r>
        <w:rPr>
          <w:rFonts w:ascii="Arial" w:hAnsi="Arial" w:cs="Arial"/>
          <w:b/>
          <w:sz w:val="28"/>
          <w:szCs w:val="28"/>
        </w:rPr>
        <w:t>COMPORTAMIENTO DEL BLOQUE DOS DEL EDIFICIO POSTGRADO DE LA UNIVERSIDAD LAICA ELOY ALFARO DE MANABI AFECTADA POR EL TERREMOTO DE 2016</w:t>
      </w:r>
    </w:p>
    <w:p w:rsidR="00CF11F4" w:rsidRDefault="00CF11F4" w:rsidP="00CF11F4">
      <w:pPr>
        <w:spacing w:line="240" w:lineRule="auto"/>
        <w:ind w:firstLine="0"/>
        <w:rPr>
          <w:rFonts w:ascii="Arial" w:hAnsi="Arial" w:cs="Arial"/>
          <w:b/>
        </w:rPr>
      </w:pPr>
    </w:p>
    <w:p w:rsidR="00542F32" w:rsidRPr="00796E5C" w:rsidRDefault="00AE4C3D" w:rsidP="00542F32">
      <w:pPr>
        <w:spacing w:line="240" w:lineRule="auto"/>
        <w:jc w:val="center"/>
        <w:rPr>
          <w:rFonts w:ascii="Arial" w:hAnsi="Arial" w:cs="Arial"/>
          <w:b/>
          <w:sz w:val="28"/>
          <w:szCs w:val="28"/>
          <w:lang w:val="en-US"/>
        </w:rPr>
      </w:pPr>
      <w:r>
        <w:rPr>
          <w:rFonts w:ascii="Arial" w:hAnsi="Arial" w:cs="Arial"/>
          <w:b/>
          <w:sz w:val="28"/>
          <w:szCs w:val="28"/>
          <w:lang w:val="en-US"/>
        </w:rPr>
        <w:t>Beh</w:t>
      </w:r>
      <w:r w:rsidR="00542F32" w:rsidRPr="00796E5C">
        <w:rPr>
          <w:rFonts w:ascii="Arial" w:hAnsi="Arial" w:cs="Arial"/>
          <w:b/>
          <w:sz w:val="28"/>
          <w:szCs w:val="28"/>
          <w:lang w:val="en-US"/>
        </w:rPr>
        <w:t>av</w:t>
      </w:r>
      <w:r>
        <w:rPr>
          <w:rFonts w:ascii="Arial" w:hAnsi="Arial" w:cs="Arial"/>
          <w:b/>
          <w:sz w:val="28"/>
          <w:szCs w:val="28"/>
          <w:lang w:val="en-US"/>
        </w:rPr>
        <w:t>ior of the second black of the P</w:t>
      </w:r>
      <w:r w:rsidR="00542F32" w:rsidRPr="00796E5C">
        <w:rPr>
          <w:rFonts w:ascii="Arial" w:hAnsi="Arial" w:cs="Arial"/>
          <w:b/>
          <w:sz w:val="28"/>
          <w:szCs w:val="28"/>
          <w:lang w:val="en-US"/>
        </w:rPr>
        <w:t>ostgrado</w:t>
      </w:r>
      <w:r>
        <w:rPr>
          <w:rFonts w:ascii="Arial" w:hAnsi="Arial" w:cs="Arial"/>
          <w:b/>
          <w:sz w:val="28"/>
          <w:szCs w:val="28"/>
          <w:lang w:val="en-US"/>
        </w:rPr>
        <w:t xml:space="preserve"> B</w:t>
      </w:r>
      <w:r w:rsidR="00542F32" w:rsidRPr="00796E5C">
        <w:rPr>
          <w:rFonts w:ascii="Arial" w:hAnsi="Arial" w:cs="Arial"/>
          <w:b/>
          <w:sz w:val="28"/>
          <w:szCs w:val="28"/>
          <w:lang w:val="en-US"/>
        </w:rPr>
        <w:t xml:space="preserve">uilding of the “Laica Eloy Alfaro de </w:t>
      </w:r>
      <w:r w:rsidR="00DB4F27" w:rsidRPr="00796E5C">
        <w:rPr>
          <w:rFonts w:ascii="Arial" w:hAnsi="Arial" w:cs="Arial"/>
          <w:b/>
          <w:sz w:val="28"/>
          <w:szCs w:val="28"/>
          <w:lang w:val="en-US"/>
        </w:rPr>
        <w:t>Manabí</w:t>
      </w:r>
      <w:r w:rsidR="00542F32" w:rsidRPr="00796E5C">
        <w:rPr>
          <w:rFonts w:ascii="Arial" w:hAnsi="Arial" w:cs="Arial"/>
          <w:b/>
          <w:sz w:val="28"/>
          <w:szCs w:val="28"/>
          <w:lang w:val="en-US"/>
        </w:rPr>
        <w:t>” University affected by the Earthquake of 2016</w:t>
      </w:r>
    </w:p>
    <w:p w:rsidR="00CF11F4" w:rsidRPr="00796E5C" w:rsidRDefault="00CF11F4" w:rsidP="00CF11F4">
      <w:pPr>
        <w:spacing w:line="240" w:lineRule="auto"/>
        <w:ind w:firstLine="0"/>
        <w:rPr>
          <w:rFonts w:ascii="Arial" w:hAnsi="Arial" w:cs="Arial"/>
          <w:b/>
          <w:lang w:val="en-US"/>
        </w:rPr>
      </w:pPr>
    </w:p>
    <w:p w:rsidR="00CF11F4" w:rsidRPr="004D14DF" w:rsidRDefault="00CF11F4" w:rsidP="00CF11F4">
      <w:pPr>
        <w:spacing w:line="240" w:lineRule="auto"/>
        <w:jc w:val="center"/>
        <w:rPr>
          <w:rFonts w:ascii="Arial" w:hAnsi="Arial" w:cs="Arial"/>
          <w:b/>
        </w:rPr>
      </w:pPr>
      <w:r w:rsidRPr="009B5022">
        <w:rPr>
          <w:rFonts w:ascii="Arial" w:hAnsi="Arial" w:cs="Arial"/>
          <w:b/>
        </w:rPr>
        <w:t>Roberto Aguiar</w:t>
      </w:r>
      <w:r>
        <w:rPr>
          <w:rFonts w:ascii="Arial" w:hAnsi="Arial" w:cs="Arial"/>
          <w:b/>
          <w:vertAlign w:val="superscript"/>
        </w:rPr>
        <w:t xml:space="preserve"> (1,2)</w:t>
      </w:r>
      <w:r>
        <w:rPr>
          <w:rFonts w:ascii="Arial" w:hAnsi="Arial" w:cs="Arial"/>
          <w:b/>
        </w:rPr>
        <w:t>, Gabriela Cedeño</w:t>
      </w:r>
      <w:r>
        <w:rPr>
          <w:rFonts w:ascii="Arial" w:hAnsi="Arial" w:cs="Arial"/>
          <w:b/>
          <w:vertAlign w:val="superscript"/>
        </w:rPr>
        <w:t>(3)</w:t>
      </w:r>
      <w:r>
        <w:rPr>
          <w:rFonts w:ascii="Arial" w:hAnsi="Arial" w:cs="Arial"/>
          <w:b/>
        </w:rPr>
        <w:t>, Cristhian Lucas</w:t>
      </w:r>
      <w:r>
        <w:rPr>
          <w:rFonts w:ascii="Arial" w:hAnsi="Arial" w:cs="Arial"/>
          <w:b/>
          <w:vertAlign w:val="superscript"/>
        </w:rPr>
        <w:t>(3)</w:t>
      </w:r>
    </w:p>
    <w:p w:rsidR="00CF11F4" w:rsidRDefault="00CF11F4" w:rsidP="00CF11F4">
      <w:pPr>
        <w:spacing w:line="240" w:lineRule="auto"/>
        <w:ind w:firstLine="0"/>
        <w:rPr>
          <w:rFonts w:ascii="Arial" w:hAnsi="Arial" w:cs="Arial"/>
          <w:b/>
          <w:vertAlign w:val="superscript"/>
        </w:rPr>
      </w:pPr>
    </w:p>
    <w:p w:rsidR="00CF11F4" w:rsidRDefault="00CF11F4" w:rsidP="00CF11F4">
      <w:pPr>
        <w:spacing w:line="240" w:lineRule="auto"/>
        <w:jc w:val="center"/>
        <w:rPr>
          <w:rFonts w:ascii="Arial" w:hAnsi="Arial" w:cs="Arial"/>
          <w:b/>
          <w:sz w:val="20"/>
          <w:szCs w:val="20"/>
        </w:rPr>
      </w:pPr>
      <w:r>
        <w:rPr>
          <w:rFonts w:ascii="Arial" w:hAnsi="Arial" w:cs="Arial"/>
          <w:b/>
          <w:sz w:val="20"/>
          <w:szCs w:val="20"/>
          <w:vertAlign w:val="superscript"/>
        </w:rPr>
        <w:t>(1)</w:t>
      </w:r>
      <w:r>
        <w:rPr>
          <w:rFonts w:ascii="Arial" w:hAnsi="Arial" w:cs="Arial"/>
          <w:b/>
          <w:sz w:val="20"/>
          <w:szCs w:val="20"/>
        </w:rPr>
        <w:t>Departamento de Ciencias de la Tierra y la Construcción</w:t>
      </w:r>
    </w:p>
    <w:p w:rsidR="00CF11F4" w:rsidRDefault="00CF11F4" w:rsidP="00CF11F4">
      <w:pPr>
        <w:spacing w:line="240" w:lineRule="auto"/>
        <w:jc w:val="center"/>
        <w:rPr>
          <w:rFonts w:ascii="Arial" w:hAnsi="Arial" w:cs="Arial"/>
          <w:b/>
          <w:sz w:val="20"/>
          <w:szCs w:val="20"/>
        </w:rPr>
      </w:pPr>
      <w:r>
        <w:rPr>
          <w:rFonts w:ascii="Arial" w:hAnsi="Arial" w:cs="Arial"/>
          <w:b/>
          <w:sz w:val="20"/>
          <w:szCs w:val="20"/>
        </w:rPr>
        <w:t>Universidad de Fuerzas Armadas ESPE</w:t>
      </w:r>
    </w:p>
    <w:p w:rsidR="00CF11F4" w:rsidRDefault="00CF11F4" w:rsidP="00CF11F4">
      <w:pPr>
        <w:spacing w:line="240" w:lineRule="auto"/>
        <w:jc w:val="center"/>
        <w:rPr>
          <w:rFonts w:ascii="Arial" w:hAnsi="Arial" w:cs="Arial"/>
          <w:b/>
          <w:sz w:val="20"/>
          <w:szCs w:val="20"/>
        </w:rPr>
      </w:pPr>
      <w:r>
        <w:rPr>
          <w:rFonts w:ascii="Arial" w:hAnsi="Arial" w:cs="Arial"/>
          <w:b/>
          <w:sz w:val="20"/>
          <w:szCs w:val="20"/>
        </w:rPr>
        <w:t>Av. Gral. Rumiñahui s</w:t>
      </w:r>
      <w:r w:rsidRPr="009100EC">
        <w:rPr>
          <w:rFonts w:ascii="Arial" w:hAnsi="Arial" w:cs="Arial"/>
          <w:b/>
          <w:sz w:val="20"/>
          <w:szCs w:val="20"/>
        </w:rPr>
        <w:t xml:space="preserve">/n. </w:t>
      </w:r>
      <w:r>
        <w:rPr>
          <w:rFonts w:ascii="Arial" w:hAnsi="Arial" w:cs="Arial"/>
          <w:b/>
          <w:sz w:val="20"/>
          <w:szCs w:val="20"/>
        </w:rPr>
        <w:t>Valle de los Chillos, Sangolquí, Ecuador</w:t>
      </w:r>
    </w:p>
    <w:p w:rsidR="00CF11F4" w:rsidRPr="002255C0" w:rsidRDefault="00CF11F4" w:rsidP="00CF11F4">
      <w:pPr>
        <w:spacing w:line="240" w:lineRule="auto"/>
        <w:jc w:val="center"/>
        <w:rPr>
          <w:rFonts w:ascii="Arial" w:hAnsi="Arial" w:cs="Arial"/>
          <w:sz w:val="20"/>
          <w:szCs w:val="20"/>
          <w:lang w:val="en-US"/>
        </w:rPr>
      </w:pPr>
      <w:r w:rsidRPr="002255C0">
        <w:rPr>
          <w:rFonts w:ascii="Arial" w:hAnsi="Arial" w:cs="Arial"/>
          <w:sz w:val="20"/>
          <w:szCs w:val="20"/>
          <w:lang w:val="en-US"/>
        </w:rPr>
        <w:t>P.O.BOX: 171-5-231B</w:t>
      </w:r>
      <w:r w:rsidRPr="002255C0">
        <w:rPr>
          <w:rFonts w:ascii="Arial" w:hAnsi="Arial" w:cs="Arial"/>
          <w:b/>
          <w:sz w:val="20"/>
          <w:szCs w:val="20"/>
          <w:lang w:val="en-US"/>
        </w:rPr>
        <w:t xml:space="preserve"> </w:t>
      </w:r>
    </w:p>
    <w:p w:rsidR="00CF11F4" w:rsidRDefault="002A6632" w:rsidP="00CF11F4">
      <w:pPr>
        <w:spacing w:line="240" w:lineRule="auto"/>
        <w:jc w:val="center"/>
        <w:rPr>
          <w:rStyle w:val="Hipervnculo"/>
          <w:rFonts w:ascii="Arial" w:hAnsi="Arial" w:cs="Arial"/>
          <w:b/>
          <w:sz w:val="20"/>
          <w:szCs w:val="20"/>
          <w:lang w:val="en-US"/>
        </w:rPr>
      </w:pPr>
      <w:hyperlink r:id="rId8" w:history="1">
        <w:r w:rsidR="00CF11F4" w:rsidRPr="002255C0">
          <w:rPr>
            <w:rStyle w:val="Hipervnculo"/>
            <w:rFonts w:ascii="Arial" w:hAnsi="Arial" w:cs="Arial"/>
            <w:sz w:val="20"/>
            <w:szCs w:val="20"/>
            <w:lang w:val="en-US"/>
          </w:rPr>
          <w:t>rraguiar@espe.edu.ec</w:t>
        </w:r>
      </w:hyperlink>
    </w:p>
    <w:p w:rsidR="00CF11F4" w:rsidRDefault="00CF11F4" w:rsidP="00CF11F4">
      <w:pPr>
        <w:spacing w:line="240" w:lineRule="auto"/>
        <w:jc w:val="center"/>
        <w:rPr>
          <w:rStyle w:val="Hipervnculo"/>
          <w:rFonts w:ascii="Arial" w:hAnsi="Arial" w:cs="Arial"/>
          <w:b/>
          <w:sz w:val="20"/>
          <w:szCs w:val="20"/>
          <w:lang w:val="en-US"/>
        </w:rPr>
      </w:pPr>
    </w:p>
    <w:p w:rsidR="00CF11F4" w:rsidRPr="00CF11F4" w:rsidRDefault="00CF11F4" w:rsidP="00CF11F4">
      <w:pPr>
        <w:spacing w:line="240" w:lineRule="auto"/>
        <w:jc w:val="center"/>
        <w:rPr>
          <w:rStyle w:val="Hipervnculo"/>
          <w:rFonts w:ascii="Arial" w:hAnsi="Arial" w:cs="Arial"/>
          <w:b/>
          <w:color w:val="000000" w:themeColor="text1"/>
          <w:sz w:val="20"/>
          <w:szCs w:val="20"/>
          <w:u w:val="none"/>
        </w:rPr>
      </w:pPr>
      <w:r w:rsidRPr="00CF11F4">
        <w:rPr>
          <w:rStyle w:val="Hipervnculo"/>
          <w:rFonts w:ascii="Arial" w:hAnsi="Arial" w:cs="Arial"/>
          <w:color w:val="000000" w:themeColor="text1"/>
          <w:sz w:val="20"/>
          <w:szCs w:val="20"/>
          <w:u w:val="none"/>
          <w:vertAlign w:val="superscript"/>
        </w:rPr>
        <w:t>(2)</w:t>
      </w:r>
      <w:r w:rsidRPr="00CF11F4">
        <w:rPr>
          <w:rStyle w:val="Hipervnculo"/>
          <w:rFonts w:ascii="Arial" w:hAnsi="Arial" w:cs="Arial"/>
          <w:color w:val="000000" w:themeColor="text1"/>
          <w:sz w:val="20"/>
          <w:szCs w:val="20"/>
          <w:u w:val="none"/>
        </w:rPr>
        <w:t>Centro de Investigaciones Científicas en Ingeniería Sísmica</w:t>
      </w:r>
    </w:p>
    <w:p w:rsidR="00CF11F4" w:rsidRDefault="00CF11F4" w:rsidP="00CF11F4">
      <w:pPr>
        <w:spacing w:line="240" w:lineRule="auto"/>
        <w:jc w:val="center"/>
        <w:rPr>
          <w:rStyle w:val="Hipervnculo"/>
          <w:rFonts w:ascii="Arial" w:hAnsi="Arial" w:cs="Arial"/>
          <w:color w:val="000000" w:themeColor="text1"/>
          <w:sz w:val="20"/>
          <w:szCs w:val="20"/>
          <w:u w:val="none"/>
        </w:rPr>
      </w:pPr>
      <w:r w:rsidRPr="00CF11F4">
        <w:rPr>
          <w:rStyle w:val="Hipervnculo"/>
          <w:rFonts w:ascii="Arial" w:hAnsi="Arial" w:cs="Arial"/>
          <w:color w:val="000000" w:themeColor="text1"/>
          <w:sz w:val="20"/>
          <w:szCs w:val="20"/>
          <w:u w:val="none"/>
        </w:rPr>
        <w:t>Universidad Laica Eloy Alfaro de Manabí</w:t>
      </w:r>
    </w:p>
    <w:p w:rsidR="00CF11F4" w:rsidRDefault="00CF11F4" w:rsidP="00CF11F4">
      <w:pPr>
        <w:spacing w:line="240" w:lineRule="auto"/>
        <w:jc w:val="center"/>
        <w:rPr>
          <w:rStyle w:val="Hipervnculo"/>
          <w:rFonts w:ascii="Arial" w:hAnsi="Arial" w:cs="Arial"/>
          <w:color w:val="000000" w:themeColor="text1"/>
          <w:sz w:val="20"/>
          <w:szCs w:val="20"/>
          <w:u w:val="none"/>
        </w:rPr>
      </w:pPr>
    </w:p>
    <w:p w:rsidR="00CF11F4" w:rsidRDefault="00CF11F4" w:rsidP="00CF11F4">
      <w:pPr>
        <w:spacing w:line="240" w:lineRule="auto"/>
        <w:jc w:val="center"/>
        <w:rPr>
          <w:rStyle w:val="Hipervnculo"/>
          <w:rFonts w:ascii="Arial" w:hAnsi="Arial" w:cs="Arial"/>
          <w:color w:val="000000" w:themeColor="text1"/>
          <w:sz w:val="20"/>
          <w:szCs w:val="20"/>
          <w:u w:val="none"/>
        </w:rPr>
      </w:pPr>
      <w:r>
        <w:rPr>
          <w:rStyle w:val="Hipervnculo"/>
          <w:rFonts w:ascii="Arial" w:hAnsi="Arial" w:cs="Arial"/>
          <w:color w:val="000000" w:themeColor="text1"/>
          <w:sz w:val="20"/>
          <w:szCs w:val="20"/>
          <w:u w:val="none"/>
          <w:vertAlign w:val="superscript"/>
        </w:rPr>
        <w:t>(3)</w:t>
      </w:r>
      <w:r>
        <w:rPr>
          <w:rStyle w:val="Hipervnculo"/>
          <w:rFonts w:ascii="Arial" w:hAnsi="Arial" w:cs="Arial"/>
          <w:color w:val="000000" w:themeColor="text1"/>
          <w:sz w:val="20"/>
          <w:szCs w:val="20"/>
          <w:u w:val="none"/>
        </w:rPr>
        <w:t>Carrera de Ingeniería Civil. Facultad de Ingeniería.</w:t>
      </w:r>
    </w:p>
    <w:p w:rsidR="00CF11F4" w:rsidRPr="00CF11F4" w:rsidRDefault="00CF11F4" w:rsidP="00CF11F4">
      <w:pPr>
        <w:spacing w:line="240" w:lineRule="auto"/>
        <w:jc w:val="center"/>
        <w:rPr>
          <w:rStyle w:val="Hipervnculo"/>
          <w:rFonts w:ascii="Arial" w:hAnsi="Arial" w:cs="Arial"/>
          <w:b/>
          <w:color w:val="000000" w:themeColor="text1"/>
          <w:sz w:val="20"/>
          <w:szCs w:val="20"/>
          <w:u w:val="none"/>
        </w:rPr>
      </w:pPr>
      <w:r>
        <w:rPr>
          <w:rStyle w:val="Hipervnculo"/>
          <w:rFonts w:ascii="Arial" w:hAnsi="Arial" w:cs="Arial"/>
          <w:color w:val="000000" w:themeColor="text1"/>
          <w:sz w:val="20"/>
          <w:szCs w:val="20"/>
          <w:u w:val="none"/>
        </w:rPr>
        <w:t>Universidad Laica Eloy Alfa</w:t>
      </w:r>
      <w:r w:rsidR="00582DCF">
        <w:rPr>
          <w:rStyle w:val="Hipervnculo"/>
          <w:rFonts w:ascii="Arial" w:hAnsi="Arial" w:cs="Arial"/>
          <w:color w:val="000000" w:themeColor="text1"/>
          <w:sz w:val="20"/>
          <w:szCs w:val="20"/>
          <w:u w:val="none"/>
        </w:rPr>
        <w:t>ro</w:t>
      </w:r>
    </w:p>
    <w:p w:rsidR="00CF11F4" w:rsidRPr="006B5870" w:rsidRDefault="00CF11F4" w:rsidP="00CF11F4">
      <w:pPr>
        <w:spacing w:line="240" w:lineRule="auto"/>
        <w:jc w:val="center"/>
        <w:rPr>
          <w:rFonts w:ascii="Arial" w:hAnsi="Arial" w:cs="Arial"/>
          <w:b/>
          <w:color w:val="000000" w:themeColor="text1"/>
          <w:sz w:val="20"/>
          <w:szCs w:val="20"/>
        </w:rPr>
      </w:pPr>
    </w:p>
    <w:p w:rsidR="00CF11F4" w:rsidRPr="006B5870" w:rsidRDefault="00CF11F4" w:rsidP="00CF11F4">
      <w:pPr>
        <w:spacing w:line="240" w:lineRule="auto"/>
        <w:jc w:val="center"/>
        <w:rPr>
          <w:rFonts w:ascii="Arial" w:hAnsi="Arial" w:cs="Arial"/>
          <w:b/>
        </w:rPr>
      </w:pPr>
    </w:p>
    <w:p w:rsidR="00CF11F4" w:rsidRDefault="00CF11F4" w:rsidP="00CF11F4">
      <w:pPr>
        <w:spacing w:line="240" w:lineRule="auto"/>
        <w:jc w:val="center"/>
        <w:rPr>
          <w:rFonts w:ascii="Arial" w:hAnsi="Arial" w:cs="Arial"/>
          <w:b/>
        </w:rPr>
      </w:pPr>
      <w:r w:rsidRPr="00134578">
        <w:rPr>
          <w:rFonts w:ascii="Arial" w:hAnsi="Arial" w:cs="Arial"/>
          <w:b/>
        </w:rPr>
        <w:t>RESUMEN</w:t>
      </w:r>
    </w:p>
    <w:p w:rsidR="00CF11F4" w:rsidRPr="00D22C94" w:rsidRDefault="00CF11F4" w:rsidP="00CF11F4">
      <w:pPr>
        <w:spacing w:line="240" w:lineRule="auto"/>
        <w:ind w:firstLine="709"/>
        <w:rPr>
          <w:rFonts w:ascii="Arial" w:hAnsi="Arial" w:cs="Arial"/>
          <w:sz w:val="20"/>
          <w:szCs w:val="20"/>
        </w:rPr>
      </w:pPr>
    </w:p>
    <w:p w:rsidR="00CF11F4" w:rsidRPr="00E152AD" w:rsidRDefault="00CF11F4" w:rsidP="00CF11F4">
      <w:pPr>
        <w:widowControl/>
        <w:adjustRightInd/>
        <w:spacing w:line="240" w:lineRule="auto"/>
        <w:ind w:firstLine="708"/>
        <w:textAlignment w:val="auto"/>
        <w:rPr>
          <w:rFonts w:ascii="Arial" w:hAnsi="Arial" w:cs="Arial"/>
          <w:sz w:val="20"/>
          <w:szCs w:val="20"/>
          <w:lang w:eastAsia="es-EC"/>
        </w:rPr>
      </w:pPr>
      <w:r w:rsidRPr="00D22C94">
        <w:rPr>
          <w:rFonts w:ascii="Arial" w:hAnsi="Arial" w:cs="Arial"/>
          <w:sz w:val="20"/>
          <w:szCs w:val="20"/>
          <w:lang w:eastAsia="es-EC"/>
        </w:rPr>
        <w:t xml:space="preserve">Puesto que el nivel de amenaza no sólo depende del número de veces que ocurre el fenómeno sino también de la </w:t>
      </w:r>
      <w:r w:rsidRPr="00B211AC">
        <w:rPr>
          <w:rFonts w:ascii="Arial" w:hAnsi="Arial" w:cs="Arial"/>
          <w:sz w:val="20"/>
          <w:szCs w:val="20"/>
          <w:lang w:eastAsia="es-EC"/>
        </w:rPr>
        <w:t>m</w:t>
      </w:r>
      <w:r w:rsidRPr="00D22C94">
        <w:rPr>
          <w:rFonts w:ascii="Arial" w:hAnsi="Arial" w:cs="Arial"/>
          <w:sz w:val="20"/>
          <w:szCs w:val="20"/>
          <w:lang w:eastAsia="es-EC"/>
        </w:rPr>
        <w:t xml:space="preserve">agnitud del mismo, es necesario conocer la recurrencia de eventos con diferentes magnitudes. </w:t>
      </w:r>
      <w:r w:rsidRPr="00B211AC">
        <w:rPr>
          <w:rFonts w:ascii="Arial" w:hAnsi="Arial" w:cs="Arial"/>
          <w:sz w:val="20"/>
          <w:szCs w:val="20"/>
          <w:lang w:eastAsia="es-EC"/>
        </w:rPr>
        <w:t xml:space="preserve">Terremotos con diferentes magnitudes </w:t>
      </w:r>
      <w:r w:rsidRPr="00E152AD">
        <w:rPr>
          <w:rFonts w:ascii="Arial" w:hAnsi="Arial" w:cs="Arial"/>
          <w:sz w:val="20"/>
          <w:szCs w:val="20"/>
          <w:lang w:eastAsia="es-EC"/>
        </w:rPr>
        <w:t>producen diferentes aceleraciones</w:t>
      </w:r>
      <w:r w:rsidRPr="00B211AC">
        <w:rPr>
          <w:rFonts w:ascii="Arial" w:hAnsi="Arial" w:cs="Arial"/>
          <w:sz w:val="20"/>
          <w:szCs w:val="20"/>
          <w:lang w:eastAsia="es-EC"/>
        </w:rPr>
        <w:t xml:space="preserve">, también terremotos con </w:t>
      </w:r>
      <w:r w:rsidRPr="00E152AD">
        <w:rPr>
          <w:rFonts w:ascii="Arial" w:hAnsi="Arial" w:cs="Arial"/>
          <w:sz w:val="20"/>
          <w:szCs w:val="20"/>
          <w:lang w:eastAsia="es-EC"/>
        </w:rPr>
        <w:t>magnitudes iguales pueden producir diferentes aceleraciones del</w:t>
      </w:r>
      <w:r>
        <w:rPr>
          <w:rFonts w:ascii="Arial" w:hAnsi="Arial" w:cs="Arial"/>
          <w:sz w:val="20"/>
          <w:szCs w:val="20"/>
          <w:lang w:eastAsia="es-EC"/>
        </w:rPr>
        <w:t xml:space="preserve"> suelo a diferentes distancias. </w:t>
      </w:r>
      <w:r w:rsidRPr="00E152AD">
        <w:rPr>
          <w:rFonts w:ascii="Arial" w:hAnsi="Arial" w:cs="Arial"/>
          <w:sz w:val="20"/>
          <w:szCs w:val="20"/>
          <w:lang w:eastAsia="es-EC"/>
        </w:rPr>
        <w:t>Sin embargo, el problema no es muy simple porque las aceleraciones no sólo dependen de la magnitud y la distancia sino también por otros factores como las propiedades del medio por donde se propagan las ondas sísmicas, las propiedades locales del su</w:t>
      </w:r>
      <w:r w:rsidR="00EB57D3">
        <w:rPr>
          <w:rFonts w:ascii="Arial" w:hAnsi="Arial" w:cs="Arial"/>
          <w:sz w:val="20"/>
          <w:szCs w:val="20"/>
          <w:lang w:eastAsia="es-EC"/>
        </w:rPr>
        <w:t>elo en el sitio y la topografía</w:t>
      </w:r>
    </w:p>
    <w:p w:rsidR="00F505D0" w:rsidRDefault="00F505D0" w:rsidP="00CF11F4">
      <w:pPr>
        <w:widowControl/>
        <w:adjustRightInd/>
        <w:spacing w:line="240" w:lineRule="auto"/>
        <w:ind w:firstLine="708"/>
        <w:textAlignment w:val="auto"/>
        <w:rPr>
          <w:rFonts w:ascii="Arial" w:hAnsi="Arial" w:cs="Arial"/>
          <w:sz w:val="20"/>
          <w:szCs w:val="20"/>
        </w:rPr>
      </w:pPr>
    </w:p>
    <w:p w:rsidR="00CF11F4" w:rsidRDefault="00CF11F4" w:rsidP="00CF11F4">
      <w:pPr>
        <w:widowControl/>
        <w:adjustRightInd/>
        <w:spacing w:line="240" w:lineRule="auto"/>
        <w:ind w:firstLine="708"/>
        <w:textAlignment w:val="auto"/>
        <w:rPr>
          <w:rFonts w:ascii="Arial" w:hAnsi="Arial" w:cs="Arial"/>
          <w:sz w:val="20"/>
          <w:szCs w:val="20"/>
        </w:rPr>
      </w:pPr>
      <w:r w:rsidRPr="00B211AC">
        <w:rPr>
          <w:rFonts w:ascii="Arial" w:hAnsi="Arial" w:cs="Arial"/>
          <w:sz w:val="20"/>
          <w:szCs w:val="20"/>
        </w:rPr>
        <w:t>A lo largo de los años los sismos han sido uno de los factores más preocupante para la ingeniería civil, causan pérdidas</w:t>
      </w:r>
      <w:r>
        <w:rPr>
          <w:rFonts w:ascii="Arial" w:hAnsi="Arial" w:cs="Arial"/>
          <w:sz w:val="20"/>
          <w:szCs w:val="20"/>
        </w:rPr>
        <w:t xml:space="preserve"> humanas deva</w:t>
      </w:r>
      <w:r w:rsidRPr="00B211AC">
        <w:rPr>
          <w:rFonts w:ascii="Arial" w:hAnsi="Arial" w:cs="Arial"/>
          <w:sz w:val="20"/>
          <w:szCs w:val="20"/>
        </w:rPr>
        <w:t xml:space="preserve">stadoras, numerables cantidades de pérdidas económicas y todo eso sin tomar en cuenta el sufrimiento de las poblaciones que son víctimas de semejantes catástrofes naturales. </w:t>
      </w:r>
    </w:p>
    <w:p w:rsidR="00F505D0" w:rsidRDefault="00F505D0" w:rsidP="00CF11F4">
      <w:pPr>
        <w:widowControl/>
        <w:adjustRightInd/>
        <w:spacing w:line="240" w:lineRule="auto"/>
        <w:ind w:firstLine="708"/>
        <w:textAlignment w:val="auto"/>
        <w:rPr>
          <w:rFonts w:ascii="Arial" w:hAnsi="Arial" w:cs="Arial"/>
          <w:sz w:val="20"/>
          <w:szCs w:val="20"/>
        </w:rPr>
      </w:pPr>
    </w:p>
    <w:p w:rsidR="00CF11F4" w:rsidRPr="00B211AC" w:rsidRDefault="00CF11F4" w:rsidP="00CF11F4">
      <w:pPr>
        <w:widowControl/>
        <w:adjustRightInd/>
        <w:spacing w:line="240" w:lineRule="auto"/>
        <w:ind w:firstLine="708"/>
        <w:textAlignment w:val="auto"/>
        <w:rPr>
          <w:rFonts w:ascii="Arial" w:hAnsi="Arial" w:cs="Arial"/>
          <w:sz w:val="20"/>
          <w:szCs w:val="20"/>
          <w:lang w:eastAsia="es-EC"/>
        </w:rPr>
      </w:pPr>
      <w:r w:rsidRPr="00B211AC">
        <w:rPr>
          <w:rFonts w:ascii="Arial" w:hAnsi="Arial" w:cs="Arial"/>
          <w:sz w:val="20"/>
          <w:szCs w:val="20"/>
        </w:rPr>
        <w:t>En el caso del edificio de pos</w:t>
      </w:r>
      <w:r>
        <w:rPr>
          <w:rFonts w:ascii="Arial" w:hAnsi="Arial" w:cs="Arial"/>
          <w:sz w:val="20"/>
          <w:szCs w:val="20"/>
        </w:rPr>
        <w:t>t</w:t>
      </w:r>
      <w:r w:rsidRPr="00B211AC">
        <w:rPr>
          <w:rFonts w:ascii="Arial" w:hAnsi="Arial" w:cs="Arial"/>
          <w:sz w:val="20"/>
          <w:szCs w:val="20"/>
        </w:rPr>
        <w:t>grado de la Universidad Laica Eloy Alfaro de Manabí, tiene aproximadamente diez años de existencia</w:t>
      </w:r>
      <w:r>
        <w:rPr>
          <w:rFonts w:ascii="Arial" w:hAnsi="Arial" w:cs="Arial"/>
          <w:sz w:val="20"/>
          <w:szCs w:val="20"/>
        </w:rPr>
        <w:t>, cuenta de tres bloques estructurales y todos se encuentras muy próximo a una quebrada, con ejes de columnas continuos desde la planta baja hasta el último piso, cierto con vigas bandas.</w:t>
      </w:r>
    </w:p>
    <w:p w:rsidR="00F505D0" w:rsidRDefault="00CF11F4" w:rsidP="00CF11F4">
      <w:pPr>
        <w:spacing w:line="240" w:lineRule="auto"/>
        <w:ind w:firstLine="709"/>
        <w:rPr>
          <w:rFonts w:ascii="Arial" w:hAnsi="Arial" w:cs="Arial"/>
          <w:sz w:val="20"/>
          <w:szCs w:val="20"/>
        </w:rPr>
      </w:pPr>
      <w:r>
        <w:rPr>
          <w:rFonts w:ascii="Arial" w:hAnsi="Arial" w:cs="Arial"/>
          <w:sz w:val="20"/>
          <w:szCs w:val="20"/>
        </w:rPr>
        <w:t xml:space="preserve"> </w:t>
      </w:r>
    </w:p>
    <w:p w:rsidR="00CF11F4" w:rsidRPr="00F505D0" w:rsidRDefault="00F505D0" w:rsidP="00CF11F4">
      <w:pPr>
        <w:spacing w:line="240" w:lineRule="auto"/>
        <w:ind w:firstLine="709"/>
        <w:rPr>
          <w:rFonts w:ascii="Arial" w:hAnsi="Arial" w:cs="Arial"/>
          <w:b/>
          <w:sz w:val="20"/>
          <w:szCs w:val="20"/>
        </w:rPr>
      </w:pPr>
      <w:r>
        <w:rPr>
          <w:rFonts w:ascii="Arial" w:hAnsi="Arial" w:cs="Arial"/>
          <w:sz w:val="20"/>
          <w:szCs w:val="20"/>
        </w:rPr>
        <w:t xml:space="preserve">El bloque dos de Postgrado se comportó bien durante el terremoto del 16 de abril de 2016, ya que solo tuvo daño en mampostería y caída de plafones. </w:t>
      </w:r>
      <w:r w:rsidRPr="00F505D0">
        <w:rPr>
          <w:rFonts w:ascii="Arial" w:hAnsi="Arial" w:cs="Arial"/>
          <w:b/>
          <w:sz w:val="20"/>
          <w:szCs w:val="20"/>
        </w:rPr>
        <w:t xml:space="preserve">No </w:t>
      </w:r>
      <w:r w:rsidRPr="00F505D0">
        <w:rPr>
          <w:rFonts w:ascii="Arial" w:hAnsi="Arial" w:cs="Arial"/>
          <w:b/>
          <w:sz w:val="20"/>
          <w:szCs w:val="20"/>
        </w:rPr>
        <w:lastRenderedPageBreak/>
        <w:t>existe daño en los elementos estructurales.</w:t>
      </w:r>
    </w:p>
    <w:p w:rsidR="00F505D0" w:rsidRDefault="00F505D0" w:rsidP="00CF11F4">
      <w:pPr>
        <w:spacing w:line="240" w:lineRule="auto"/>
        <w:ind w:firstLine="709"/>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Se realizó el análisis sísmico de la estructura considerando el espectro obtenido en la ciudad de Manta, del terremoto del 16 de abril de 2016, que tuvo una magnitud de 7.8. Este espectro presenta ordenadas más altas que el espectro que reporta la Norma Ecuatoriana de la Construcción NEC-15. Se realizó considerando mampostería pesada y con mampostería livian</w:t>
      </w:r>
      <w:r w:rsidR="009A3474">
        <w:rPr>
          <w:rFonts w:ascii="Arial" w:hAnsi="Arial" w:cs="Arial"/>
          <w:sz w:val="20"/>
          <w:szCs w:val="20"/>
        </w:rPr>
        <w:t>a; con que se recomienda se haga la reconstrucción de las paredes que tuvieron daño.</w:t>
      </w:r>
    </w:p>
    <w:p w:rsidR="00CF11F4" w:rsidRDefault="00CF11F4" w:rsidP="009A3474">
      <w:pPr>
        <w:spacing w:line="240" w:lineRule="auto"/>
        <w:ind w:firstLine="0"/>
        <w:rPr>
          <w:rFonts w:ascii="Arial" w:hAnsi="Arial" w:cs="Arial"/>
          <w:b/>
          <w:sz w:val="20"/>
          <w:szCs w:val="20"/>
        </w:rPr>
      </w:pPr>
    </w:p>
    <w:p w:rsidR="00CF11F4" w:rsidRDefault="009A3474" w:rsidP="00CF11F4">
      <w:pPr>
        <w:spacing w:line="240" w:lineRule="auto"/>
        <w:ind w:firstLine="0"/>
        <w:rPr>
          <w:rFonts w:ascii="Arial" w:hAnsi="Arial" w:cs="Arial"/>
          <w:sz w:val="20"/>
          <w:szCs w:val="20"/>
        </w:rPr>
      </w:pPr>
      <w:r>
        <w:rPr>
          <w:rFonts w:ascii="Arial" w:hAnsi="Arial" w:cs="Arial"/>
          <w:b/>
          <w:sz w:val="20"/>
          <w:szCs w:val="20"/>
        </w:rPr>
        <w:t xml:space="preserve">Palabras claves: </w:t>
      </w:r>
      <w:r>
        <w:rPr>
          <w:rFonts w:ascii="Arial" w:hAnsi="Arial" w:cs="Arial"/>
          <w:sz w:val="20"/>
          <w:szCs w:val="20"/>
        </w:rPr>
        <w:t>Bloque Estructural II de Post Grado. Terremoto del 16 de Abril de 2016.</w:t>
      </w:r>
    </w:p>
    <w:p w:rsidR="009A3474" w:rsidRDefault="009A3474" w:rsidP="00CF11F4">
      <w:pPr>
        <w:spacing w:line="240" w:lineRule="auto"/>
        <w:ind w:firstLine="0"/>
        <w:rPr>
          <w:rFonts w:ascii="Arial" w:hAnsi="Arial" w:cs="Arial"/>
          <w:sz w:val="20"/>
          <w:szCs w:val="20"/>
        </w:rPr>
      </w:pPr>
    </w:p>
    <w:p w:rsidR="00AE4C3D" w:rsidRDefault="00AE4C3D" w:rsidP="009A3474">
      <w:pPr>
        <w:spacing w:line="240" w:lineRule="auto"/>
        <w:jc w:val="center"/>
        <w:rPr>
          <w:rFonts w:ascii="Arial" w:hAnsi="Arial" w:cs="Arial"/>
          <w:b/>
        </w:rPr>
      </w:pPr>
    </w:p>
    <w:p w:rsidR="009A3474" w:rsidRPr="00EB57D3" w:rsidRDefault="00AE4C3D" w:rsidP="009A3474">
      <w:pPr>
        <w:spacing w:line="240" w:lineRule="auto"/>
        <w:jc w:val="center"/>
        <w:rPr>
          <w:rFonts w:ascii="Arial" w:hAnsi="Arial" w:cs="Arial"/>
          <w:b/>
          <w:lang w:val="en-US"/>
        </w:rPr>
      </w:pPr>
      <w:r w:rsidRPr="00EB57D3">
        <w:rPr>
          <w:rFonts w:ascii="Arial" w:hAnsi="Arial" w:cs="Arial"/>
          <w:b/>
          <w:lang w:val="en-US"/>
        </w:rPr>
        <w:t>ABSTRACT</w:t>
      </w:r>
    </w:p>
    <w:p w:rsidR="00AE4C3D" w:rsidRPr="00EB57D3" w:rsidRDefault="00AE4C3D" w:rsidP="009A3474">
      <w:pPr>
        <w:spacing w:line="240" w:lineRule="auto"/>
        <w:jc w:val="center"/>
        <w:rPr>
          <w:rFonts w:ascii="Arial" w:hAnsi="Arial" w:cs="Arial"/>
          <w:b/>
          <w:lang w:val="en-US"/>
        </w:rPr>
      </w:pPr>
    </w:p>
    <w:p w:rsidR="009A3474" w:rsidRPr="00EB57D3" w:rsidRDefault="009A3474" w:rsidP="009A3474">
      <w:pPr>
        <w:spacing w:line="240" w:lineRule="auto"/>
        <w:ind w:firstLine="709"/>
        <w:rPr>
          <w:rFonts w:ascii="Arial" w:hAnsi="Arial" w:cs="Arial"/>
          <w:sz w:val="20"/>
          <w:szCs w:val="20"/>
          <w:lang w:val="en-US"/>
        </w:rPr>
      </w:pPr>
    </w:p>
    <w:p w:rsidR="00542F32" w:rsidRPr="00796E5C" w:rsidRDefault="003D463B" w:rsidP="00F23B98">
      <w:pPr>
        <w:spacing w:line="240" w:lineRule="auto"/>
        <w:ind w:firstLine="709"/>
        <w:rPr>
          <w:rFonts w:ascii="Arial" w:hAnsi="Arial" w:cs="Arial"/>
          <w:sz w:val="20"/>
          <w:szCs w:val="20"/>
          <w:lang w:val="en-US"/>
        </w:rPr>
      </w:pPr>
      <w:r>
        <w:rPr>
          <w:rFonts w:ascii="Arial" w:hAnsi="Arial" w:cs="Arial"/>
          <w:sz w:val="20"/>
          <w:szCs w:val="20"/>
          <w:lang w:val="en-US"/>
        </w:rPr>
        <w:t xml:space="preserve">Since the level of </w:t>
      </w:r>
      <w:r w:rsidR="00542F32" w:rsidRPr="00796E5C">
        <w:rPr>
          <w:rFonts w:ascii="Arial" w:hAnsi="Arial" w:cs="Arial"/>
          <w:sz w:val="20"/>
          <w:szCs w:val="20"/>
          <w:lang w:val="en-US"/>
        </w:rPr>
        <w:t xml:space="preserve"> th</w:t>
      </w:r>
      <w:r>
        <w:rPr>
          <w:rFonts w:ascii="Arial" w:hAnsi="Arial" w:cs="Arial"/>
          <w:sz w:val="20"/>
          <w:szCs w:val="20"/>
          <w:lang w:val="en-US"/>
        </w:rPr>
        <w:t>r</w:t>
      </w:r>
      <w:r w:rsidR="00542F32" w:rsidRPr="00796E5C">
        <w:rPr>
          <w:rFonts w:ascii="Arial" w:hAnsi="Arial" w:cs="Arial"/>
          <w:sz w:val="20"/>
          <w:szCs w:val="20"/>
          <w:lang w:val="en-US"/>
        </w:rPr>
        <w:t>eat do not only depends of the numbe</w:t>
      </w:r>
      <w:r>
        <w:rPr>
          <w:rFonts w:ascii="Arial" w:hAnsi="Arial" w:cs="Arial"/>
          <w:sz w:val="20"/>
          <w:szCs w:val="20"/>
          <w:lang w:val="en-US"/>
        </w:rPr>
        <w:t>r of times that the phenomenon appear</w:t>
      </w:r>
      <w:r w:rsidR="00542F32" w:rsidRPr="00796E5C">
        <w:rPr>
          <w:rFonts w:ascii="Arial" w:hAnsi="Arial" w:cs="Arial"/>
          <w:sz w:val="20"/>
          <w:szCs w:val="20"/>
          <w:lang w:val="en-US"/>
        </w:rPr>
        <w:t xml:space="preserve"> but also the magnitude of them, is necessary to know the </w:t>
      </w:r>
      <w:r w:rsidR="00BB71C0" w:rsidRPr="00796E5C">
        <w:rPr>
          <w:rFonts w:ascii="Arial" w:hAnsi="Arial" w:cs="Arial"/>
          <w:sz w:val="20"/>
          <w:szCs w:val="20"/>
          <w:lang w:val="en-US"/>
        </w:rPr>
        <w:t>frequency</w:t>
      </w:r>
      <w:r w:rsidR="00542F32" w:rsidRPr="00796E5C">
        <w:rPr>
          <w:rFonts w:ascii="Arial" w:hAnsi="Arial" w:cs="Arial"/>
          <w:sz w:val="20"/>
          <w:szCs w:val="20"/>
          <w:lang w:val="en-US"/>
        </w:rPr>
        <w:t xml:space="preserve"> of the event with different magnitudes. Earthquakes with different magnitudes produces accelerations also </w:t>
      </w:r>
      <w:r w:rsidR="00BB71C0" w:rsidRPr="00796E5C">
        <w:rPr>
          <w:rFonts w:ascii="Arial" w:hAnsi="Arial" w:cs="Arial"/>
          <w:sz w:val="20"/>
          <w:szCs w:val="20"/>
          <w:lang w:val="en-US"/>
        </w:rPr>
        <w:t>earthquake</w:t>
      </w:r>
      <w:r>
        <w:rPr>
          <w:rFonts w:ascii="Arial" w:hAnsi="Arial" w:cs="Arial"/>
          <w:sz w:val="20"/>
          <w:szCs w:val="20"/>
          <w:lang w:val="en-US"/>
        </w:rPr>
        <w:t xml:space="preserve"> with the same</w:t>
      </w:r>
      <w:r w:rsidR="00542F32" w:rsidRPr="00796E5C">
        <w:rPr>
          <w:rFonts w:ascii="Arial" w:hAnsi="Arial" w:cs="Arial"/>
          <w:sz w:val="20"/>
          <w:szCs w:val="20"/>
          <w:lang w:val="en-US"/>
        </w:rPr>
        <w:t xml:space="preserve"> magnitude produces different accelerations of the ground w</w:t>
      </w:r>
      <w:r>
        <w:rPr>
          <w:rFonts w:ascii="Arial" w:hAnsi="Arial" w:cs="Arial"/>
          <w:sz w:val="20"/>
          <w:szCs w:val="20"/>
          <w:lang w:val="en-US"/>
        </w:rPr>
        <w:t>ith different distances. However</w:t>
      </w:r>
      <w:r w:rsidR="00542F32" w:rsidRPr="00796E5C">
        <w:rPr>
          <w:rFonts w:ascii="Arial" w:hAnsi="Arial" w:cs="Arial"/>
          <w:sz w:val="20"/>
          <w:szCs w:val="20"/>
          <w:lang w:val="en-US"/>
        </w:rPr>
        <w:t xml:space="preserve"> the </w:t>
      </w:r>
      <w:r w:rsidR="00BB71C0" w:rsidRPr="00796E5C">
        <w:rPr>
          <w:rFonts w:ascii="Arial" w:hAnsi="Arial" w:cs="Arial"/>
          <w:sz w:val="20"/>
          <w:szCs w:val="20"/>
          <w:lang w:val="en-US"/>
        </w:rPr>
        <w:t>problem</w:t>
      </w:r>
      <w:r w:rsidR="00542F32" w:rsidRPr="00796E5C">
        <w:rPr>
          <w:rFonts w:ascii="Arial" w:hAnsi="Arial" w:cs="Arial"/>
          <w:sz w:val="20"/>
          <w:szCs w:val="20"/>
          <w:lang w:val="en-US"/>
        </w:rPr>
        <w:t xml:space="preserve"> is not that simple because the acceleration not only depends in the magnitude and </w:t>
      </w:r>
      <w:r w:rsidR="00BB71C0" w:rsidRPr="00796E5C">
        <w:rPr>
          <w:rFonts w:ascii="Arial" w:hAnsi="Arial" w:cs="Arial"/>
          <w:sz w:val="20"/>
          <w:szCs w:val="20"/>
          <w:lang w:val="en-US"/>
        </w:rPr>
        <w:t>distance</w:t>
      </w:r>
      <w:r w:rsidR="00542F32" w:rsidRPr="00796E5C">
        <w:rPr>
          <w:rFonts w:ascii="Arial" w:hAnsi="Arial" w:cs="Arial"/>
          <w:sz w:val="20"/>
          <w:szCs w:val="20"/>
          <w:lang w:val="en-US"/>
        </w:rPr>
        <w:t xml:space="preserve"> </w:t>
      </w:r>
      <w:r w:rsidR="00BB71C0" w:rsidRPr="00796E5C">
        <w:rPr>
          <w:rFonts w:ascii="Arial" w:hAnsi="Arial" w:cs="Arial"/>
          <w:sz w:val="20"/>
          <w:szCs w:val="20"/>
          <w:lang w:val="en-US"/>
        </w:rPr>
        <w:t>but</w:t>
      </w:r>
      <w:r>
        <w:rPr>
          <w:rFonts w:ascii="Arial" w:hAnsi="Arial" w:cs="Arial"/>
          <w:sz w:val="20"/>
          <w:szCs w:val="20"/>
          <w:lang w:val="en-US"/>
        </w:rPr>
        <w:t xml:space="preserve"> </w:t>
      </w:r>
      <w:r w:rsidR="00542F32" w:rsidRPr="00796E5C">
        <w:rPr>
          <w:rFonts w:ascii="Arial" w:hAnsi="Arial" w:cs="Arial"/>
          <w:sz w:val="20"/>
          <w:szCs w:val="20"/>
          <w:lang w:val="en-US"/>
        </w:rPr>
        <w:t xml:space="preserve">other factors </w:t>
      </w:r>
      <w:r>
        <w:rPr>
          <w:rFonts w:ascii="Arial" w:hAnsi="Arial" w:cs="Arial"/>
          <w:sz w:val="20"/>
          <w:szCs w:val="20"/>
          <w:lang w:val="en-US"/>
        </w:rPr>
        <w:t>like the properties of the medium</w:t>
      </w:r>
      <w:r w:rsidR="00542F32" w:rsidRPr="00796E5C">
        <w:rPr>
          <w:rFonts w:ascii="Arial" w:hAnsi="Arial" w:cs="Arial"/>
          <w:sz w:val="20"/>
          <w:szCs w:val="20"/>
          <w:lang w:val="en-US"/>
        </w:rPr>
        <w:t xml:space="preserve"> that the </w:t>
      </w:r>
      <w:r w:rsidR="00BB71C0" w:rsidRPr="00796E5C">
        <w:rPr>
          <w:rFonts w:ascii="Arial" w:hAnsi="Arial" w:cs="Arial"/>
          <w:sz w:val="20"/>
          <w:szCs w:val="20"/>
          <w:lang w:val="en-US"/>
        </w:rPr>
        <w:t>seismic</w:t>
      </w:r>
      <w:r w:rsidR="00542F32" w:rsidRPr="00796E5C">
        <w:rPr>
          <w:rFonts w:ascii="Arial" w:hAnsi="Arial" w:cs="Arial"/>
          <w:sz w:val="20"/>
          <w:szCs w:val="20"/>
          <w:lang w:val="en-US"/>
        </w:rPr>
        <w:t xml:space="preserve"> waves are spread, the local </w:t>
      </w:r>
      <w:r w:rsidR="00BB71C0" w:rsidRPr="00796E5C">
        <w:rPr>
          <w:rFonts w:ascii="Arial" w:hAnsi="Arial" w:cs="Arial"/>
          <w:sz w:val="20"/>
          <w:szCs w:val="20"/>
          <w:lang w:val="en-US"/>
        </w:rPr>
        <w:t>properties</w:t>
      </w:r>
      <w:r w:rsidR="00542F32" w:rsidRPr="00796E5C">
        <w:rPr>
          <w:rFonts w:ascii="Arial" w:hAnsi="Arial" w:cs="Arial"/>
          <w:sz w:val="20"/>
          <w:szCs w:val="20"/>
          <w:lang w:val="en-US"/>
        </w:rPr>
        <w:t xml:space="preserve"> of the ground on the place a</w:t>
      </w:r>
      <w:r w:rsidR="00EB57D3">
        <w:rPr>
          <w:rFonts w:ascii="Arial" w:hAnsi="Arial" w:cs="Arial"/>
          <w:sz w:val="20"/>
          <w:szCs w:val="20"/>
          <w:lang w:val="en-US"/>
        </w:rPr>
        <w:t>nd the topography</w:t>
      </w:r>
      <w:r w:rsidR="00542F32" w:rsidRPr="00796E5C">
        <w:rPr>
          <w:rFonts w:ascii="Arial" w:hAnsi="Arial" w:cs="Arial"/>
          <w:sz w:val="20"/>
          <w:szCs w:val="20"/>
          <w:lang w:val="en-US"/>
        </w:rPr>
        <w:t>.</w:t>
      </w:r>
    </w:p>
    <w:p w:rsidR="00542F32" w:rsidRPr="00796E5C" w:rsidRDefault="00542F32" w:rsidP="00542F32">
      <w:pPr>
        <w:spacing w:line="240" w:lineRule="auto"/>
        <w:rPr>
          <w:rFonts w:ascii="Arial" w:hAnsi="Arial" w:cs="Arial"/>
          <w:sz w:val="20"/>
          <w:szCs w:val="20"/>
          <w:lang w:val="en-US"/>
        </w:rPr>
      </w:pPr>
    </w:p>
    <w:p w:rsidR="00542F32" w:rsidRPr="00796E5C" w:rsidRDefault="00542F32" w:rsidP="00F23B98">
      <w:pPr>
        <w:spacing w:line="240" w:lineRule="auto"/>
        <w:ind w:firstLine="709"/>
        <w:rPr>
          <w:rFonts w:ascii="Arial" w:hAnsi="Arial" w:cs="Arial"/>
          <w:sz w:val="20"/>
          <w:szCs w:val="20"/>
          <w:lang w:val="en-US"/>
        </w:rPr>
      </w:pPr>
      <w:r w:rsidRPr="00796E5C">
        <w:rPr>
          <w:rFonts w:ascii="Arial" w:hAnsi="Arial" w:cs="Arial"/>
          <w:sz w:val="20"/>
          <w:szCs w:val="20"/>
          <w:lang w:val="en-US"/>
        </w:rPr>
        <w:t>Over the years the ea</w:t>
      </w:r>
      <w:r w:rsidR="0010719C">
        <w:rPr>
          <w:rFonts w:ascii="Arial" w:hAnsi="Arial" w:cs="Arial"/>
          <w:sz w:val="20"/>
          <w:szCs w:val="20"/>
          <w:lang w:val="en-US"/>
        </w:rPr>
        <w:t>rthquakes, has b</w:t>
      </w:r>
      <w:r w:rsidRPr="00796E5C">
        <w:rPr>
          <w:rFonts w:ascii="Arial" w:hAnsi="Arial" w:cs="Arial"/>
          <w:sz w:val="20"/>
          <w:szCs w:val="20"/>
          <w:lang w:val="en-US"/>
        </w:rPr>
        <w:t>een the biggest concern for the civil engineer, cause devastate</w:t>
      </w:r>
      <w:r w:rsidR="0010719C">
        <w:rPr>
          <w:rFonts w:ascii="Arial" w:hAnsi="Arial" w:cs="Arial"/>
          <w:sz w:val="20"/>
          <w:szCs w:val="20"/>
          <w:lang w:val="en-US"/>
        </w:rPr>
        <w:t>d human lost, lots of economic and all</w:t>
      </w:r>
      <w:r w:rsidRPr="00796E5C">
        <w:rPr>
          <w:rFonts w:ascii="Arial" w:hAnsi="Arial" w:cs="Arial"/>
          <w:sz w:val="20"/>
          <w:szCs w:val="20"/>
          <w:lang w:val="en-US"/>
        </w:rPr>
        <w:t xml:space="preserve"> that regardless the population is </w:t>
      </w:r>
      <w:r w:rsidR="0010719C" w:rsidRPr="00796E5C">
        <w:rPr>
          <w:rFonts w:ascii="Arial" w:hAnsi="Arial" w:cs="Arial"/>
          <w:sz w:val="20"/>
          <w:szCs w:val="20"/>
          <w:lang w:val="en-US"/>
        </w:rPr>
        <w:t>suffering</w:t>
      </w:r>
      <w:r w:rsidRPr="00796E5C">
        <w:rPr>
          <w:rFonts w:ascii="Arial" w:hAnsi="Arial" w:cs="Arial"/>
          <w:sz w:val="20"/>
          <w:szCs w:val="20"/>
          <w:lang w:val="en-US"/>
        </w:rPr>
        <w:t xml:space="preserve"> all of that natural </w:t>
      </w:r>
      <w:r w:rsidR="00BB71C0" w:rsidRPr="00796E5C">
        <w:rPr>
          <w:rFonts w:ascii="Arial" w:hAnsi="Arial" w:cs="Arial"/>
          <w:sz w:val="20"/>
          <w:szCs w:val="20"/>
          <w:lang w:val="en-US"/>
        </w:rPr>
        <w:t>catastrophes</w:t>
      </w:r>
      <w:r w:rsidRPr="00796E5C">
        <w:rPr>
          <w:rFonts w:ascii="Arial" w:hAnsi="Arial" w:cs="Arial"/>
          <w:sz w:val="20"/>
          <w:szCs w:val="20"/>
          <w:lang w:val="en-US"/>
        </w:rPr>
        <w:t>.</w:t>
      </w:r>
    </w:p>
    <w:p w:rsidR="00542F32" w:rsidRPr="00796E5C" w:rsidRDefault="00542F32" w:rsidP="00542F32">
      <w:pPr>
        <w:spacing w:line="240" w:lineRule="auto"/>
        <w:rPr>
          <w:rFonts w:ascii="Arial" w:hAnsi="Arial" w:cs="Arial"/>
          <w:sz w:val="20"/>
          <w:szCs w:val="20"/>
          <w:lang w:val="en-US"/>
        </w:rPr>
      </w:pPr>
    </w:p>
    <w:p w:rsidR="00542F32" w:rsidRPr="00796E5C" w:rsidRDefault="0010719C" w:rsidP="00542F32">
      <w:pPr>
        <w:spacing w:line="240" w:lineRule="auto"/>
        <w:rPr>
          <w:rFonts w:ascii="Arial" w:hAnsi="Arial" w:cs="Arial"/>
          <w:sz w:val="20"/>
          <w:szCs w:val="20"/>
          <w:lang w:val="en-US"/>
        </w:rPr>
      </w:pPr>
      <w:r>
        <w:rPr>
          <w:rFonts w:ascii="Arial" w:hAnsi="Arial" w:cs="Arial"/>
          <w:sz w:val="20"/>
          <w:szCs w:val="20"/>
          <w:lang w:val="en-US"/>
        </w:rPr>
        <w:t>In the case of the postgraduate</w:t>
      </w:r>
      <w:r w:rsidR="00542F32" w:rsidRPr="00796E5C">
        <w:rPr>
          <w:rFonts w:ascii="Arial" w:hAnsi="Arial" w:cs="Arial"/>
          <w:sz w:val="20"/>
          <w:szCs w:val="20"/>
          <w:lang w:val="en-US"/>
        </w:rPr>
        <w:t xml:space="preserve"> </w:t>
      </w:r>
      <w:r w:rsidR="00BB71C0" w:rsidRPr="00796E5C">
        <w:rPr>
          <w:rFonts w:ascii="Arial" w:hAnsi="Arial" w:cs="Arial"/>
          <w:sz w:val="20"/>
          <w:szCs w:val="20"/>
          <w:lang w:val="en-US"/>
        </w:rPr>
        <w:t>building</w:t>
      </w:r>
      <w:r w:rsidR="00542F32" w:rsidRPr="00796E5C">
        <w:rPr>
          <w:rFonts w:ascii="Arial" w:hAnsi="Arial" w:cs="Arial"/>
          <w:sz w:val="20"/>
          <w:szCs w:val="20"/>
          <w:lang w:val="en-US"/>
        </w:rPr>
        <w:t xml:space="preserve"> of “Laica Eloy Alfaro de Manabí” university, has 10 years of </w:t>
      </w:r>
      <w:r w:rsidR="00BB71C0" w:rsidRPr="00796E5C">
        <w:rPr>
          <w:rFonts w:ascii="Arial" w:hAnsi="Arial" w:cs="Arial"/>
          <w:sz w:val="20"/>
          <w:szCs w:val="20"/>
          <w:lang w:val="en-US"/>
        </w:rPr>
        <w:t>existence</w:t>
      </w:r>
      <w:r w:rsidR="00542F32" w:rsidRPr="00796E5C">
        <w:rPr>
          <w:rFonts w:ascii="Arial" w:hAnsi="Arial" w:cs="Arial"/>
          <w:sz w:val="20"/>
          <w:szCs w:val="20"/>
          <w:lang w:val="en-US"/>
        </w:rPr>
        <w:t xml:space="preserve"> </w:t>
      </w:r>
      <w:r w:rsidR="00BB71C0" w:rsidRPr="00796E5C">
        <w:rPr>
          <w:rFonts w:ascii="Arial" w:hAnsi="Arial" w:cs="Arial"/>
          <w:sz w:val="20"/>
          <w:szCs w:val="20"/>
          <w:lang w:val="en-US"/>
        </w:rPr>
        <w:t>approximately</w:t>
      </w:r>
      <w:r w:rsidR="00542F32" w:rsidRPr="00796E5C">
        <w:rPr>
          <w:rFonts w:ascii="Arial" w:hAnsi="Arial" w:cs="Arial"/>
          <w:sz w:val="20"/>
          <w:szCs w:val="20"/>
          <w:lang w:val="en-US"/>
        </w:rPr>
        <w:t xml:space="preserve">, it has </w:t>
      </w:r>
      <w:r w:rsidR="00BB71C0" w:rsidRPr="00796E5C">
        <w:rPr>
          <w:rFonts w:ascii="Arial" w:hAnsi="Arial" w:cs="Arial"/>
          <w:sz w:val="20"/>
          <w:szCs w:val="20"/>
          <w:lang w:val="en-US"/>
        </w:rPr>
        <w:t>there</w:t>
      </w:r>
      <w:r w:rsidR="00542F32" w:rsidRPr="00796E5C">
        <w:rPr>
          <w:rFonts w:ascii="Arial" w:hAnsi="Arial" w:cs="Arial"/>
          <w:sz w:val="20"/>
          <w:szCs w:val="20"/>
          <w:lang w:val="en-US"/>
        </w:rPr>
        <w:t xml:space="preserve"> structural blacks that are really near to the ravine, with continues column axis since the first floor to the top floor with band beams. </w:t>
      </w:r>
    </w:p>
    <w:p w:rsidR="00542F32" w:rsidRPr="00796E5C" w:rsidRDefault="00542F32" w:rsidP="00542F32">
      <w:pPr>
        <w:spacing w:line="240" w:lineRule="auto"/>
        <w:rPr>
          <w:rFonts w:ascii="Arial" w:hAnsi="Arial" w:cs="Arial"/>
          <w:sz w:val="20"/>
          <w:szCs w:val="20"/>
          <w:lang w:val="en-US"/>
        </w:rPr>
      </w:pPr>
    </w:p>
    <w:p w:rsidR="00542F32" w:rsidRPr="00796E5C" w:rsidRDefault="00542F32" w:rsidP="00F23B98">
      <w:pPr>
        <w:spacing w:line="240" w:lineRule="auto"/>
        <w:ind w:firstLine="709"/>
        <w:rPr>
          <w:rFonts w:ascii="Arial" w:hAnsi="Arial" w:cs="Arial"/>
          <w:sz w:val="20"/>
          <w:szCs w:val="20"/>
          <w:lang w:val="en-US"/>
        </w:rPr>
      </w:pPr>
      <w:r w:rsidRPr="00796E5C">
        <w:rPr>
          <w:rFonts w:ascii="Arial" w:hAnsi="Arial" w:cs="Arial"/>
          <w:sz w:val="20"/>
          <w:szCs w:val="20"/>
          <w:lang w:val="en-US"/>
        </w:rPr>
        <w:t xml:space="preserve">The second </w:t>
      </w:r>
      <w:r w:rsidR="00BB71C0" w:rsidRPr="00796E5C">
        <w:rPr>
          <w:rFonts w:ascii="Arial" w:hAnsi="Arial" w:cs="Arial"/>
          <w:sz w:val="20"/>
          <w:szCs w:val="20"/>
          <w:lang w:val="en-US"/>
        </w:rPr>
        <w:t>postgraduate</w:t>
      </w:r>
      <w:r w:rsidRPr="00796E5C">
        <w:rPr>
          <w:rFonts w:ascii="Arial" w:hAnsi="Arial" w:cs="Arial"/>
          <w:sz w:val="20"/>
          <w:szCs w:val="20"/>
          <w:lang w:val="en-US"/>
        </w:rPr>
        <w:t xml:space="preserve"> black has a good </w:t>
      </w:r>
      <w:r w:rsidR="00BB71C0" w:rsidRPr="00796E5C">
        <w:rPr>
          <w:rFonts w:ascii="Arial" w:hAnsi="Arial" w:cs="Arial"/>
          <w:sz w:val="20"/>
          <w:szCs w:val="20"/>
          <w:lang w:val="en-US"/>
        </w:rPr>
        <w:t>behavior</w:t>
      </w:r>
      <w:r w:rsidRPr="00796E5C">
        <w:rPr>
          <w:rFonts w:ascii="Arial" w:hAnsi="Arial" w:cs="Arial"/>
          <w:sz w:val="20"/>
          <w:szCs w:val="20"/>
          <w:lang w:val="en-US"/>
        </w:rPr>
        <w:t xml:space="preserve"> </w:t>
      </w:r>
      <w:r w:rsidR="00BB71C0" w:rsidRPr="00796E5C">
        <w:rPr>
          <w:rFonts w:ascii="Arial" w:hAnsi="Arial" w:cs="Arial"/>
          <w:sz w:val="20"/>
          <w:szCs w:val="20"/>
          <w:lang w:val="en-US"/>
        </w:rPr>
        <w:t>airing</w:t>
      </w:r>
      <w:r w:rsidRPr="00796E5C">
        <w:rPr>
          <w:rFonts w:ascii="Arial" w:hAnsi="Arial" w:cs="Arial"/>
          <w:sz w:val="20"/>
          <w:szCs w:val="20"/>
          <w:lang w:val="en-US"/>
        </w:rPr>
        <w:t xml:space="preserve"> the earthquake of </w:t>
      </w:r>
      <w:r w:rsidR="00BB71C0" w:rsidRPr="00796E5C">
        <w:rPr>
          <w:rFonts w:ascii="Arial" w:hAnsi="Arial" w:cs="Arial"/>
          <w:sz w:val="20"/>
          <w:szCs w:val="20"/>
          <w:lang w:val="en-US"/>
        </w:rPr>
        <w:t>April</w:t>
      </w:r>
      <w:r w:rsidRPr="00796E5C">
        <w:rPr>
          <w:rFonts w:ascii="Arial" w:hAnsi="Arial" w:cs="Arial"/>
          <w:sz w:val="20"/>
          <w:szCs w:val="20"/>
          <w:lang w:val="en-US"/>
        </w:rPr>
        <w:t xml:space="preserve"> 16th, 2016 because it just have damage in the </w:t>
      </w:r>
      <w:r w:rsidR="00BB71C0" w:rsidRPr="00796E5C">
        <w:rPr>
          <w:rFonts w:ascii="Arial" w:hAnsi="Arial" w:cs="Arial"/>
          <w:sz w:val="20"/>
          <w:szCs w:val="20"/>
          <w:lang w:val="en-US"/>
        </w:rPr>
        <w:t>masonry</w:t>
      </w:r>
      <w:r w:rsidRPr="00796E5C">
        <w:rPr>
          <w:rFonts w:ascii="Arial" w:hAnsi="Arial" w:cs="Arial"/>
          <w:sz w:val="20"/>
          <w:szCs w:val="20"/>
          <w:lang w:val="en-US"/>
        </w:rPr>
        <w:t xml:space="preserve"> and soffits falls.</w:t>
      </w:r>
    </w:p>
    <w:p w:rsidR="00542F32" w:rsidRPr="00796E5C" w:rsidRDefault="00542F32" w:rsidP="00542F32">
      <w:pPr>
        <w:spacing w:line="240" w:lineRule="auto"/>
        <w:rPr>
          <w:rFonts w:ascii="Arial" w:hAnsi="Arial" w:cs="Arial"/>
          <w:sz w:val="20"/>
          <w:szCs w:val="20"/>
          <w:lang w:val="en-US"/>
        </w:rPr>
      </w:pPr>
    </w:p>
    <w:p w:rsidR="00542F32" w:rsidRPr="00796E5C" w:rsidRDefault="00542F32" w:rsidP="00F23B98">
      <w:pPr>
        <w:spacing w:line="240" w:lineRule="auto"/>
        <w:ind w:firstLine="709"/>
        <w:rPr>
          <w:rFonts w:ascii="Arial" w:hAnsi="Arial" w:cs="Arial"/>
          <w:sz w:val="20"/>
          <w:szCs w:val="20"/>
          <w:lang w:val="en-US"/>
        </w:rPr>
      </w:pPr>
      <w:r w:rsidRPr="00796E5C">
        <w:rPr>
          <w:rFonts w:ascii="Arial" w:hAnsi="Arial" w:cs="Arial"/>
          <w:sz w:val="20"/>
          <w:szCs w:val="20"/>
          <w:lang w:val="en-US"/>
        </w:rPr>
        <w:t xml:space="preserve">The structural </w:t>
      </w:r>
      <w:r w:rsidR="00BB71C0" w:rsidRPr="00796E5C">
        <w:rPr>
          <w:rFonts w:ascii="Arial" w:hAnsi="Arial" w:cs="Arial"/>
          <w:sz w:val="20"/>
          <w:szCs w:val="20"/>
          <w:lang w:val="en-US"/>
        </w:rPr>
        <w:t>seismic</w:t>
      </w:r>
      <w:r w:rsidRPr="00796E5C">
        <w:rPr>
          <w:rFonts w:ascii="Arial" w:hAnsi="Arial" w:cs="Arial"/>
          <w:sz w:val="20"/>
          <w:szCs w:val="20"/>
          <w:lang w:val="en-US"/>
        </w:rPr>
        <w:t xml:space="preserve"> analice, was made </w:t>
      </w:r>
      <w:r w:rsidR="00BB71C0" w:rsidRPr="00796E5C">
        <w:rPr>
          <w:rFonts w:ascii="Arial" w:hAnsi="Arial" w:cs="Arial"/>
          <w:sz w:val="20"/>
          <w:szCs w:val="20"/>
          <w:lang w:val="en-US"/>
        </w:rPr>
        <w:t>consideration</w:t>
      </w:r>
      <w:r w:rsidR="003D463B">
        <w:rPr>
          <w:rFonts w:ascii="Arial" w:hAnsi="Arial" w:cs="Arial"/>
          <w:sz w:val="20"/>
          <w:szCs w:val="20"/>
          <w:lang w:val="en-US"/>
        </w:rPr>
        <w:t xml:space="preserve"> the obtained </w:t>
      </w:r>
      <w:r w:rsidRPr="00796E5C">
        <w:rPr>
          <w:rFonts w:ascii="Arial" w:hAnsi="Arial" w:cs="Arial"/>
          <w:sz w:val="20"/>
          <w:szCs w:val="20"/>
          <w:lang w:val="en-US"/>
        </w:rPr>
        <w:t xml:space="preserve">spectrum in the city of Manta the earthquake of April 16th 2016, that has a </w:t>
      </w:r>
      <w:r w:rsidR="00BB71C0" w:rsidRPr="00796E5C">
        <w:rPr>
          <w:rFonts w:ascii="Arial" w:hAnsi="Arial" w:cs="Arial"/>
          <w:sz w:val="20"/>
          <w:szCs w:val="20"/>
          <w:lang w:val="en-US"/>
        </w:rPr>
        <w:t>magnitude</w:t>
      </w:r>
      <w:r w:rsidRPr="00796E5C">
        <w:rPr>
          <w:rFonts w:ascii="Arial" w:hAnsi="Arial" w:cs="Arial"/>
          <w:sz w:val="20"/>
          <w:szCs w:val="20"/>
          <w:lang w:val="en-US"/>
        </w:rPr>
        <w:t xml:space="preserve"> of 7.8. t</w:t>
      </w:r>
      <w:r w:rsidR="003D463B">
        <w:rPr>
          <w:rFonts w:ascii="Arial" w:hAnsi="Arial" w:cs="Arial"/>
          <w:sz w:val="20"/>
          <w:szCs w:val="20"/>
          <w:lang w:val="en-US"/>
        </w:rPr>
        <w:t>his spectrum present the neatness ordered that the reports</w:t>
      </w:r>
      <w:r w:rsidRPr="00796E5C">
        <w:rPr>
          <w:rFonts w:ascii="Arial" w:hAnsi="Arial" w:cs="Arial"/>
          <w:sz w:val="20"/>
          <w:szCs w:val="20"/>
          <w:lang w:val="en-US"/>
        </w:rPr>
        <w:t xml:space="preserve"> Norma Ecuatoriana de la Construcción NEC-15, </w:t>
      </w:r>
      <w:r w:rsidR="00BB71C0" w:rsidRPr="00796E5C">
        <w:rPr>
          <w:rFonts w:ascii="Arial" w:hAnsi="Arial" w:cs="Arial"/>
          <w:sz w:val="20"/>
          <w:szCs w:val="20"/>
          <w:lang w:val="en-US"/>
        </w:rPr>
        <w:t>consideration</w:t>
      </w:r>
      <w:r w:rsidR="00BB71C0">
        <w:rPr>
          <w:rFonts w:ascii="Arial" w:hAnsi="Arial" w:cs="Arial"/>
          <w:sz w:val="20"/>
          <w:szCs w:val="20"/>
          <w:lang w:val="en-US"/>
        </w:rPr>
        <w:t xml:space="preserve"> heavy</w:t>
      </w:r>
      <w:r w:rsidRPr="00796E5C">
        <w:rPr>
          <w:rFonts w:ascii="Arial" w:hAnsi="Arial" w:cs="Arial"/>
          <w:sz w:val="20"/>
          <w:szCs w:val="20"/>
          <w:lang w:val="en-US"/>
        </w:rPr>
        <w:t xml:space="preserve"> </w:t>
      </w:r>
      <w:r w:rsidR="00BB71C0" w:rsidRPr="00796E5C">
        <w:rPr>
          <w:rFonts w:ascii="Arial" w:hAnsi="Arial" w:cs="Arial"/>
          <w:sz w:val="20"/>
          <w:szCs w:val="20"/>
          <w:lang w:val="en-US"/>
        </w:rPr>
        <w:t>masonry</w:t>
      </w:r>
      <w:r w:rsidR="00BB71C0">
        <w:rPr>
          <w:rFonts w:ascii="Arial" w:hAnsi="Arial" w:cs="Arial"/>
          <w:sz w:val="20"/>
          <w:szCs w:val="20"/>
          <w:lang w:val="en-US"/>
        </w:rPr>
        <w:t xml:space="preserve"> and light mansor</w:t>
      </w:r>
      <w:r w:rsidRPr="00796E5C">
        <w:rPr>
          <w:rFonts w:ascii="Arial" w:hAnsi="Arial" w:cs="Arial"/>
          <w:sz w:val="20"/>
          <w:szCs w:val="20"/>
          <w:lang w:val="en-US"/>
        </w:rPr>
        <w:t>y in which is recomendated</w:t>
      </w:r>
      <w:r w:rsidR="00DB4F27">
        <w:rPr>
          <w:rFonts w:ascii="Arial" w:hAnsi="Arial" w:cs="Arial"/>
          <w:sz w:val="20"/>
          <w:szCs w:val="20"/>
          <w:lang w:val="en-US"/>
        </w:rPr>
        <w:t xml:space="preserve"> to make the reconstruction of t</w:t>
      </w:r>
      <w:r w:rsidRPr="00796E5C">
        <w:rPr>
          <w:rFonts w:ascii="Arial" w:hAnsi="Arial" w:cs="Arial"/>
          <w:sz w:val="20"/>
          <w:szCs w:val="20"/>
          <w:lang w:val="en-US"/>
        </w:rPr>
        <w:t>he damaged walls</w:t>
      </w:r>
    </w:p>
    <w:p w:rsidR="009A3474" w:rsidRPr="00796E5C" w:rsidRDefault="009A3474" w:rsidP="009A3474">
      <w:pPr>
        <w:spacing w:line="240" w:lineRule="auto"/>
        <w:ind w:firstLine="0"/>
        <w:rPr>
          <w:rFonts w:ascii="Arial" w:hAnsi="Arial" w:cs="Arial"/>
          <w:b/>
          <w:sz w:val="20"/>
          <w:szCs w:val="20"/>
          <w:lang w:val="en-US"/>
        </w:rPr>
      </w:pPr>
    </w:p>
    <w:p w:rsidR="009A3474" w:rsidRPr="00AE4C3D" w:rsidRDefault="00AE4C3D" w:rsidP="009A3474">
      <w:pPr>
        <w:spacing w:line="240" w:lineRule="auto"/>
        <w:ind w:firstLine="0"/>
        <w:rPr>
          <w:rFonts w:ascii="Arial" w:hAnsi="Arial" w:cs="Arial"/>
          <w:sz w:val="20"/>
          <w:szCs w:val="20"/>
          <w:lang w:val="en-US"/>
        </w:rPr>
      </w:pPr>
      <w:r w:rsidRPr="00AE4C3D">
        <w:rPr>
          <w:rFonts w:ascii="Arial" w:hAnsi="Arial" w:cs="Arial"/>
          <w:b/>
          <w:sz w:val="20"/>
          <w:szCs w:val="20"/>
          <w:lang w:val="en-US"/>
        </w:rPr>
        <w:t>Keywords</w:t>
      </w:r>
      <w:r w:rsidR="009A3474" w:rsidRPr="00AE4C3D">
        <w:rPr>
          <w:rFonts w:ascii="Arial" w:hAnsi="Arial" w:cs="Arial"/>
          <w:b/>
          <w:sz w:val="20"/>
          <w:szCs w:val="20"/>
          <w:lang w:val="en-US"/>
        </w:rPr>
        <w:t xml:space="preserve">: </w:t>
      </w:r>
      <w:r>
        <w:rPr>
          <w:rFonts w:ascii="Arial" w:hAnsi="Arial" w:cs="Arial"/>
          <w:sz w:val="20"/>
          <w:szCs w:val="20"/>
          <w:lang w:val="en-US"/>
        </w:rPr>
        <w:t>S</w:t>
      </w:r>
      <w:r w:rsidRPr="00AE4C3D">
        <w:rPr>
          <w:rFonts w:ascii="Arial" w:hAnsi="Arial" w:cs="Arial"/>
          <w:sz w:val="20"/>
          <w:szCs w:val="20"/>
          <w:lang w:val="en-US"/>
        </w:rPr>
        <w:t>econd black of the Postgrado Building</w:t>
      </w:r>
      <w:r>
        <w:rPr>
          <w:rFonts w:ascii="Arial" w:hAnsi="Arial" w:cs="Arial"/>
          <w:sz w:val="20"/>
          <w:szCs w:val="20"/>
          <w:lang w:val="en-US"/>
        </w:rPr>
        <w:t xml:space="preserve">. </w:t>
      </w:r>
      <w:r w:rsidRPr="00AE4C3D">
        <w:rPr>
          <w:rFonts w:ascii="Arial" w:hAnsi="Arial" w:cs="Arial"/>
          <w:sz w:val="20"/>
          <w:szCs w:val="20"/>
          <w:lang w:val="en-US"/>
        </w:rPr>
        <w:t>Earthquake of 2016</w:t>
      </w:r>
    </w:p>
    <w:p w:rsidR="009A3474" w:rsidRDefault="009A3474" w:rsidP="009A3474">
      <w:pPr>
        <w:spacing w:line="240" w:lineRule="auto"/>
        <w:ind w:firstLine="0"/>
        <w:rPr>
          <w:rFonts w:ascii="Arial" w:hAnsi="Arial" w:cs="Arial"/>
          <w:sz w:val="20"/>
          <w:szCs w:val="20"/>
          <w:lang w:val="en-US"/>
        </w:rPr>
      </w:pPr>
    </w:p>
    <w:p w:rsidR="00D166DC" w:rsidRDefault="00D166DC" w:rsidP="009A3474">
      <w:pPr>
        <w:spacing w:line="240" w:lineRule="auto"/>
        <w:ind w:firstLine="0"/>
        <w:rPr>
          <w:rFonts w:ascii="Arial" w:hAnsi="Arial" w:cs="Arial"/>
          <w:sz w:val="20"/>
          <w:szCs w:val="20"/>
          <w:lang w:val="en-US"/>
        </w:rPr>
      </w:pPr>
    </w:p>
    <w:p w:rsidR="005A05CD" w:rsidRDefault="005A05CD" w:rsidP="009A3474">
      <w:pPr>
        <w:spacing w:line="240" w:lineRule="auto"/>
        <w:ind w:firstLine="0"/>
        <w:rPr>
          <w:rFonts w:ascii="Arial" w:hAnsi="Arial" w:cs="Arial"/>
          <w:sz w:val="20"/>
          <w:szCs w:val="20"/>
          <w:lang w:val="en-US"/>
        </w:rPr>
      </w:pPr>
    </w:p>
    <w:p w:rsidR="005A05CD" w:rsidRDefault="005A05CD" w:rsidP="009A3474">
      <w:pPr>
        <w:spacing w:line="240" w:lineRule="auto"/>
        <w:ind w:firstLine="0"/>
        <w:rPr>
          <w:rFonts w:ascii="Arial" w:hAnsi="Arial" w:cs="Arial"/>
          <w:sz w:val="20"/>
          <w:szCs w:val="20"/>
          <w:lang w:val="en-US"/>
        </w:rPr>
      </w:pPr>
    </w:p>
    <w:p w:rsidR="005A05CD" w:rsidRDefault="005A05CD" w:rsidP="009A3474">
      <w:pPr>
        <w:spacing w:line="240" w:lineRule="auto"/>
        <w:ind w:firstLine="0"/>
        <w:rPr>
          <w:rFonts w:ascii="Arial" w:hAnsi="Arial" w:cs="Arial"/>
          <w:sz w:val="20"/>
          <w:szCs w:val="20"/>
          <w:lang w:val="en-US"/>
        </w:rPr>
      </w:pPr>
    </w:p>
    <w:p w:rsidR="00171F1A" w:rsidRPr="00AE4C3D" w:rsidRDefault="00171F1A" w:rsidP="009A3474">
      <w:pPr>
        <w:spacing w:line="240" w:lineRule="auto"/>
        <w:ind w:firstLine="0"/>
        <w:rPr>
          <w:rFonts w:ascii="Arial" w:hAnsi="Arial" w:cs="Arial"/>
          <w:sz w:val="20"/>
          <w:szCs w:val="20"/>
          <w:lang w:val="en-US"/>
        </w:rPr>
      </w:pPr>
    </w:p>
    <w:p w:rsidR="00CF11F4" w:rsidRPr="00AE4C3D" w:rsidRDefault="00CF11F4" w:rsidP="00CF11F4">
      <w:pPr>
        <w:spacing w:line="240" w:lineRule="auto"/>
        <w:ind w:firstLine="0"/>
        <w:rPr>
          <w:rFonts w:ascii="Arial" w:hAnsi="Arial" w:cs="Arial"/>
          <w:b/>
          <w:sz w:val="20"/>
          <w:szCs w:val="20"/>
          <w:lang w:val="en-US"/>
        </w:rPr>
      </w:pPr>
    </w:p>
    <w:p w:rsidR="00CF11F4" w:rsidRPr="005A05CD" w:rsidRDefault="00CF11F4" w:rsidP="005A05CD">
      <w:pPr>
        <w:pStyle w:val="Prrafodelista"/>
        <w:numPr>
          <w:ilvl w:val="0"/>
          <w:numId w:val="14"/>
        </w:numPr>
        <w:spacing w:line="240" w:lineRule="auto"/>
        <w:rPr>
          <w:rFonts w:ascii="Arial" w:hAnsi="Arial" w:cs="Arial"/>
          <w:b/>
        </w:rPr>
      </w:pPr>
      <w:r>
        <w:rPr>
          <w:rFonts w:ascii="Arial" w:hAnsi="Arial" w:cs="Arial"/>
          <w:b/>
        </w:rPr>
        <w:lastRenderedPageBreak/>
        <w:t>DESCRIPCIÓN DE LA ESTRUCTURA</w:t>
      </w:r>
    </w:p>
    <w:p w:rsidR="00D166DC" w:rsidRDefault="00D166DC" w:rsidP="00CF11F4">
      <w:pPr>
        <w:spacing w:line="240" w:lineRule="auto"/>
        <w:rPr>
          <w:rFonts w:ascii="Arial" w:hAnsi="Arial" w:cs="Arial"/>
          <w:b/>
        </w:rPr>
      </w:pPr>
    </w:p>
    <w:p w:rsidR="001A29D1" w:rsidRDefault="00EB57D3" w:rsidP="00CF11F4">
      <w:pPr>
        <w:spacing w:line="240" w:lineRule="auto"/>
        <w:ind w:firstLine="709"/>
        <w:rPr>
          <w:rFonts w:ascii="Arial" w:hAnsi="Arial" w:cs="Arial"/>
          <w:sz w:val="20"/>
          <w:szCs w:val="20"/>
        </w:rPr>
      </w:pPr>
      <w:r>
        <w:rPr>
          <w:rFonts w:ascii="Arial" w:hAnsi="Arial" w:cs="Arial"/>
          <w:sz w:val="20"/>
          <w:szCs w:val="20"/>
        </w:rPr>
        <w:t>La E</w:t>
      </w:r>
      <w:r w:rsidR="00CF11F4">
        <w:rPr>
          <w:rFonts w:ascii="Arial" w:hAnsi="Arial" w:cs="Arial"/>
          <w:sz w:val="20"/>
          <w:szCs w:val="20"/>
        </w:rPr>
        <w:t xml:space="preserve">dificación de Postgrado de la </w:t>
      </w:r>
      <w:r>
        <w:rPr>
          <w:rFonts w:ascii="Arial" w:hAnsi="Arial" w:cs="Arial"/>
          <w:sz w:val="20"/>
          <w:szCs w:val="20"/>
        </w:rPr>
        <w:t xml:space="preserve">Universidad Laica </w:t>
      </w:r>
      <w:bookmarkStart w:id="0" w:name="_GoBack"/>
      <w:bookmarkEnd w:id="0"/>
      <w:r>
        <w:rPr>
          <w:rFonts w:ascii="Arial" w:hAnsi="Arial" w:cs="Arial"/>
          <w:sz w:val="20"/>
          <w:szCs w:val="20"/>
        </w:rPr>
        <w:t xml:space="preserve">Eloy Alfaro de Manabí, </w:t>
      </w:r>
      <w:r w:rsidR="00CF11F4">
        <w:rPr>
          <w:rFonts w:ascii="Arial" w:hAnsi="Arial" w:cs="Arial"/>
          <w:sz w:val="20"/>
          <w:szCs w:val="20"/>
        </w:rPr>
        <w:t>ULEAM, está conformada por tres Cuerpos Estructurales de hormigón armado, de tres</w:t>
      </w:r>
      <w:r>
        <w:rPr>
          <w:rFonts w:ascii="Arial" w:hAnsi="Arial" w:cs="Arial"/>
          <w:sz w:val="20"/>
          <w:szCs w:val="20"/>
        </w:rPr>
        <w:t xml:space="preserve"> y cuatro</w:t>
      </w:r>
      <w:r w:rsidR="00CF11F4">
        <w:rPr>
          <w:rFonts w:ascii="Arial" w:hAnsi="Arial" w:cs="Arial"/>
          <w:sz w:val="20"/>
          <w:szCs w:val="20"/>
        </w:rPr>
        <w:t xml:space="preserve"> pisos</w:t>
      </w:r>
      <w:r>
        <w:rPr>
          <w:rFonts w:ascii="Arial" w:hAnsi="Arial" w:cs="Arial"/>
          <w:sz w:val="20"/>
          <w:szCs w:val="20"/>
        </w:rPr>
        <w:t xml:space="preserve"> (por la presencia de mezanines)</w:t>
      </w:r>
      <w:r w:rsidR="00CF11F4">
        <w:rPr>
          <w:rFonts w:ascii="Arial" w:hAnsi="Arial" w:cs="Arial"/>
          <w:sz w:val="20"/>
          <w:szCs w:val="20"/>
        </w:rPr>
        <w:t>, los mismos que se observan en l</w:t>
      </w:r>
      <w:r w:rsidR="009E36C5">
        <w:rPr>
          <w:rFonts w:ascii="Arial" w:hAnsi="Arial" w:cs="Arial"/>
          <w:sz w:val="20"/>
          <w:szCs w:val="20"/>
        </w:rPr>
        <w:t>a figura 1; el bloque dos de P</w:t>
      </w:r>
      <w:r w:rsidR="00CF11F4">
        <w:rPr>
          <w:rFonts w:ascii="Arial" w:hAnsi="Arial" w:cs="Arial"/>
          <w:sz w:val="20"/>
          <w:szCs w:val="20"/>
        </w:rPr>
        <w:t>ost</w:t>
      </w:r>
      <w:r w:rsidR="009E36C5">
        <w:rPr>
          <w:rFonts w:ascii="Arial" w:hAnsi="Arial" w:cs="Arial"/>
          <w:sz w:val="20"/>
          <w:szCs w:val="20"/>
        </w:rPr>
        <w:t xml:space="preserve"> </w:t>
      </w:r>
      <w:r w:rsidR="00CF11F4">
        <w:rPr>
          <w:rFonts w:ascii="Arial" w:hAnsi="Arial" w:cs="Arial"/>
          <w:sz w:val="20"/>
          <w:szCs w:val="20"/>
        </w:rPr>
        <w:t>grado en la planta baja tiene un uso de auditorio</w:t>
      </w:r>
      <w:r w:rsidR="009E36C5">
        <w:rPr>
          <w:rFonts w:ascii="Arial" w:hAnsi="Arial" w:cs="Arial"/>
          <w:sz w:val="20"/>
          <w:szCs w:val="20"/>
        </w:rPr>
        <w:t xml:space="preserve"> (achurado en figura 1)</w:t>
      </w:r>
      <w:r w:rsidR="00CF11F4">
        <w:rPr>
          <w:rFonts w:ascii="Arial" w:hAnsi="Arial" w:cs="Arial"/>
          <w:sz w:val="20"/>
          <w:szCs w:val="20"/>
        </w:rPr>
        <w:t xml:space="preserve"> y sus siguientes plantas son aulas y baños</w:t>
      </w:r>
      <w:r w:rsidR="001A29D1">
        <w:rPr>
          <w:rFonts w:ascii="Arial" w:hAnsi="Arial" w:cs="Arial"/>
          <w:sz w:val="20"/>
          <w:szCs w:val="20"/>
        </w:rPr>
        <w:t xml:space="preserve">. En la figura 2 se presenta los ejes de columnas del Bloque Estructural 2, que dicho sea de paso tiene poca redundancia, ya que solo tiene 9 columnas. </w:t>
      </w:r>
    </w:p>
    <w:p w:rsidR="001A29D1" w:rsidRDefault="001A29D1" w:rsidP="00CF11F4">
      <w:pPr>
        <w:spacing w:line="240" w:lineRule="auto"/>
        <w:ind w:firstLine="709"/>
        <w:rPr>
          <w:rFonts w:ascii="Arial" w:hAnsi="Arial" w:cs="Arial"/>
          <w:sz w:val="20"/>
          <w:szCs w:val="20"/>
        </w:rPr>
      </w:pPr>
    </w:p>
    <w:p w:rsidR="001F0DB3" w:rsidRPr="001F0DB3" w:rsidRDefault="001A29D1" w:rsidP="00EB57D3">
      <w:pPr>
        <w:spacing w:line="240" w:lineRule="auto"/>
        <w:ind w:firstLine="709"/>
        <w:rPr>
          <w:rFonts w:ascii="Arial" w:hAnsi="Arial" w:cs="Arial"/>
          <w:sz w:val="20"/>
          <w:szCs w:val="20"/>
        </w:rPr>
      </w:pPr>
      <w:r>
        <w:rPr>
          <w:rFonts w:ascii="Arial" w:hAnsi="Arial" w:cs="Arial"/>
          <w:sz w:val="20"/>
          <w:szCs w:val="20"/>
        </w:rPr>
        <w:t xml:space="preserve"> Las columnas de la planta baja d</w:t>
      </w:r>
      <w:r w:rsidR="00CF11F4">
        <w:rPr>
          <w:rFonts w:ascii="Arial" w:hAnsi="Arial" w:cs="Arial"/>
          <w:sz w:val="20"/>
          <w:szCs w:val="20"/>
        </w:rPr>
        <w:t>el pórtico 1 tiene una altura distinta al pórtico 4 su dimensión de columnas son de 60/55</w:t>
      </w:r>
      <w:r>
        <w:rPr>
          <w:rFonts w:ascii="Arial" w:hAnsi="Arial" w:cs="Arial"/>
          <w:sz w:val="20"/>
          <w:szCs w:val="20"/>
        </w:rPr>
        <w:t>,</w:t>
      </w:r>
      <w:r w:rsidR="00CF11F4">
        <w:rPr>
          <w:rFonts w:ascii="Arial" w:hAnsi="Arial" w:cs="Arial"/>
          <w:sz w:val="20"/>
          <w:szCs w:val="20"/>
        </w:rPr>
        <w:t xml:space="preserve"> las del pórtico 2 de 40/50 y la del pórtic</w:t>
      </w:r>
      <w:r>
        <w:rPr>
          <w:rFonts w:ascii="Arial" w:hAnsi="Arial" w:cs="Arial"/>
          <w:sz w:val="20"/>
          <w:szCs w:val="20"/>
        </w:rPr>
        <w:t xml:space="preserve">o 3 son de 45/60. La diferencia de altura se debe </w:t>
      </w:r>
      <w:r w:rsidR="001F0DB3">
        <w:rPr>
          <w:rFonts w:ascii="Arial" w:hAnsi="Arial" w:cs="Arial"/>
          <w:sz w:val="20"/>
          <w:szCs w:val="20"/>
        </w:rPr>
        <w:t>a la existencia de un auditorio; a la derecha de la figura 2 se presenta las secciones de las columnas, las mismas que se mantienen en todos los pisos.</w:t>
      </w:r>
      <w:r w:rsidR="00EB57D3">
        <w:rPr>
          <w:rFonts w:ascii="Arial" w:hAnsi="Arial" w:cs="Arial"/>
          <w:sz w:val="20"/>
          <w:szCs w:val="20"/>
        </w:rPr>
        <w:t xml:space="preserve"> </w:t>
      </w:r>
      <w:r w:rsidR="001F0DB3">
        <w:rPr>
          <w:rFonts w:ascii="Arial" w:hAnsi="Arial" w:cs="Arial"/>
          <w:sz w:val="20"/>
          <w:szCs w:val="20"/>
        </w:rPr>
        <w:t>Las vigas son de 40</w:t>
      </w:r>
      <w:r w:rsidR="001F0DB3" w:rsidRPr="001F0DB3">
        <w:rPr>
          <w:rFonts w:ascii="Arial" w:hAnsi="Arial" w:cs="Arial"/>
          <w:sz w:val="20"/>
          <w:szCs w:val="20"/>
        </w:rPr>
        <w:t>/65 c</w:t>
      </w:r>
      <w:r w:rsidR="001F0DB3">
        <w:rPr>
          <w:rFonts w:ascii="Arial" w:hAnsi="Arial" w:cs="Arial"/>
          <w:sz w:val="20"/>
          <w:szCs w:val="20"/>
        </w:rPr>
        <w:t>m, en todos los pisos. De tal forma que se tiene una estructura bastante rígida.</w:t>
      </w:r>
    </w:p>
    <w:p w:rsidR="00CF11F4" w:rsidRPr="001F0DB3" w:rsidRDefault="00CF11F4" w:rsidP="005A05CD">
      <w:pPr>
        <w:spacing w:line="240" w:lineRule="auto"/>
        <w:ind w:firstLine="0"/>
        <w:rPr>
          <w:rFonts w:ascii="Arial" w:hAnsi="Arial" w:cs="Arial"/>
          <w:b/>
          <w:sz w:val="20"/>
          <w:szCs w:val="20"/>
        </w:rPr>
      </w:pPr>
    </w:p>
    <w:p w:rsidR="009E36C5" w:rsidRDefault="009E36C5" w:rsidP="00CF11F4">
      <w:pPr>
        <w:spacing w:line="240" w:lineRule="auto"/>
        <w:ind w:firstLine="709"/>
        <w:rPr>
          <w:rFonts w:ascii="Arial" w:hAnsi="Arial" w:cs="Arial"/>
          <w:sz w:val="20"/>
          <w:szCs w:val="20"/>
        </w:rPr>
      </w:pPr>
    </w:p>
    <w:p w:rsidR="009E36C5" w:rsidRDefault="001A29D1" w:rsidP="009E36C5">
      <w:pPr>
        <w:spacing w:line="240" w:lineRule="auto"/>
        <w:ind w:firstLine="0"/>
        <w:jc w:val="center"/>
        <w:rPr>
          <w:rFonts w:ascii="Arial" w:hAnsi="Arial" w:cs="Arial"/>
          <w:sz w:val="20"/>
          <w:szCs w:val="20"/>
        </w:rPr>
      </w:pPr>
      <w:r>
        <w:object w:dxaOrig="4320" w:dyaOrig="2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75pt;height:273.75pt" o:ole="">
            <v:imagedata r:id="rId9" o:title="" croptop="6482f" cropbottom="19868f" cropleft="21390f" cropright="25781f"/>
          </v:shape>
          <o:OLEObject Type="Embed" ProgID="AutoCAD.Drawing.20" ShapeID="_x0000_i1025" DrawAspect="Content" ObjectID="_1535352514" r:id="rId10"/>
        </w:object>
      </w:r>
    </w:p>
    <w:p w:rsidR="009E36C5" w:rsidRDefault="009E36C5" w:rsidP="009E36C5">
      <w:pPr>
        <w:spacing w:line="240" w:lineRule="auto"/>
        <w:ind w:firstLine="0"/>
        <w:jc w:val="center"/>
        <w:rPr>
          <w:rFonts w:ascii="Arial" w:hAnsi="Arial" w:cs="Arial"/>
          <w:sz w:val="20"/>
          <w:szCs w:val="20"/>
        </w:rPr>
      </w:pPr>
      <w:r>
        <w:rPr>
          <w:rFonts w:ascii="Arial" w:hAnsi="Arial" w:cs="Arial"/>
          <w:b/>
          <w:sz w:val="20"/>
          <w:szCs w:val="20"/>
        </w:rPr>
        <w:t xml:space="preserve">Figura 1 </w:t>
      </w:r>
      <w:r>
        <w:rPr>
          <w:rFonts w:ascii="Arial" w:hAnsi="Arial" w:cs="Arial"/>
          <w:sz w:val="20"/>
          <w:szCs w:val="20"/>
        </w:rPr>
        <w:t>Planta del Edificio de Post Grado y achurado el Bloque Estructural 2.</w:t>
      </w:r>
    </w:p>
    <w:p w:rsidR="001A29D1" w:rsidRDefault="001A29D1" w:rsidP="009E36C5">
      <w:pPr>
        <w:spacing w:line="240" w:lineRule="auto"/>
        <w:ind w:firstLine="0"/>
        <w:jc w:val="center"/>
        <w:rPr>
          <w:rFonts w:ascii="Arial" w:hAnsi="Arial" w:cs="Arial"/>
          <w:sz w:val="20"/>
          <w:szCs w:val="20"/>
        </w:rPr>
      </w:pPr>
    </w:p>
    <w:p w:rsidR="001A29D1" w:rsidRDefault="001A29D1" w:rsidP="009E36C5">
      <w:pPr>
        <w:spacing w:line="240" w:lineRule="auto"/>
        <w:ind w:firstLine="0"/>
        <w:jc w:val="center"/>
        <w:rPr>
          <w:rFonts w:ascii="Arial" w:hAnsi="Arial" w:cs="Arial"/>
          <w:sz w:val="20"/>
          <w:szCs w:val="20"/>
        </w:rPr>
      </w:pPr>
      <w:r>
        <w:rPr>
          <w:noProof/>
          <w:lang w:eastAsia="es-EC"/>
        </w:rPr>
        <w:lastRenderedPageBreak/>
        <w:drawing>
          <wp:inline distT="0" distB="0" distL="0" distR="0">
            <wp:extent cx="2286000" cy="2387907"/>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714" t="26176" r="39729" b="13497"/>
                    <a:stretch/>
                  </pic:blipFill>
                  <pic:spPr bwMode="auto">
                    <a:xfrm>
                      <a:off x="0" y="0"/>
                      <a:ext cx="2285862" cy="238776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C"/>
        </w:rPr>
        <w:drawing>
          <wp:inline distT="0" distB="0" distL="0" distR="0">
            <wp:extent cx="2044800" cy="25164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840" t="32939" r="32641" b="26519"/>
                    <a:stretch/>
                  </pic:blipFill>
                  <pic:spPr bwMode="auto">
                    <a:xfrm>
                      <a:off x="0" y="0"/>
                      <a:ext cx="2044800" cy="2516400"/>
                    </a:xfrm>
                    <a:prstGeom prst="rect">
                      <a:avLst/>
                    </a:prstGeom>
                    <a:ln>
                      <a:noFill/>
                    </a:ln>
                    <a:extLst>
                      <a:ext uri="{53640926-AAD7-44D8-BBD7-CCE9431645EC}">
                        <a14:shadowObscured xmlns:a14="http://schemas.microsoft.com/office/drawing/2010/main"/>
                      </a:ext>
                    </a:extLst>
                  </pic:spPr>
                </pic:pic>
              </a:graphicData>
            </a:graphic>
          </wp:inline>
        </w:drawing>
      </w:r>
    </w:p>
    <w:p w:rsidR="001A29D1" w:rsidRDefault="001A29D1" w:rsidP="009E36C5">
      <w:pPr>
        <w:spacing w:line="240" w:lineRule="auto"/>
        <w:ind w:firstLine="0"/>
        <w:jc w:val="center"/>
        <w:rPr>
          <w:rFonts w:ascii="Arial" w:hAnsi="Arial" w:cs="Arial"/>
          <w:sz w:val="20"/>
          <w:szCs w:val="20"/>
        </w:rPr>
      </w:pPr>
      <w:r>
        <w:rPr>
          <w:rFonts w:ascii="Arial" w:hAnsi="Arial" w:cs="Arial"/>
          <w:b/>
          <w:sz w:val="20"/>
          <w:szCs w:val="20"/>
        </w:rPr>
        <w:t xml:space="preserve">Figura 2 </w:t>
      </w:r>
      <w:r>
        <w:rPr>
          <w:rFonts w:ascii="Arial" w:hAnsi="Arial" w:cs="Arial"/>
          <w:sz w:val="20"/>
          <w:szCs w:val="20"/>
        </w:rPr>
        <w:t>Ejes de columnas del Bloque Estructural dos</w:t>
      </w:r>
      <w:r w:rsidR="001F0DB3">
        <w:rPr>
          <w:rFonts w:ascii="Arial" w:hAnsi="Arial" w:cs="Arial"/>
          <w:sz w:val="20"/>
          <w:szCs w:val="20"/>
        </w:rPr>
        <w:t xml:space="preserve"> de Post Grado y dimensiones de columnas</w:t>
      </w:r>
    </w:p>
    <w:p w:rsidR="001F0DB3" w:rsidRDefault="001F0DB3" w:rsidP="009E36C5">
      <w:pPr>
        <w:spacing w:line="240" w:lineRule="auto"/>
        <w:ind w:firstLine="0"/>
        <w:jc w:val="center"/>
        <w:rPr>
          <w:rFonts w:ascii="Arial" w:hAnsi="Arial" w:cs="Arial"/>
          <w:sz w:val="20"/>
          <w:szCs w:val="20"/>
        </w:rPr>
      </w:pPr>
    </w:p>
    <w:p w:rsidR="001F0DB3" w:rsidRPr="00704817" w:rsidRDefault="001F0DB3" w:rsidP="001F0DB3">
      <w:pPr>
        <w:spacing w:line="240" w:lineRule="auto"/>
        <w:ind w:firstLine="0"/>
        <w:rPr>
          <w:rFonts w:ascii="Arial" w:hAnsi="Arial" w:cs="Arial"/>
          <w:b/>
          <w:sz w:val="20"/>
          <w:szCs w:val="20"/>
        </w:rPr>
      </w:pPr>
    </w:p>
    <w:p w:rsidR="001F0DB3" w:rsidRDefault="001F0DB3" w:rsidP="001F0DB3">
      <w:pPr>
        <w:pStyle w:val="Prrafodelista"/>
        <w:numPr>
          <w:ilvl w:val="0"/>
          <w:numId w:val="14"/>
        </w:numPr>
        <w:spacing w:line="240" w:lineRule="auto"/>
        <w:rPr>
          <w:rFonts w:ascii="Arial" w:hAnsi="Arial" w:cs="Arial"/>
          <w:b/>
        </w:rPr>
      </w:pPr>
      <w:r>
        <w:rPr>
          <w:rFonts w:ascii="Arial" w:hAnsi="Arial" w:cs="Arial"/>
          <w:b/>
        </w:rPr>
        <w:t>DAÑO REGISTRADO DURANTE EL TERREMOTO</w:t>
      </w:r>
    </w:p>
    <w:p w:rsidR="001F0DB3" w:rsidRDefault="001F0DB3" w:rsidP="001F0DB3">
      <w:pPr>
        <w:spacing w:line="240" w:lineRule="auto"/>
        <w:rPr>
          <w:rFonts w:ascii="Arial" w:hAnsi="Arial" w:cs="Arial"/>
          <w:b/>
        </w:rPr>
      </w:pPr>
    </w:p>
    <w:p w:rsidR="001F0DB3" w:rsidRDefault="001F0DB3" w:rsidP="001F0DB3">
      <w:pPr>
        <w:spacing w:line="240" w:lineRule="auto"/>
        <w:ind w:firstLine="709"/>
        <w:rPr>
          <w:rFonts w:ascii="Arial" w:hAnsi="Arial" w:cs="Arial"/>
          <w:sz w:val="20"/>
          <w:szCs w:val="20"/>
        </w:rPr>
      </w:pPr>
      <w:r>
        <w:rPr>
          <w:rFonts w:ascii="Arial" w:hAnsi="Arial" w:cs="Arial"/>
          <w:sz w:val="20"/>
          <w:szCs w:val="20"/>
        </w:rPr>
        <w:t>El mayor daño en la mampostería se tiene en el Auditorio, debido a que son paredes demasiado altas (alrededor de 5 m)  fueron construidas sin elementos confinantes, se debió colocar una vigueta a los 2.50 m; esto no se lo hizo y por lo tanto colapsó las paredes ya que se tiene una gran área sin elementos confinantes. En la figura 3 se presentan dos fotografías de la zona de mayor daño del Bloque 2, la superior es una vista interna y la inferior una vista externa. En la figura 4 se observa el daño registrado en la pared de ingreso al Auditorio y a la derecha se observa la caída de los plafones.</w:t>
      </w:r>
    </w:p>
    <w:p w:rsidR="001F0DB3" w:rsidRDefault="001F0DB3" w:rsidP="001F0DB3">
      <w:pPr>
        <w:spacing w:line="240" w:lineRule="auto"/>
        <w:ind w:firstLine="709"/>
        <w:rPr>
          <w:rFonts w:ascii="Arial" w:hAnsi="Arial" w:cs="Arial"/>
          <w:sz w:val="20"/>
          <w:szCs w:val="20"/>
        </w:rPr>
      </w:pPr>
    </w:p>
    <w:p w:rsidR="00CF11F4" w:rsidRPr="001F0DB3" w:rsidRDefault="001F0DB3" w:rsidP="001F0DB3">
      <w:pPr>
        <w:spacing w:line="240" w:lineRule="auto"/>
        <w:ind w:firstLine="709"/>
        <w:rPr>
          <w:rFonts w:ascii="Arial" w:hAnsi="Arial" w:cs="Arial"/>
          <w:b/>
          <w:sz w:val="20"/>
          <w:szCs w:val="20"/>
        </w:rPr>
      </w:pPr>
      <w:r>
        <w:rPr>
          <w:rFonts w:ascii="Arial" w:hAnsi="Arial" w:cs="Arial"/>
          <w:sz w:val="20"/>
          <w:szCs w:val="20"/>
        </w:rPr>
        <w:t xml:space="preserve">En los pisos superiores existe daño moderado en la mampostería. </w:t>
      </w:r>
      <w:r w:rsidRPr="001F0DB3">
        <w:rPr>
          <w:rFonts w:ascii="Arial" w:hAnsi="Arial" w:cs="Arial"/>
          <w:b/>
          <w:sz w:val="20"/>
          <w:szCs w:val="20"/>
        </w:rPr>
        <w:t>Pero es importante destacar que no existe daño en los elementos estructurales, llámense estos: vigas, columnas, losa.</w:t>
      </w:r>
    </w:p>
    <w:p w:rsidR="00CF11F4" w:rsidRDefault="00CF11F4" w:rsidP="00CF11F4">
      <w:pPr>
        <w:spacing w:line="240" w:lineRule="auto"/>
        <w:ind w:firstLine="0"/>
        <w:rPr>
          <w:rFonts w:ascii="Arial" w:hAnsi="Arial" w:cs="Arial"/>
          <w:b/>
          <w:noProof/>
          <w:lang w:eastAsia="es-EC"/>
        </w:rPr>
      </w:pPr>
      <w:r>
        <w:rPr>
          <w:rFonts w:ascii="Arial" w:hAnsi="Arial" w:cs="Arial"/>
          <w:b/>
        </w:rPr>
        <w:t xml:space="preserve"> </w:t>
      </w:r>
    </w:p>
    <w:p w:rsidR="009A3474" w:rsidRDefault="001F0DB3" w:rsidP="00CF11F4">
      <w:pPr>
        <w:spacing w:line="240" w:lineRule="auto"/>
        <w:ind w:firstLine="0"/>
        <w:jc w:val="center"/>
        <w:rPr>
          <w:rFonts w:ascii="Arial" w:hAnsi="Arial" w:cs="Arial"/>
          <w:b/>
          <w:sz w:val="20"/>
          <w:szCs w:val="20"/>
        </w:rPr>
      </w:pPr>
      <w:r>
        <w:rPr>
          <w:rFonts w:ascii="Arial" w:hAnsi="Arial" w:cs="Arial"/>
          <w:b/>
          <w:noProof/>
          <w:sz w:val="20"/>
          <w:szCs w:val="20"/>
          <w:lang w:eastAsia="es-EC"/>
        </w:rPr>
        <w:drawing>
          <wp:inline distT="0" distB="0" distL="0" distR="0">
            <wp:extent cx="3931200" cy="21996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1200" cy="2199600"/>
                    </a:xfrm>
                    <a:prstGeom prst="rect">
                      <a:avLst/>
                    </a:prstGeom>
                    <a:noFill/>
                    <a:ln>
                      <a:noFill/>
                    </a:ln>
                  </pic:spPr>
                </pic:pic>
              </a:graphicData>
            </a:graphic>
          </wp:inline>
        </w:drawing>
      </w:r>
    </w:p>
    <w:p w:rsidR="001F0DB3" w:rsidRDefault="001F0DB3" w:rsidP="00CF11F4">
      <w:pPr>
        <w:spacing w:line="240" w:lineRule="auto"/>
        <w:ind w:firstLine="0"/>
        <w:jc w:val="center"/>
        <w:rPr>
          <w:rFonts w:ascii="Arial" w:hAnsi="Arial" w:cs="Arial"/>
          <w:b/>
          <w:sz w:val="20"/>
          <w:szCs w:val="20"/>
        </w:rPr>
      </w:pPr>
      <w:r>
        <w:rPr>
          <w:rFonts w:ascii="Arial" w:hAnsi="Arial" w:cs="Arial"/>
          <w:b/>
          <w:sz w:val="20"/>
          <w:szCs w:val="20"/>
        </w:rPr>
        <w:t>a)</w:t>
      </w:r>
    </w:p>
    <w:p w:rsidR="001F0DB3" w:rsidRDefault="001F0DB3" w:rsidP="00CF11F4">
      <w:pPr>
        <w:spacing w:line="240" w:lineRule="auto"/>
        <w:ind w:firstLine="0"/>
        <w:jc w:val="center"/>
        <w:rPr>
          <w:rFonts w:ascii="Arial" w:hAnsi="Arial" w:cs="Arial"/>
          <w:b/>
          <w:sz w:val="20"/>
          <w:szCs w:val="20"/>
        </w:rPr>
      </w:pPr>
      <w:r>
        <w:rPr>
          <w:rFonts w:ascii="Arial" w:hAnsi="Arial" w:cs="Arial"/>
          <w:b/>
          <w:noProof/>
          <w:sz w:val="20"/>
          <w:szCs w:val="20"/>
          <w:lang w:eastAsia="es-EC"/>
        </w:rPr>
        <w:lastRenderedPageBreak/>
        <w:drawing>
          <wp:inline distT="0" distB="0" distL="0" distR="0">
            <wp:extent cx="3909600" cy="21996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9600" cy="2199600"/>
                    </a:xfrm>
                    <a:prstGeom prst="rect">
                      <a:avLst/>
                    </a:prstGeom>
                    <a:noFill/>
                    <a:ln>
                      <a:noFill/>
                    </a:ln>
                  </pic:spPr>
                </pic:pic>
              </a:graphicData>
            </a:graphic>
          </wp:inline>
        </w:drawing>
      </w:r>
    </w:p>
    <w:p w:rsidR="001F0DB3" w:rsidRDefault="001F0DB3" w:rsidP="00CF11F4">
      <w:pPr>
        <w:spacing w:line="240" w:lineRule="auto"/>
        <w:ind w:firstLine="0"/>
        <w:jc w:val="center"/>
        <w:rPr>
          <w:rFonts w:ascii="Arial" w:hAnsi="Arial" w:cs="Arial"/>
          <w:b/>
          <w:sz w:val="20"/>
          <w:szCs w:val="20"/>
        </w:rPr>
      </w:pPr>
      <w:r>
        <w:rPr>
          <w:rFonts w:ascii="Arial" w:hAnsi="Arial" w:cs="Arial"/>
          <w:b/>
          <w:sz w:val="20"/>
          <w:szCs w:val="20"/>
        </w:rPr>
        <w:t>b)</w:t>
      </w:r>
    </w:p>
    <w:p w:rsidR="005A05CD" w:rsidRDefault="001F0DB3" w:rsidP="00CF11F4">
      <w:pPr>
        <w:spacing w:line="240" w:lineRule="auto"/>
        <w:ind w:firstLine="0"/>
        <w:jc w:val="center"/>
        <w:rPr>
          <w:rFonts w:ascii="Arial" w:hAnsi="Arial" w:cs="Arial"/>
          <w:sz w:val="20"/>
          <w:szCs w:val="20"/>
        </w:rPr>
      </w:pPr>
      <w:r>
        <w:rPr>
          <w:rFonts w:ascii="Arial" w:hAnsi="Arial" w:cs="Arial"/>
          <w:b/>
          <w:sz w:val="20"/>
          <w:szCs w:val="20"/>
        </w:rPr>
        <w:t xml:space="preserve">Figura 3 </w:t>
      </w:r>
      <w:r>
        <w:rPr>
          <w:rFonts w:ascii="Arial" w:hAnsi="Arial" w:cs="Arial"/>
          <w:sz w:val="20"/>
          <w:szCs w:val="20"/>
        </w:rPr>
        <w:t xml:space="preserve">Daño extensivo en paredes de Auditorio; </w:t>
      </w:r>
    </w:p>
    <w:p w:rsidR="001F0DB3" w:rsidRDefault="001F0DB3" w:rsidP="00CF11F4">
      <w:pPr>
        <w:spacing w:line="240" w:lineRule="auto"/>
        <w:ind w:firstLine="0"/>
        <w:jc w:val="center"/>
        <w:rPr>
          <w:rFonts w:ascii="Arial" w:hAnsi="Arial" w:cs="Arial"/>
          <w:sz w:val="20"/>
          <w:szCs w:val="20"/>
        </w:rPr>
      </w:pPr>
      <w:r>
        <w:rPr>
          <w:rFonts w:ascii="Arial" w:hAnsi="Arial" w:cs="Arial"/>
          <w:sz w:val="20"/>
          <w:szCs w:val="20"/>
        </w:rPr>
        <w:t xml:space="preserve">a) Vista Interior de pared con mayor daño; </w:t>
      </w:r>
    </w:p>
    <w:p w:rsidR="001F0DB3" w:rsidRPr="001F0DB3" w:rsidRDefault="001F0DB3" w:rsidP="00CF11F4">
      <w:pPr>
        <w:spacing w:line="240" w:lineRule="auto"/>
        <w:ind w:firstLine="0"/>
        <w:jc w:val="center"/>
        <w:rPr>
          <w:rFonts w:ascii="Arial" w:hAnsi="Arial" w:cs="Arial"/>
          <w:sz w:val="20"/>
          <w:szCs w:val="20"/>
        </w:rPr>
      </w:pPr>
      <w:r>
        <w:rPr>
          <w:rFonts w:ascii="Arial" w:hAnsi="Arial" w:cs="Arial"/>
          <w:sz w:val="20"/>
          <w:szCs w:val="20"/>
        </w:rPr>
        <w:t xml:space="preserve">b) Vista exterior de la misma pared </w:t>
      </w:r>
    </w:p>
    <w:p w:rsidR="009A3474" w:rsidRDefault="009A3474" w:rsidP="00CF11F4">
      <w:pPr>
        <w:spacing w:line="240" w:lineRule="auto"/>
        <w:ind w:firstLine="0"/>
        <w:jc w:val="center"/>
        <w:rPr>
          <w:rFonts w:ascii="Arial" w:hAnsi="Arial" w:cs="Arial"/>
          <w:b/>
          <w:sz w:val="20"/>
          <w:szCs w:val="20"/>
        </w:rPr>
      </w:pPr>
    </w:p>
    <w:p w:rsidR="00D166DC" w:rsidRDefault="00D166DC" w:rsidP="00CF11F4">
      <w:pPr>
        <w:spacing w:line="240" w:lineRule="auto"/>
        <w:ind w:firstLine="0"/>
        <w:jc w:val="center"/>
        <w:rPr>
          <w:rFonts w:ascii="Arial" w:hAnsi="Arial" w:cs="Arial"/>
          <w:b/>
          <w:sz w:val="20"/>
          <w:szCs w:val="20"/>
        </w:rPr>
      </w:pPr>
    </w:p>
    <w:p w:rsidR="009A3474" w:rsidRDefault="001F0DB3" w:rsidP="00CF11F4">
      <w:pPr>
        <w:spacing w:line="240" w:lineRule="auto"/>
        <w:ind w:firstLine="0"/>
        <w:jc w:val="center"/>
        <w:rPr>
          <w:rFonts w:ascii="Arial" w:hAnsi="Arial" w:cs="Arial"/>
          <w:b/>
          <w:sz w:val="20"/>
          <w:szCs w:val="20"/>
        </w:rPr>
      </w:pPr>
      <w:r>
        <w:rPr>
          <w:rFonts w:ascii="Arial" w:hAnsi="Arial" w:cs="Arial"/>
          <w:b/>
          <w:noProof/>
          <w:sz w:val="20"/>
          <w:szCs w:val="20"/>
          <w:lang w:eastAsia="es-EC"/>
        </w:rPr>
        <w:drawing>
          <wp:inline distT="0" distB="0" distL="0" distR="0">
            <wp:extent cx="1832400" cy="173160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60713-WA0018.jpg"/>
                    <pic:cNvPicPr/>
                  </pic:nvPicPr>
                  <pic:blipFill rotWithShape="1">
                    <a:blip r:embed="rId15" cstate="print">
                      <a:extLst>
                        <a:ext uri="{28A0092B-C50C-407E-A947-70E740481C1C}">
                          <a14:useLocalDpi xmlns:a14="http://schemas.microsoft.com/office/drawing/2010/main" val="0"/>
                        </a:ext>
                      </a:extLst>
                    </a:blip>
                    <a:srcRect b="28194"/>
                    <a:stretch/>
                  </pic:blipFill>
                  <pic:spPr bwMode="auto">
                    <a:xfrm>
                      <a:off x="0" y="0"/>
                      <a:ext cx="1832400" cy="17316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sz w:val="20"/>
          <w:szCs w:val="20"/>
        </w:rPr>
        <w:t xml:space="preserve"> </w:t>
      </w:r>
      <w:r>
        <w:rPr>
          <w:rFonts w:ascii="Arial" w:hAnsi="Arial" w:cs="Arial"/>
          <w:b/>
          <w:noProof/>
          <w:sz w:val="20"/>
          <w:szCs w:val="20"/>
          <w:lang w:eastAsia="es-EC"/>
        </w:rPr>
        <w:drawing>
          <wp:inline distT="0" distB="0" distL="0" distR="0">
            <wp:extent cx="2732400" cy="169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60713-WA00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32400" cy="1695600"/>
                    </a:xfrm>
                    <a:prstGeom prst="rect">
                      <a:avLst/>
                    </a:prstGeom>
                  </pic:spPr>
                </pic:pic>
              </a:graphicData>
            </a:graphic>
          </wp:inline>
        </w:drawing>
      </w:r>
    </w:p>
    <w:p w:rsidR="009A3474" w:rsidRPr="005A05CD" w:rsidRDefault="001F0DB3" w:rsidP="005A05CD">
      <w:pPr>
        <w:spacing w:line="240" w:lineRule="auto"/>
        <w:ind w:firstLine="0"/>
        <w:jc w:val="center"/>
        <w:rPr>
          <w:rFonts w:ascii="Arial" w:hAnsi="Arial" w:cs="Arial"/>
          <w:sz w:val="20"/>
          <w:szCs w:val="20"/>
        </w:rPr>
      </w:pPr>
      <w:r>
        <w:rPr>
          <w:rFonts w:ascii="Arial" w:hAnsi="Arial" w:cs="Arial"/>
          <w:b/>
          <w:sz w:val="20"/>
          <w:szCs w:val="20"/>
        </w:rPr>
        <w:t xml:space="preserve">Figura 4 </w:t>
      </w:r>
      <w:r>
        <w:rPr>
          <w:rFonts w:ascii="Arial" w:hAnsi="Arial" w:cs="Arial"/>
          <w:sz w:val="20"/>
          <w:szCs w:val="20"/>
        </w:rPr>
        <w:t>Rajaduras en pared considerable y caída de plafones.</w:t>
      </w:r>
    </w:p>
    <w:p w:rsidR="009A3474" w:rsidRDefault="009A3474" w:rsidP="00CF11F4">
      <w:pPr>
        <w:spacing w:line="240" w:lineRule="auto"/>
        <w:ind w:firstLine="0"/>
        <w:jc w:val="center"/>
        <w:rPr>
          <w:rFonts w:ascii="Arial" w:hAnsi="Arial" w:cs="Arial"/>
          <w:b/>
          <w:sz w:val="20"/>
          <w:szCs w:val="20"/>
        </w:rPr>
      </w:pPr>
    </w:p>
    <w:p w:rsidR="009A3474" w:rsidRDefault="009A3474" w:rsidP="00CF11F4">
      <w:pPr>
        <w:spacing w:line="240" w:lineRule="auto"/>
        <w:ind w:firstLine="0"/>
        <w:jc w:val="center"/>
        <w:rPr>
          <w:rFonts w:ascii="Arial" w:hAnsi="Arial" w:cs="Arial"/>
          <w:b/>
          <w:sz w:val="20"/>
          <w:szCs w:val="20"/>
        </w:rPr>
      </w:pPr>
    </w:p>
    <w:p w:rsidR="00CF11F4" w:rsidRDefault="00CF11F4" w:rsidP="00F23B98">
      <w:pPr>
        <w:pStyle w:val="Prrafodelista"/>
        <w:spacing w:line="240" w:lineRule="auto"/>
        <w:ind w:left="0" w:firstLine="0"/>
        <w:rPr>
          <w:rFonts w:ascii="Arial" w:hAnsi="Arial" w:cs="Arial"/>
          <w:b/>
        </w:rPr>
      </w:pPr>
    </w:p>
    <w:p w:rsidR="00CF11F4" w:rsidRDefault="00CF11F4" w:rsidP="001F0DB3">
      <w:pPr>
        <w:pStyle w:val="Prrafodelista"/>
        <w:numPr>
          <w:ilvl w:val="0"/>
          <w:numId w:val="14"/>
        </w:numPr>
        <w:spacing w:line="240" w:lineRule="auto"/>
        <w:rPr>
          <w:rFonts w:ascii="Arial" w:hAnsi="Arial" w:cs="Arial"/>
          <w:b/>
        </w:rPr>
      </w:pPr>
      <w:r>
        <w:rPr>
          <w:rFonts w:ascii="Arial" w:hAnsi="Arial" w:cs="Arial"/>
          <w:b/>
        </w:rPr>
        <w:t>MATRIZ DE RIGIDEZ EN COORDENADAS DE PISO</w:t>
      </w:r>
    </w:p>
    <w:p w:rsidR="00CF11F4" w:rsidRDefault="00CF11F4" w:rsidP="00CF11F4">
      <w:pPr>
        <w:spacing w:line="240" w:lineRule="auto"/>
        <w:rPr>
          <w:rFonts w:ascii="Arial" w:hAnsi="Arial" w:cs="Arial"/>
          <w:b/>
        </w:rPr>
      </w:pPr>
    </w:p>
    <w:p w:rsidR="00CF11F4" w:rsidRDefault="00CF11F4" w:rsidP="00CF11F4">
      <w:pPr>
        <w:spacing w:line="240" w:lineRule="auto"/>
        <w:ind w:firstLine="0"/>
        <w:jc w:val="center"/>
        <w:rPr>
          <w:noProof/>
          <w:lang w:eastAsia="es-EC"/>
        </w:rPr>
      </w:pPr>
    </w:p>
    <w:p w:rsidR="00CF11F4" w:rsidRPr="00557648" w:rsidRDefault="00CF11F4" w:rsidP="00CF11F4">
      <w:pPr>
        <w:spacing w:line="240" w:lineRule="auto"/>
        <w:ind w:firstLine="0"/>
        <w:rPr>
          <w:rFonts w:ascii="Arial" w:hAnsi="Arial" w:cs="Arial"/>
          <w:b/>
          <w:sz w:val="22"/>
          <w:szCs w:val="22"/>
        </w:rPr>
      </w:pPr>
      <w:r>
        <w:rPr>
          <w:rFonts w:ascii="Arial" w:hAnsi="Arial" w:cs="Arial"/>
          <w:b/>
          <w:sz w:val="22"/>
          <w:szCs w:val="22"/>
        </w:rPr>
        <w:t>3.1</w:t>
      </w:r>
      <w:r>
        <w:rPr>
          <w:rFonts w:ascii="Arial" w:hAnsi="Arial" w:cs="Arial"/>
          <w:b/>
          <w:sz w:val="22"/>
          <w:szCs w:val="22"/>
        </w:rPr>
        <w:tab/>
        <w:t>Matriz de rigidez lateral de Pórticos en sentido X</w:t>
      </w:r>
    </w:p>
    <w:p w:rsidR="00CF11F4" w:rsidRDefault="00CF11F4" w:rsidP="00CF11F4">
      <w:pPr>
        <w:spacing w:line="240" w:lineRule="auto"/>
        <w:ind w:firstLine="0"/>
        <w:rPr>
          <w:rFonts w:ascii="Arial" w:hAnsi="Arial" w:cs="Arial"/>
          <w:b/>
          <w:sz w:val="22"/>
          <w:szCs w:val="22"/>
        </w:rPr>
      </w:pPr>
    </w:p>
    <w:p w:rsidR="00CF11F4" w:rsidRDefault="00CF11F4" w:rsidP="00CF11F4">
      <w:pPr>
        <w:spacing w:line="240" w:lineRule="auto"/>
        <w:ind w:firstLine="0"/>
        <w:rPr>
          <w:noProof/>
          <w:lang w:eastAsia="es-EC"/>
        </w:rPr>
      </w:pPr>
      <w:r>
        <w:rPr>
          <w:rFonts w:ascii="Arial" w:hAnsi="Arial" w:cs="Arial"/>
          <w:sz w:val="20"/>
          <w:szCs w:val="20"/>
        </w:rPr>
        <w:t>En la figura 9 y 10 se indica la geometría de los Pórticos en sentido X, identificados con números: 1-2-3-4.</w:t>
      </w:r>
    </w:p>
    <w:p w:rsidR="00CF11F4" w:rsidRDefault="00CF11F4" w:rsidP="00CF11F4">
      <w:pPr>
        <w:spacing w:line="240" w:lineRule="auto"/>
        <w:ind w:firstLine="0"/>
        <w:jc w:val="center"/>
        <w:rPr>
          <w:noProof/>
          <w:lang w:eastAsia="es-EC"/>
        </w:rPr>
      </w:pPr>
    </w:p>
    <w:p w:rsidR="00143152" w:rsidRDefault="002A6632" w:rsidP="00CF11F4">
      <w:pPr>
        <w:spacing w:line="240" w:lineRule="auto"/>
        <w:ind w:firstLine="0"/>
        <w:jc w:val="center"/>
        <w:rPr>
          <w:noProof/>
          <w:lang w:eastAsia="es-EC"/>
        </w:rPr>
      </w:pPr>
      <w:r>
        <w:rPr>
          <w:noProof/>
        </w:rPr>
        <w:lastRenderedPageBreak/>
        <w:object w:dxaOrig="1440" w:dyaOrig="1440">
          <v:shape id="_x0000_s1041" type="#_x0000_t75" style="position:absolute;left:0;text-align:left;margin-left:204.5pt;margin-top:3.8pt;width:176.4pt;height:199pt;z-index:251814912;mso-position-horizontal-relative:text;mso-position-vertical-relative:text">
            <v:imagedata r:id="rId17" o:title="" croptop="20998f" cropbottom="22022f" cropleft="24474f" cropright="33469f"/>
            <w10:wrap type="square"/>
          </v:shape>
          <o:OLEObject Type="Embed" ProgID="AutoCAD.Drawing.20" ShapeID="_x0000_s1041" DrawAspect="Content" ObjectID="_1535352516" r:id="rId18"/>
        </w:object>
      </w:r>
      <w:r>
        <w:rPr>
          <w:noProof/>
        </w:rPr>
        <w:object w:dxaOrig="1440" w:dyaOrig="1440">
          <v:shape id="_x0000_s1035" type="#_x0000_t75" style="position:absolute;left:0;text-align:left;margin-left:46.8pt;margin-top:7.25pt;width:150.9pt;height:186.55pt;z-index:251744256;mso-position-horizontal-relative:text;mso-position-vertical-relative:text">
            <v:imagedata r:id="rId19" o:title="" croptop="21976f" cropbottom="15551f" cropleft="16808f" cropright="39010f"/>
            <w10:wrap type="square"/>
          </v:shape>
          <o:OLEObject Type="Embed" ProgID="AutoCAD.Drawing.20" ShapeID="_x0000_s1035" DrawAspect="Content" ObjectID="_1535352517" r:id="rId20"/>
        </w:object>
      </w:r>
    </w:p>
    <w:p w:rsidR="00CF11F4" w:rsidRDefault="007940EB" w:rsidP="00CF11F4">
      <w:pPr>
        <w:spacing w:line="240" w:lineRule="auto"/>
        <w:ind w:firstLine="0"/>
        <w:jc w:val="center"/>
        <w:rPr>
          <w:noProof/>
          <w:lang w:eastAsia="es-EC"/>
        </w:rPr>
      </w:pPr>
      <w:r>
        <w:rPr>
          <w:noProof/>
          <w:lang w:eastAsia="es-EC"/>
        </w:rPr>
        <w:t xml:space="preserve">                         </w:t>
      </w: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822048" w:rsidRDefault="00822048" w:rsidP="00CF11F4">
      <w:pPr>
        <w:spacing w:line="240" w:lineRule="auto"/>
        <w:ind w:firstLine="0"/>
        <w:jc w:val="center"/>
        <w:rPr>
          <w:noProof/>
          <w:lang w:eastAsia="es-EC"/>
        </w:rPr>
      </w:pPr>
    </w:p>
    <w:p w:rsidR="00CF11F4" w:rsidRDefault="00CF11F4" w:rsidP="00822048">
      <w:pPr>
        <w:spacing w:line="240" w:lineRule="auto"/>
        <w:ind w:firstLine="0"/>
        <w:rPr>
          <w:noProof/>
          <w:lang w:eastAsia="es-EC"/>
        </w:rPr>
      </w:pPr>
      <w:r>
        <w:rPr>
          <w:noProof/>
          <w:lang w:eastAsia="es-EC"/>
        </w:rPr>
        <mc:AlternateContent>
          <mc:Choice Requires="wps">
            <w:drawing>
              <wp:anchor distT="0" distB="0" distL="114300" distR="114300" simplePos="0" relativeHeight="251648000" behindDoc="0" locked="0" layoutInCell="1" allowOverlap="1" wp14:anchorId="790AD35A" wp14:editId="2F5B2ADE">
                <wp:simplePos x="0" y="0"/>
                <wp:positionH relativeFrom="margin">
                  <wp:posOffset>2162175</wp:posOffset>
                </wp:positionH>
                <wp:positionV relativeFrom="paragraph">
                  <wp:posOffset>89535</wp:posOffset>
                </wp:positionV>
                <wp:extent cx="638175" cy="304800"/>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9C" w:rsidRPr="00A454BA" w:rsidRDefault="0010719C" w:rsidP="00CF11F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0AD35A" id="_x0000_t202" coordsize="21600,21600" o:spt="202" path="m,l,21600r21600,l21600,xe">
                <v:stroke joinstyle="miter"/>
                <v:path gradientshapeok="t" o:connecttype="rect"/>
              </v:shapetype>
              <v:shape id="Cuadro de texto 59" o:spid="_x0000_s1026" type="#_x0000_t202" style="position:absolute;left:0;text-align:left;margin-left:170.25pt;margin-top:7.05pt;width:50.25pt;height:2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" filled="f" stroked="f" strokeweight=".5pt">
                <v:textbox>
                  <w:txbxContent>
                    <w:p w:rsidR="0010719C" w:rsidRPr="00A454BA" w:rsidRDefault="0010719C" w:rsidP="00CF11F4">
                      <w:r>
                        <w:t>a)</w:t>
                      </w:r>
                    </w:p>
                  </w:txbxContent>
                </v:textbox>
                <w10:wrap anchorx="margin"/>
              </v:shape>
            </w:pict>
          </mc:Fallback>
        </mc:AlternateContent>
      </w: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2A6632" w:rsidP="00CF11F4">
      <w:pPr>
        <w:spacing w:line="240" w:lineRule="auto"/>
        <w:ind w:firstLine="0"/>
        <w:jc w:val="center"/>
        <w:rPr>
          <w:noProof/>
          <w:lang w:eastAsia="es-EC"/>
        </w:rPr>
      </w:pPr>
      <w:r>
        <w:rPr>
          <w:noProof/>
        </w:rPr>
        <w:object w:dxaOrig="1440" w:dyaOrig="1440">
          <v:shape id="_x0000_s1042" type="#_x0000_t75" style="position:absolute;left:0;text-align:left;margin-left:40.5pt;margin-top:4.95pt;width:168.55pt;height:191.4pt;z-index:251816960;mso-position-horizontal-relative:text;mso-position-vertical-relative:text">
            <v:imagedata r:id="rId21" o:title="" croptop="10289f" cropbottom="26725f" cropleft="28648f" cropright="26173f"/>
            <w10:wrap type="square"/>
          </v:shape>
          <o:OLEObject Type="Embed" ProgID="AutoCAD.Drawing.20" ShapeID="_x0000_s1042" DrawAspect="Content" ObjectID="_1535352518" r:id="rId22"/>
        </w:object>
      </w:r>
      <w:r>
        <w:rPr>
          <w:noProof/>
        </w:rPr>
        <w:object w:dxaOrig="1440" w:dyaOrig="1440">
          <v:shape id="_x0000_s1037" type="#_x0000_t75" style="position:absolute;left:0;text-align:left;margin-left:240.6pt;margin-top:4.95pt;width:138.6pt;height:186.65pt;z-index:251748352;mso-position-horizontal-relative:text;mso-position-vertical-relative:text">
            <v:imagedata r:id="rId23" o:title="" croptop="5830f" cropbottom="28663f" cropleft="15019f" cropright="42130f"/>
            <w10:wrap type="square"/>
          </v:shape>
          <o:OLEObject Type="Embed" ProgID="AutoCAD.Drawing.20" ShapeID="_x0000_s1037" DrawAspect="Content" ObjectID="_1535352519" r:id="rId24"/>
        </w:object>
      </w: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E12299" w:rsidRDefault="00E12299" w:rsidP="00CF11F4">
      <w:pPr>
        <w:spacing w:line="240" w:lineRule="auto"/>
        <w:ind w:firstLine="0"/>
        <w:jc w:val="center"/>
        <w:rPr>
          <w:noProof/>
          <w:lang w:eastAsia="es-EC"/>
        </w:rPr>
      </w:pPr>
    </w:p>
    <w:p w:rsidR="00E12299" w:rsidRDefault="00E12299"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0"/>
        <w:jc w:val="center"/>
        <w:rPr>
          <w:noProof/>
          <w:lang w:eastAsia="es-EC"/>
        </w:rPr>
      </w:pPr>
      <w:r>
        <w:rPr>
          <w:noProof/>
          <w:lang w:eastAsia="es-EC"/>
        </w:rPr>
        <mc:AlternateContent>
          <mc:Choice Requires="wps">
            <w:drawing>
              <wp:anchor distT="0" distB="0" distL="114300" distR="114300" simplePos="0" relativeHeight="251649024" behindDoc="0" locked="0" layoutInCell="1" allowOverlap="1" wp14:anchorId="15CFAA0F" wp14:editId="5ABBBD8A">
                <wp:simplePos x="0" y="0"/>
                <wp:positionH relativeFrom="margin">
                  <wp:posOffset>2177415</wp:posOffset>
                </wp:positionH>
                <wp:positionV relativeFrom="paragraph">
                  <wp:posOffset>133985</wp:posOffset>
                </wp:positionV>
                <wp:extent cx="638175" cy="30480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9C" w:rsidRPr="00A454BA" w:rsidRDefault="0010719C" w:rsidP="00CF11F4">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FAA0F" id="Cuadro de texto 60" o:spid="_x0000_s1027" type="#_x0000_t202" style="position:absolute;left:0;text-align:left;margin-left:171.45pt;margin-top:10.55pt;width:50.25pt;height:24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" filled="f" stroked="f" strokeweight=".5pt">
                <v:textbox>
                  <w:txbxContent>
                    <w:p w:rsidR="0010719C" w:rsidRPr="00A454BA" w:rsidRDefault="0010719C" w:rsidP="00CF11F4">
                      <w:r>
                        <w:t>b)</w:t>
                      </w:r>
                    </w:p>
                  </w:txbxContent>
                </v:textbox>
                <w10:wrap anchorx="margin"/>
              </v:shape>
            </w:pict>
          </mc:Fallback>
        </mc:AlternateContent>
      </w:r>
    </w:p>
    <w:p w:rsidR="00CF11F4" w:rsidRDefault="00CF11F4" w:rsidP="00AE4C3D">
      <w:pPr>
        <w:spacing w:line="240" w:lineRule="auto"/>
        <w:ind w:firstLine="0"/>
        <w:rPr>
          <w:noProof/>
          <w:lang w:eastAsia="es-EC"/>
        </w:rPr>
      </w:pPr>
    </w:p>
    <w:p w:rsidR="00CF11F4" w:rsidRDefault="00CF11F4" w:rsidP="00CF11F4">
      <w:pPr>
        <w:spacing w:line="240" w:lineRule="auto"/>
        <w:ind w:firstLine="0"/>
        <w:jc w:val="center"/>
        <w:rPr>
          <w:rFonts w:ascii="Arial" w:hAnsi="Arial" w:cs="Arial"/>
          <w:sz w:val="20"/>
          <w:szCs w:val="20"/>
        </w:rPr>
      </w:pPr>
    </w:p>
    <w:p w:rsidR="00CF11F4" w:rsidRDefault="00E12299" w:rsidP="00CF11F4">
      <w:pPr>
        <w:spacing w:line="240" w:lineRule="auto"/>
        <w:ind w:firstLine="0"/>
        <w:jc w:val="center"/>
        <w:rPr>
          <w:rFonts w:ascii="Arial" w:hAnsi="Arial" w:cs="Arial"/>
          <w:sz w:val="20"/>
          <w:szCs w:val="20"/>
        </w:rPr>
      </w:pPr>
      <w:r>
        <w:rPr>
          <w:rFonts w:ascii="Arial" w:hAnsi="Arial" w:cs="Arial"/>
          <w:b/>
          <w:sz w:val="20"/>
          <w:szCs w:val="20"/>
        </w:rPr>
        <w:t>Figura 5</w:t>
      </w:r>
      <w:r w:rsidR="00CF11F4">
        <w:rPr>
          <w:rFonts w:ascii="Arial" w:hAnsi="Arial" w:cs="Arial"/>
          <w:b/>
          <w:sz w:val="20"/>
          <w:szCs w:val="20"/>
        </w:rPr>
        <w:t xml:space="preserve"> </w:t>
      </w:r>
      <w:r w:rsidR="00CF11F4">
        <w:rPr>
          <w:rFonts w:ascii="Arial" w:hAnsi="Arial" w:cs="Arial"/>
          <w:sz w:val="20"/>
          <w:szCs w:val="20"/>
        </w:rPr>
        <w:t>a) Pórtico 1</w:t>
      </w:r>
      <w:r w:rsidR="00FD2DB8">
        <w:rPr>
          <w:rFonts w:ascii="Arial" w:hAnsi="Arial" w:cs="Arial"/>
          <w:sz w:val="20"/>
          <w:szCs w:val="20"/>
        </w:rPr>
        <w:t>-2</w:t>
      </w:r>
      <w:r w:rsidR="00CF11F4">
        <w:rPr>
          <w:rFonts w:ascii="Arial" w:hAnsi="Arial" w:cs="Arial"/>
          <w:sz w:val="20"/>
          <w:szCs w:val="20"/>
        </w:rPr>
        <w:t xml:space="preserve">; b) Pórtico </w:t>
      </w:r>
      <w:r w:rsidR="00FD2DB8">
        <w:rPr>
          <w:rFonts w:ascii="Arial" w:hAnsi="Arial" w:cs="Arial"/>
          <w:sz w:val="20"/>
          <w:szCs w:val="20"/>
        </w:rPr>
        <w:t>3-4</w:t>
      </w:r>
      <w:r w:rsidR="00CF11F4">
        <w:rPr>
          <w:rFonts w:ascii="Arial" w:hAnsi="Arial" w:cs="Arial"/>
          <w:sz w:val="20"/>
          <w:szCs w:val="20"/>
        </w:rPr>
        <w:t xml:space="preserve">. </w:t>
      </w:r>
    </w:p>
    <w:p w:rsidR="00CF11F4" w:rsidRDefault="00CF11F4" w:rsidP="00CF11F4">
      <w:pPr>
        <w:spacing w:line="240" w:lineRule="auto"/>
        <w:ind w:firstLine="0"/>
        <w:jc w:val="center"/>
        <w:rPr>
          <w:rFonts w:ascii="Arial" w:hAnsi="Arial" w:cs="Arial"/>
          <w:sz w:val="20"/>
          <w:szCs w:val="20"/>
        </w:rPr>
      </w:pPr>
    </w:p>
    <w:p w:rsidR="00D166DC" w:rsidRDefault="00D166DC" w:rsidP="005A05CD">
      <w:pPr>
        <w:spacing w:line="240" w:lineRule="auto"/>
        <w:ind w:firstLine="0"/>
        <w:rPr>
          <w:rFonts w:ascii="Arial" w:hAnsi="Arial" w:cs="Arial"/>
          <w:sz w:val="20"/>
          <w:szCs w:val="20"/>
        </w:rPr>
      </w:pPr>
    </w:p>
    <w:p w:rsidR="00CF11F4" w:rsidRDefault="00CF11F4" w:rsidP="00CF11F4">
      <w:pPr>
        <w:spacing w:line="240" w:lineRule="auto"/>
        <w:ind w:firstLine="0"/>
        <w:jc w:val="center"/>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Matriz lateral de los pórticos 1-2-3-4 en sentido (x):</w:t>
      </w:r>
    </w:p>
    <w:p w:rsidR="00CF11F4" w:rsidRDefault="00CF11F4" w:rsidP="00CF11F4">
      <w:pPr>
        <w:spacing w:line="240" w:lineRule="auto"/>
        <w:ind w:firstLine="709"/>
        <w:rPr>
          <w:rFonts w:ascii="Arial" w:hAnsi="Arial" w:cs="Arial"/>
          <w:sz w:val="20"/>
          <w:szCs w:val="20"/>
        </w:rPr>
      </w:pPr>
    </w:p>
    <w:p w:rsidR="00CF11F4" w:rsidRPr="002824E5" w:rsidRDefault="002A6632" w:rsidP="00CF11F4">
      <w:pPr>
        <w:spacing w:line="240" w:lineRule="auto"/>
        <w:ind w:firstLine="0"/>
        <w:jc w:val="center"/>
        <w:rPr>
          <w:rFonts w:ascii="Arial" w:hAnsi="Arial" w:cs="Arial"/>
          <w:i/>
          <w:sz w:val="20"/>
          <w:szCs w:val="20"/>
          <w:lang w:val="en-US"/>
        </w:rPr>
      </w:pPr>
      <m:oMathPara>
        <m:oMath>
          <m:sSub>
            <m:sSubPr>
              <m:ctrlPr>
                <w:rPr>
                  <w:rFonts w:ascii="Cambria Math" w:hAnsi="Cambria Math" w:cs="Arial"/>
                  <w:i/>
                  <w:sz w:val="20"/>
                  <w:szCs w:val="20"/>
                </w:rPr>
              </m:ctrlPr>
            </m:sSubPr>
            <m:e>
              <m:r>
                <m:rPr>
                  <m:sty m:val="bi"/>
                </m:rPr>
                <w:rPr>
                  <w:rFonts w:ascii="Cambria Math" w:hAnsi="Cambria Math" w:cs="Arial"/>
                  <w:sz w:val="20"/>
                  <w:szCs w:val="20"/>
                </w:rPr>
                <m:t>K</m:t>
              </m:r>
            </m:e>
            <m:sub>
              <m:r>
                <w:rPr>
                  <w:rFonts w:ascii="Cambria Math" w:hAnsi="Cambria Math" w:cs="Arial"/>
                  <w:sz w:val="20"/>
                  <w:szCs w:val="20"/>
                </w:rPr>
                <m:t>1</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15225</m:t>
                    </m:r>
                  </m:e>
                  <m:e>
                    <m:r>
                      <w:rPr>
                        <w:rFonts w:ascii="Cambria Math" w:hAnsi="Cambria Math" w:cs="Arial"/>
                        <w:sz w:val="20"/>
                        <w:szCs w:val="20"/>
                        <w:lang w:val="en-US"/>
                      </w:rPr>
                      <m:t>-12344</m:t>
                    </m:r>
                  </m:e>
                  <m:e>
                    <m:r>
                      <w:rPr>
                        <w:rFonts w:ascii="Cambria Math" w:hAnsi="Cambria Math" w:cs="Arial"/>
                        <w:sz w:val="20"/>
                        <w:szCs w:val="20"/>
                        <w:lang w:val="en-US"/>
                      </w:rPr>
                      <m:t>2314</m:t>
                    </m:r>
                  </m:e>
                </m:mr>
                <m:mr>
                  <m:e>
                    <m:r>
                      <w:rPr>
                        <w:rFonts w:ascii="Cambria Math" w:hAnsi="Cambria Math" w:cs="Arial"/>
                        <w:sz w:val="20"/>
                        <w:szCs w:val="20"/>
                        <w:lang w:val="en-US"/>
                      </w:rPr>
                      <m:t>-12344</m:t>
                    </m:r>
                  </m:e>
                  <m:e>
                    <m:r>
                      <w:rPr>
                        <w:rFonts w:ascii="Cambria Math" w:hAnsi="Cambria Math" w:cs="Arial"/>
                        <w:sz w:val="20"/>
                        <w:szCs w:val="20"/>
                        <w:lang w:val="en-US"/>
                      </w:rPr>
                      <m:t>20880</m:t>
                    </m:r>
                  </m:e>
                  <m:e>
                    <m:r>
                      <w:rPr>
                        <w:rFonts w:ascii="Cambria Math" w:hAnsi="Cambria Math" w:cs="Arial"/>
                        <w:sz w:val="20"/>
                        <w:szCs w:val="20"/>
                        <w:lang w:val="en-US"/>
                      </w:rPr>
                      <m:t>-10046</m:t>
                    </m:r>
                  </m:e>
                </m:mr>
                <m:mr>
                  <m:e>
                    <m:r>
                      <w:rPr>
                        <w:rFonts w:ascii="Cambria Math" w:hAnsi="Cambria Math" w:cs="Arial"/>
                        <w:sz w:val="20"/>
                        <w:szCs w:val="20"/>
                        <w:lang w:val="en-US"/>
                      </w:rPr>
                      <m:t>2314</m:t>
                    </m:r>
                  </m:e>
                  <m:e>
                    <m:r>
                      <w:rPr>
                        <w:rFonts w:ascii="Cambria Math" w:hAnsi="Cambria Math" w:cs="Arial"/>
                        <w:sz w:val="20"/>
                        <w:szCs w:val="20"/>
                        <w:lang w:val="en-US"/>
                      </w:rPr>
                      <m:t>-10046</m:t>
                    </m:r>
                  </m:e>
                  <m:e>
                    <m:r>
                      <w:rPr>
                        <w:rFonts w:ascii="Cambria Math" w:hAnsi="Cambria Math" w:cs="Arial"/>
                        <w:sz w:val="20"/>
                        <w:szCs w:val="20"/>
                        <w:lang w:val="en-US"/>
                      </w:rPr>
                      <m:t>7887</m:t>
                    </m:r>
                  </m:e>
                </m:mr>
              </m:m>
            </m:e>
          </m:d>
          <m:r>
            <w:rPr>
              <w:rFonts w:ascii="Cambria Math" w:hAnsi="Cambria Math" w:cs="Arial"/>
              <w:sz w:val="20"/>
              <w:szCs w:val="20"/>
              <w:lang w:val="en-US"/>
            </w:rPr>
            <m:t xml:space="preserve">     </m:t>
          </m:r>
          <m:sSub>
            <m:sSubPr>
              <m:ctrlPr>
                <w:rPr>
                  <w:rFonts w:ascii="Cambria Math" w:hAnsi="Cambria Math" w:cs="Arial"/>
                  <w:i/>
                  <w:sz w:val="20"/>
                  <w:szCs w:val="20"/>
                  <w:lang w:val="en-US"/>
                </w:rPr>
              </m:ctrlPr>
            </m:sSubPr>
            <m:e>
              <m:r>
                <m:rPr>
                  <m:sty m:val="bi"/>
                </m:rPr>
                <w:rPr>
                  <w:rFonts w:ascii="Cambria Math" w:hAnsi="Cambria Math" w:cs="Arial"/>
                  <w:sz w:val="20"/>
                  <w:szCs w:val="20"/>
                  <w:lang w:val="en-US"/>
                </w:rPr>
                <m:t>K</m:t>
              </m:r>
            </m:e>
            <m:sub>
              <m:r>
                <w:rPr>
                  <w:rFonts w:ascii="Cambria Math" w:hAnsi="Cambria Math" w:cs="Arial"/>
                  <w:sz w:val="20"/>
                  <w:szCs w:val="20"/>
                  <w:lang w:val="en-US"/>
                </w:rPr>
                <m:t>2</m:t>
              </m:r>
            </m:sub>
          </m:sSub>
          <m: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5053.6</m:t>
                    </m:r>
                  </m:e>
                  <m:e>
                    <m:r>
                      <w:rPr>
                        <w:rFonts w:ascii="Cambria Math" w:hAnsi="Cambria Math" w:cs="Arial"/>
                        <w:sz w:val="20"/>
                        <w:szCs w:val="20"/>
                        <w:lang w:val="en-US"/>
                      </w:rPr>
                      <m:t>-4117.0</m:t>
                    </m:r>
                  </m:e>
                  <m:e>
                    <m:r>
                      <w:rPr>
                        <w:rFonts w:ascii="Cambria Math" w:hAnsi="Cambria Math" w:cs="Arial"/>
                        <w:sz w:val="20"/>
                        <w:szCs w:val="20"/>
                        <w:lang w:val="en-US"/>
                      </w:rPr>
                      <m:t>821.8</m:t>
                    </m:r>
                  </m:e>
                </m:mr>
                <m:mr>
                  <m:e>
                    <m:r>
                      <w:rPr>
                        <w:rFonts w:ascii="Cambria Math" w:hAnsi="Cambria Math" w:cs="Arial"/>
                        <w:sz w:val="20"/>
                        <w:szCs w:val="20"/>
                        <w:lang w:val="en-US"/>
                      </w:rPr>
                      <m:t>-4117.0</m:t>
                    </m:r>
                  </m:e>
                  <m:e>
                    <m:r>
                      <w:rPr>
                        <w:rFonts w:ascii="Cambria Math" w:hAnsi="Cambria Math" w:cs="Arial"/>
                        <w:sz w:val="20"/>
                        <w:szCs w:val="20"/>
                        <w:lang w:val="en-US"/>
                      </w:rPr>
                      <m:t>6864.9</m:t>
                    </m:r>
                  </m:e>
                  <m:e>
                    <m:r>
                      <w:rPr>
                        <w:rFonts w:ascii="Cambria Math" w:hAnsi="Cambria Math" w:cs="Arial"/>
                        <w:sz w:val="20"/>
                        <w:szCs w:val="20"/>
                        <w:lang w:val="en-US"/>
                      </w:rPr>
                      <m:t>-3295.3</m:t>
                    </m:r>
                  </m:e>
                </m:mr>
                <m:mr>
                  <m:e>
                    <m:r>
                      <w:rPr>
                        <w:rFonts w:ascii="Cambria Math" w:hAnsi="Cambria Math" w:cs="Arial"/>
                        <w:sz w:val="20"/>
                        <w:szCs w:val="20"/>
                        <w:lang w:val="en-US"/>
                      </w:rPr>
                      <m:t>821.8</m:t>
                    </m:r>
                  </m:e>
                  <m:e>
                    <m:r>
                      <w:rPr>
                        <w:rFonts w:ascii="Cambria Math" w:hAnsi="Cambria Math" w:cs="Arial"/>
                        <w:sz w:val="20"/>
                        <w:szCs w:val="20"/>
                        <w:lang w:val="en-US"/>
                      </w:rPr>
                      <m:t>-3295.3</m:t>
                    </m:r>
                  </m:e>
                  <m:e>
                    <m:r>
                      <w:rPr>
                        <w:rFonts w:ascii="Cambria Math" w:hAnsi="Cambria Math" w:cs="Arial"/>
                        <w:sz w:val="20"/>
                        <w:szCs w:val="20"/>
                        <w:lang w:val="en-US"/>
                      </w:rPr>
                      <m:t>2536.6</m:t>
                    </m:r>
                  </m:e>
                </m:mr>
              </m:m>
            </m:e>
          </m:d>
        </m:oMath>
      </m:oMathPara>
    </w:p>
    <w:p w:rsidR="00CF11F4" w:rsidRDefault="00CF11F4" w:rsidP="00CF11F4">
      <w:pPr>
        <w:spacing w:line="240" w:lineRule="auto"/>
        <w:ind w:firstLine="0"/>
        <w:jc w:val="center"/>
        <w:rPr>
          <w:noProof/>
          <w:lang w:eastAsia="es-EC"/>
        </w:rPr>
      </w:pPr>
    </w:p>
    <w:p w:rsidR="00CF11F4" w:rsidRDefault="00CF11F4" w:rsidP="00CF11F4">
      <w:pPr>
        <w:spacing w:line="240" w:lineRule="auto"/>
        <w:ind w:firstLine="709"/>
        <w:rPr>
          <w:rFonts w:ascii="Arial" w:hAnsi="Arial" w:cs="Arial"/>
          <w:noProof/>
          <w:sz w:val="20"/>
          <w:szCs w:val="20"/>
          <w:lang w:eastAsia="es-EC"/>
        </w:rPr>
      </w:pPr>
    </w:p>
    <w:p w:rsidR="00CF11F4" w:rsidRDefault="00CF11F4" w:rsidP="00CF11F4">
      <w:pPr>
        <w:spacing w:line="240" w:lineRule="auto"/>
        <w:ind w:firstLine="0"/>
        <w:jc w:val="center"/>
        <w:rPr>
          <w:noProof/>
          <w:lang w:eastAsia="es-EC"/>
        </w:rPr>
      </w:pPr>
    </w:p>
    <w:p w:rsidR="00CF11F4" w:rsidRPr="007C09DA" w:rsidRDefault="002A6632" w:rsidP="00CF11F4">
      <w:pPr>
        <w:spacing w:line="240" w:lineRule="auto"/>
        <w:ind w:firstLine="0"/>
        <w:jc w:val="center"/>
        <w:rPr>
          <w:rFonts w:ascii="Arial" w:hAnsi="Arial" w:cs="Arial"/>
          <w:b/>
          <w:i/>
          <w:noProof/>
          <w:sz w:val="20"/>
          <w:szCs w:val="20"/>
          <w:lang w:val="en-US" w:eastAsia="es-EC"/>
        </w:rPr>
      </w:pPr>
      <m:oMathPara>
        <m:oMath>
          <m:sSub>
            <m:sSubPr>
              <m:ctrlPr>
                <w:rPr>
                  <w:rFonts w:ascii="Cambria Math" w:hAnsi="Cambria Math" w:cs="Arial"/>
                  <w:b/>
                  <w:i/>
                  <w:noProof/>
                  <w:sz w:val="20"/>
                  <w:szCs w:val="20"/>
                  <w:lang w:eastAsia="es-EC"/>
                </w:rPr>
              </m:ctrlPr>
            </m:sSubPr>
            <m:e>
              <m:r>
                <m:rPr>
                  <m:sty m:val="bi"/>
                </m:rPr>
                <w:rPr>
                  <w:rFonts w:ascii="Cambria Math" w:hAnsi="Cambria Math" w:cs="Arial"/>
                  <w:noProof/>
                  <w:sz w:val="20"/>
                  <w:szCs w:val="20"/>
                  <w:lang w:eastAsia="es-EC"/>
                </w:rPr>
                <m:t>K</m:t>
              </m:r>
            </m:e>
            <m:sub>
              <m:r>
                <m:rPr>
                  <m:sty m:val="bi"/>
                </m:rPr>
                <w:rPr>
                  <w:rFonts w:ascii="Cambria Math" w:hAnsi="Cambria Math" w:cs="Arial"/>
                  <w:noProof/>
                  <w:sz w:val="20"/>
                  <w:szCs w:val="20"/>
                  <w:lang w:eastAsia="es-EC"/>
                </w:rPr>
                <m:t>3</m:t>
              </m:r>
            </m:sub>
          </m:sSub>
          <m:r>
            <m:rPr>
              <m:sty m:val="bi"/>
            </m:rPr>
            <w:rPr>
              <w:rFonts w:ascii="Cambria Math" w:hAnsi="Cambria Math" w:cs="Arial"/>
              <w:noProof/>
              <w:sz w:val="20"/>
              <w:szCs w:val="20"/>
              <w:lang w:val="en-US" w:eastAsia="es-EC"/>
            </w:rPr>
            <m:t>=</m:t>
          </m:r>
          <m:d>
            <m:dPr>
              <m:begChr m:val="["/>
              <m:endChr m:val="]"/>
              <m:ctrlPr>
                <w:rPr>
                  <w:rFonts w:ascii="Cambria Math" w:hAnsi="Cambria Math" w:cs="Arial"/>
                  <w:b/>
                  <w:i/>
                  <w:noProof/>
                  <w:sz w:val="20"/>
                  <w:szCs w:val="20"/>
                  <w:lang w:val="en-US" w:eastAsia="es-EC"/>
                </w:rPr>
              </m:ctrlPr>
            </m:dPr>
            <m:e>
              <m:m>
                <m:mPr>
                  <m:mcs>
                    <m:mc>
                      <m:mcPr>
                        <m:count m:val="3"/>
                        <m:mcJc m:val="center"/>
                      </m:mcPr>
                    </m:mc>
                  </m:mcs>
                  <m:ctrlPr>
                    <w:rPr>
                      <w:rFonts w:ascii="Cambria Math" w:hAnsi="Cambria Math" w:cs="Arial"/>
                      <w:i/>
                      <w:noProof/>
                      <w:sz w:val="20"/>
                      <w:szCs w:val="20"/>
                      <w:lang w:val="en-US" w:eastAsia="es-EC"/>
                    </w:rPr>
                  </m:ctrlPr>
                </m:mPr>
                <m:mr>
                  <m:e>
                    <m:r>
                      <w:rPr>
                        <w:rFonts w:ascii="Cambria Math" w:hAnsi="Cambria Math" w:cs="Arial"/>
                        <w:noProof/>
                        <w:sz w:val="20"/>
                        <w:szCs w:val="20"/>
                        <w:lang w:val="en-US" w:eastAsia="es-EC"/>
                      </w:rPr>
                      <m:t>4607.2</m:t>
                    </m:r>
                  </m:e>
                  <m:e>
                    <m:r>
                      <w:rPr>
                        <w:rFonts w:ascii="Cambria Math" w:hAnsi="Cambria Math" w:cs="Arial"/>
                        <w:noProof/>
                        <w:sz w:val="20"/>
                        <w:szCs w:val="20"/>
                        <w:lang w:val="en-US" w:eastAsia="es-EC"/>
                      </w:rPr>
                      <m:t>-2964.5</m:t>
                    </m:r>
                  </m:e>
                  <m:e>
                    <m:r>
                      <w:rPr>
                        <w:rFonts w:ascii="Cambria Math" w:hAnsi="Cambria Math" w:cs="Arial"/>
                        <w:noProof/>
                        <w:sz w:val="20"/>
                        <w:szCs w:val="20"/>
                        <w:lang w:val="en-US" w:eastAsia="es-EC"/>
                      </w:rPr>
                      <m:t>659.4</m:t>
                    </m:r>
                  </m:e>
                </m:mr>
                <m:mr>
                  <m:e>
                    <m:r>
                      <w:rPr>
                        <w:rFonts w:ascii="Cambria Math" w:hAnsi="Cambria Math" w:cs="Arial"/>
                        <w:noProof/>
                        <w:sz w:val="20"/>
                        <w:szCs w:val="20"/>
                        <w:lang w:val="en-US" w:eastAsia="es-EC"/>
                      </w:rPr>
                      <m:t>-2964.5</m:t>
                    </m:r>
                  </m:e>
                  <m:e>
                    <m:r>
                      <w:rPr>
                        <w:rFonts w:ascii="Cambria Math" w:hAnsi="Cambria Math" w:cs="Arial"/>
                        <w:noProof/>
                        <w:sz w:val="20"/>
                        <w:szCs w:val="20"/>
                        <w:lang w:val="en-US" w:eastAsia="es-EC"/>
                      </w:rPr>
                      <m:t>5511.8</m:t>
                    </m:r>
                  </m:e>
                  <m:e>
                    <m:r>
                      <w:rPr>
                        <w:rFonts w:ascii="Cambria Math" w:hAnsi="Cambria Math" w:cs="Arial"/>
                        <w:noProof/>
                        <w:sz w:val="20"/>
                        <w:szCs w:val="20"/>
                        <w:lang w:val="en-US" w:eastAsia="es-EC"/>
                      </w:rPr>
                      <m:t>-3090.1</m:t>
                    </m:r>
                  </m:e>
                </m:mr>
                <m:mr>
                  <m:e>
                    <m:r>
                      <w:rPr>
                        <w:rFonts w:ascii="Cambria Math" w:hAnsi="Cambria Math" w:cs="Arial"/>
                        <w:noProof/>
                        <w:sz w:val="20"/>
                        <w:szCs w:val="20"/>
                        <w:lang w:val="en-US" w:eastAsia="es-EC"/>
                      </w:rPr>
                      <m:t>659.4</m:t>
                    </m:r>
                  </m:e>
                  <m:e>
                    <m:r>
                      <w:rPr>
                        <w:rFonts w:ascii="Cambria Math" w:hAnsi="Cambria Math" w:cs="Arial"/>
                        <w:noProof/>
                        <w:sz w:val="20"/>
                        <w:szCs w:val="20"/>
                        <w:lang w:val="en-US" w:eastAsia="es-EC"/>
                      </w:rPr>
                      <m:t>-3090.1</m:t>
                    </m:r>
                  </m:e>
                  <m:e>
                    <m:r>
                      <w:rPr>
                        <w:rFonts w:ascii="Cambria Math" w:hAnsi="Cambria Math" w:cs="Arial"/>
                        <w:noProof/>
                        <w:sz w:val="20"/>
                        <w:szCs w:val="20"/>
                        <w:lang w:val="en-US" w:eastAsia="es-EC"/>
                      </w:rPr>
                      <m:t>2506.0</m:t>
                    </m:r>
                  </m:e>
                </m:mr>
              </m:m>
            </m:e>
          </m:d>
          <m:r>
            <m:rPr>
              <m:sty m:val="bi"/>
            </m:rPr>
            <w:rPr>
              <w:rFonts w:ascii="Cambria Math" w:hAnsi="Cambria Math" w:cs="Arial"/>
              <w:noProof/>
              <w:sz w:val="20"/>
              <w:szCs w:val="20"/>
              <w:lang w:val="en-US" w:eastAsia="es-EC"/>
            </w:rPr>
            <m:t xml:space="preserve">   </m:t>
          </m:r>
          <m:sSub>
            <m:sSubPr>
              <m:ctrlPr>
                <w:rPr>
                  <w:rFonts w:ascii="Cambria Math" w:hAnsi="Cambria Math" w:cs="Arial"/>
                  <w:b/>
                  <w:i/>
                  <w:noProof/>
                  <w:sz w:val="20"/>
                  <w:szCs w:val="20"/>
                  <w:lang w:val="en-US" w:eastAsia="es-EC"/>
                </w:rPr>
              </m:ctrlPr>
            </m:sSubPr>
            <m:e>
              <m:r>
                <m:rPr>
                  <m:sty m:val="bi"/>
                </m:rPr>
                <w:rPr>
                  <w:rFonts w:ascii="Cambria Math" w:hAnsi="Cambria Math" w:cs="Arial"/>
                  <w:noProof/>
                  <w:sz w:val="20"/>
                  <w:szCs w:val="20"/>
                  <w:lang w:val="en-US" w:eastAsia="es-EC"/>
                </w:rPr>
                <m:t>K</m:t>
              </m:r>
            </m:e>
            <m:sub>
              <m:r>
                <m:rPr>
                  <m:sty m:val="bi"/>
                </m:rPr>
                <w:rPr>
                  <w:rFonts w:ascii="Cambria Math" w:hAnsi="Cambria Math" w:cs="Arial"/>
                  <w:noProof/>
                  <w:sz w:val="20"/>
                  <w:szCs w:val="20"/>
                  <w:lang w:val="en-US" w:eastAsia="es-EC"/>
                </w:rPr>
                <m:t>4</m:t>
              </m:r>
            </m:sub>
          </m:sSub>
          <m:r>
            <m:rPr>
              <m:sty m:val="bi"/>
            </m:rPr>
            <w:rPr>
              <w:rFonts w:ascii="Cambria Math" w:hAnsi="Cambria Math" w:cs="Arial"/>
              <w:noProof/>
              <w:sz w:val="20"/>
              <w:szCs w:val="20"/>
              <w:lang w:val="en-US" w:eastAsia="es-EC"/>
            </w:rPr>
            <m:t>=</m:t>
          </m:r>
          <m:d>
            <m:dPr>
              <m:begChr m:val="["/>
              <m:endChr m:val="]"/>
              <m:ctrlPr>
                <w:rPr>
                  <w:rFonts w:ascii="Cambria Math" w:hAnsi="Cambria Math" w:cs="Arial"/>
                  <w:b/>
                  <w:i/>
                  <w:noProof/>
                  <w:sz w:val="20"/>
                  <w:szCs w:val="20"/>
                  <w:lang w:val="en-US" w:eastAsia="es-EC"/>
                </w:rPr>
              </m:ctrlPr>
            </m:dPr>
            <m:e>
              <m:m>
                <m:mPr>
                  <m:mcs>
                    <m:mc>
                      <m:mcPr>
                        <m:count m:val="3"/>
                        <m:mcJc m:val="center"/>
                      </m:mcPr>
                    </m:mc>
                  </m:mcs>
                  <m:ctrlPr>
                    <w:rPr>
                      <w:rFonts w:ascii="Cambria Math" w:hAnsi="Cambria Math" w:cs="Arial"/>
                      <w:i/>
                      <w:noProof/>
                      <w:sz w:val="20"/>
                      <w:szCs w:val="20"/>
                      <w:lang w:val="en-US" w:eastAsia="es-EC"/>
                    </w:rPr>
                  </m:ctrlPr>
                </m:mPr>
                <m:mr>
                  <m:e>
                    <m:r>
                      <w:rPr>
                        <w:rFonts w:ascii="Cambria Math" w:hAnsi="Cambria Math" w:cs="Arial"/>
                        <w:noProof/>
                        <w:sz w:val="20"/>
                        <w:szCs w:val="20"/>
                        <w:lang w:val="en-US" w:eastAsia="es-EC"/>
                      </w:rPr>
                      <m:t>19075</m:t>
                    </m:r>
                  </m:e>
                  <m:e>
                    <m:r>
                      <w:rPr>
                        <w:rFonts w:ascii="Cambria Math" w:hAnsi="Cambria Math" w:cs="Arial"/>
                        <w:noProof/>
                        <w:sz w:val="20"/>
                        <w:szCs w:val="20"/>
                        <w:lang w:val="en-US" w:eastAsia="es-EC"/>
                      </w:rPr>
                      <m:t>-13034</m:t>
                    </m:r>
                  </m:e>
                  <m:e>
                    <m:r>
                      <w:rPr>
                        <w:rFonts w:ascii="Cambria Math" w:hAnsi="Cambria Math" w:cs="Arial"/>
                        <w:noProof/>
                        <w:sz w:val="20"/>
                        <w:szCs w:val="20"/>
                        <w:lang w:val="en-US" w:eastAsia="es-EC"/>
                      </w:rPr>
                      <m:t>2379</m:t>
                    </m:r>
                  </m:e>
                </m:mr>
                <m:mr>
                  <m:e>
                    <m:r>
                      <w:rPr>
                        <w:rFonts w:ascii="Cambria Math" w:hAnsi="Cambria Math" w:cs="Arial"/>
                        <w:noProof/>
                        <w:sz w:val="20"/>
                        <w:szCs w:val="20"/>
                        <w:lang w:val="en-US" w:eastAsia="es-EC"/>
                      </w:rPr>
                      <m:t>-13034</m:t>
                    </m:r>
                  </m:e>
                  <m:e>
                    <m:r>
                      <w:rPr>
                        <w:rFonts w:ascii="Cambria Math" w:hAnsi="Cambria Math" w:cs="Arial"/>
                        <w:noProof/>
                        <w:sz w:val="20"/>
                        <w:szCs w:val="20"/>
                        <w:lang w:val="en-US" w:eastAsia="es-EC"/>
                      </w:rPr>
                      <m:t>21020</m:t>
                    </m:r>
                  </m:e>
                  <m:e>
                    <m:r>
                      <w:rPr>
                        <w:rFonts w:ascii="Cambria Math" w:hAnsi="Cambria Math" w:cs="Arial"/>
                        <w:noProof/>
                        <w:sz w:val="20"/>
                        <w:szCs w:val="20"/>
                        <w:lang w:val="en-US" w:eastAsia="es-EC"/>
                      </w:rPr>
                      <m:t>-10062</m:t>
                    </m:r>
                  </m:e>
                </m:mr>
                <m:mr>
                  <m:e>
                    <m:r>
                      <w:rPr>
                        <w:rFonts w:ascii="Cambria Math" w:hAnsi="Cambria Math" w:cs="Arial"/>
                        <w:noProof/>
                        <w:sz w:val="20"/>
                        <w:szCs w:val="20"/>
                        <w:lang w:val="en-US" w:eastAsia="es-EC"/>
                      </w:rPr>
                      <m:t>2379</m:t>
                    </m:r>
                  </m:e>
                  <m:e>
                    <m:r>
                      <w:rPr>
                        <w:rFonts w:ascii="Cambria Math" w:hAnsi="Cambria Math" w:cs="Arial"/>
                        <w:noProof/>
                        <w:sz w:val="20"/>
                        <w:szCs w:val="20"/>
                        <w:lang w:val="en-US" w:eastAsia="es-EC"/>
                      </w:rPr>
                      <m:t>-10062</m:t>
                    </m:r>
                  </m:e>
                  <m:e>
                    <m:r>
                      <w:rPr>
                        <w:rFonts w:ascii="Cambria Math" w:hAnsi="Cambria Math" w:cs="Arial"/>
                        <w:noProof/>
                        <w:sz w:val="20"/>
                        <w:szCs w:val="20"/>
                        <w:lang w:val="en-US" w:eastAsia="es-EC"/>
                      </w:rPr>
                      <m:t>7902</m:t>
                    </m:r>
                  </m:e>
                </m:mr>
              </m:m>
            </m:e>
          </m:d>
        </m:oMath>
      </m:oMathPara>
    </w:p>
    <w:p w:rsidR="007C09DA" w:rsidRDefault="007C09DA" w:rsidP="00CF11F4">
      <w:pPr>
        <w:spacing w:line="240" w:lineRule="auto"/>
        <w:ind w:firstLine="0"/>
        <w:jc w:val="center"/>
        <w:rPr>
          <w:rFonts w:ascii="Arial" w:hAnsi="Arial" w:cs="Arial"/>
          <w:b/>
          <w:i/>
          <w:noProof/>
          <w:sz w:val="20"/>
          <w:szCs w:val="20"/>
          <w:lang w:val="en-US" w:eastAsia="es-EC"/>
        </w:rPr>
      </w:pPr>
    </w:p>
    <w:p w:rsidR="007C09DA" w:rsidRPr="003248B0" w:rsidRDefault="007C09DA" w:rsidP="00CF11F4">
      <w:pPr>
        <w:spacing w:line="240" w:lineRule="auto"/>
        <w:ind w:firstLine="0"/>
        <w:jc w:val="center"/>
        <w:rPr>
          <w:rFonts w:ascii="Arial" w:hAnsi="Arial" w:cs="Arial"/>
          <w:b/>
          <w:i/>
          <w:noProof/>
          <w:sz w:val="20"/>
          <w:szCs w:val="20"/>
          <w:lang w:val="en-US" w:eastAsia="es-EC"/>
        </w:rPr>
      </w:pPr>
    </w:p>
    <w:p w:rsidR="00CF11F4" w:rsidRDefault="00CF11F4" w:rsidP="00CF11F4">
      <w:pPr>
        <w:spacing w:line="240" w:lineRule="auto"/>
        <w:ind w:firstLine="709"/>
        <w:rPr>
          <w:rFonts w:ascii="Arial" w:hAnsi="Arial" w:cs="Arial"/>
          <w:noProof/>
          <w:sz w:val="20"/>
          <w:szCs w:val="20"/>
          <w:lang w:eastAsia="es-EC"/>
        </w:rPr>
      </w:pPr>
      <w:r>
        <w:rPr>
          <w:rFonts w:ascii="Arial" w:hAnsi="Arial" w:cs="Arial"/>
          <w:noProof/>
          <w:sz w:val="20"/>
          <w:szCs w:val="20"/>
          <w:lang w:eastAsia="es-EC"/>
        </w:rPr>
        <w:t>Las matrices de rigidez lateral de los pórticos exteriores son mayores a las de los pórticos interiores, esto es positivo desde el punto de vista de torsión. Aguiar (2012, 2014).</w:t>
      </w:r>
    </w:p>
    <w:p w:rsidR="007C09DA" w:rsidRDefault="007C09DA" w:rsidP="00CF11F4">
      <w:pPr>
        <w:spacing w:line="240" w:lineRule="auto"/>
        <w:ind w:firstLine="709"/>
        <w:rPr>
          <w:rFonts w:ascii="Arial" w:hAnsi="Arial" w:cs="Arial"/>
          <w:noProof/>
          <w:sz w:val="20"/>
          <w:szCs w:val="20"/>
          <w:lang w:eastAsia="es-EC"/>
        </w:rPr>
      </w:pPr>
    </w:p>
    <w:p w:rsidR="00CF11F4" w:rsidRDefault="00CF11F4" w:rsidP="00CF11F4">
      <w:pPr>
        <w:spacing w:line="240" w:lineRule="auto"/>
        <w:ind w:firstLine="0"/>
        <w:rPr>
          <w:rFonts w:ascii="Arial" w:hAnsi="Arial" w:cs="Arial"/>
          <w:sz w:val="20"/>
          <w:szCs w:val="20"/>
        </w:rPr>
      </w:pPr>
    </w:p>
    <w:p w:rsidR="00CF11F4" w:rsidRDefault="00CF11F4" w:rsidP="00CF11F4">
      <w:pPr>
        <w:spacing w:line="240" w:lineRule="auto"/>
        <w:ind w:firstLine="0"/>
        <w:rPr>
          <w:rFonts w:ascii="Arial" w:hAnsi="Arial" w:cs="Arial"/>
          <w:b/>
          <w:sz w:val="22"/>
          <w:szCs w:val="22"/>
        </w:rPr>
      </w:pPr>
      <w:r>
        <w:rPr>
          <w:rFonts w:ascii="Arial" w:hAnsi="Arial" w:cs="Arial"/>
          <w:b/>
          <w:sz w:val="22"/>
          <w:szCs w:val="22"/>
        </w:rPr>
        <w:t>3.2</w:t>
      </w:r>
      <w:r>
        <w:rPr>
          <w:rFonts w:ascii="Arial" w:hAnsi="Arial" w:cs="Arial"/>
          <w:b/>
          <w:sz w:val="22"/>
          <w:szCs w:val="22"/>
        </w:rPr>
        <w:tab/>
        <w:t>Matriz de rigidez lateral de Pórticos en sentido Y</w:t>
      </w:r>
    </w:p>
    <w:p w:rsidR="00CF11F4" w:rsidRDefault="00CF11F4" w:rsidP="00CF11F4">
      <w:pPr>
        <w:spacing w:line="240" w:lineRule="auto"/>
        <w:ind w:firstLine="0"/>
        <w:rPr>
          <w:rFonts w:ascii="Arial" w:hAnsi="Arial" w:cs="Arial"/>
          <w:b/>
          <w:sz w:val="22"/>
          <w:szCs w:val="22"/>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En la figura 11 se indica la geometría de los Pórticos en sentido Y, identificados con las letras: A-B-C Se aprecia que algunas columnas de la planta alta tienen menores dimensiones que la planta baja, las vigas todas son de la misma dimensión. El pórtico A y C son iguales tanto en dimensión de columnas como en alturas y vigas.</w:t>
      </w:r>
    </w:p>
    <w:p w:rsidR="00822048" w:rsidRDefault="00822048" w:rsidP="00CF11F4">
      <w:pPr>
        <w:spacing w:line="240" w:lineRule="auto"/>
        <w:ind w:firstLine="709"/>
        <w:rPr>
          <w:rFonts w:ascii="Arial" w:hAnsi="Arial" w:cs="Arial"/>
          <w:sz w:val="20"/>
          <w:szCs w:val="20"/>
        </w:rPr>
      </w:pPr>
    </w:p>
    <w:p w:rsidR="00822048" w:rsidRDefault="002A6632" w:rsidP="00CF11F4">
      <w:pPr>
        <w:spacing w:line="240" w:lineRule="auto"/>
        <w:ind w:firstLine="709"/>
        <w:rPr>
          <w:rFonts w:ascii="Arial" w:hAnsi="Arial" w:cs="Arial"/>
          <w:sz w:val="20"/>
          <w:szCs w:val="20"/>
        </w:rPr>
      </w:pPr>
      <w:r>
        <w:rPr>
          <w:noProof/>
        </w:rPr>
        <w:object w:dxaOrig="1440" w:dyaOrig="1440">
          <v:shape id="_x0000_s1038" type="#_x0000_t75" style="position:absolute;left:0;text-align:left;margin-left:10.05pt;margin-top:5.6pt;width:189.65pt;height:186.8pt;z-index:251750400;mso-position-horizontal-relative:text;mso-position-vertical-relative:text">
            <v:imagedata r:id="rId25" o:title="" croptop="25748f" cropbottom="19918f" cropleft="17164f" cropright="39010f"/>
            <w10:wrap type="square"/>
          </v:shape>
          <o:OLEObject Type="Embed" ProgID="AutoCAD.Drawing.20" ShapeID="_x0000_s1038" DrawAspect="Content" ObjectID="_1535352520" r:id="rId26"/>
        </w:object>
      </w:r>
    </w:p>
    <w:p w:rsidR="00822048" w:rsidRDefault="00796E5C" w:rsidP="00CF11F4">
      <w:pPr>
        <w:spacing w:line="240" w:lineRule="auto"/>
        <w:ind w:firstLine="709"/>
        <w:rPr>
          <w:rFonts w:ascii="Arial" w:hAnsi="Arial" w:cs="Arial"/>
          <w:sz w:val="20"/>
          <w:szCs w:val="20"/>
        </w:rPr>
      </w:pPr>
      <w:r>
        <w:object w:dxaOrig="4320" w:dyaOrig="2023">
          <v:shape id="_x0000_i1026" type="#_x0000_t75" style="width:182.25pt;height:181.5pt" o:ole="">
            <v:imagedata r:id="rId27" o:title="" croptop="16667f" cropbottom="28570f" cropleft="24160f" cropright="31827f"/>
          </v:shape>
          <o:OLEObject Type="Embed" ProgID="AutoCAD.Drawing.20" ShapeID="_x0000_i1026" DrawAspect="Content" ObjectID="_1535352515" r:id="rId28"/>
        </w:object>
      </w:r>
    </w:p>
    <w:p w:rsidR="00822048" w:rsidRPr="001336D8" w:rsidRDefault="00FF62D6" w:rsidP="00D166DC">
      <w:pPr>
        <w:spacing w:line="240" w:lineRule="auto"/>
        <w:ind w:firstLine="0"/>
        <w:rPr>
          <w:rFonts w:ascii="Arial" w:hAnsi="Arial" w:cs="Arial"/>
          <w:sz w:val="20"/>
          <w:szCs w:val="20"/>
        </w:rPr>
      </w:pPr>
      <w:r>
        <w:rPr>
          <w:noProof/>
          <w:lang w:eastAsia="es-EC"/>
        </w:rPr>
        <mc:AlternateContent>
          <mc:Choice Requires="wps">
            <w:drawing>
              <wp:anchor distT="0" distB="0" distL="114300" distR="114300" simplePos="0" relativeHeight="251622912" behindDoc="0" locked="0" layoutInCell="1" allowOverlap="1" wp14:anchorId="142FE2CE" wp14:editId="0C1CB7EE">
                <wp:simplePos x="0" y="0"/>
                <wp:positionH relativeFrom="margin">
                  <wp:posOffset>1003300</wp:posOffset>
                </wp:positionH>
                <wp:positionV relativeFrom="paragraph">
                  <wp:posOffset>126194</wp:posOffset>
                </wp:positionV>
                <wp:extent cx="638175" cy="3048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719C" w:rsidRPr="00A454BA" w:rsidRDefault="0010719C" w:rsidP="00CF11F4">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FE2CE" id="Cuadro de texto 32" o:spid="_x0000_s1028" type="#_x0000_t202" style="position:absolute;left:0;text-align:left;margin-left:79pt;margin-top:9.95pt;width:50.25pt;height:24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" filled="f" stroked="f" strokeweight=".5pt">
                <v:textbox>
                  <w:txbxContent>
                    <w:p w:rsidR="0010719C" w:rsidRPr="00A454BA" w:rsidRDefault="0010719C" w:rsidP="00CF11F4">
                      <w:r>
                        <w:t>a)</w:t>
                      </w:r>
                    </w:p>
                  </w:txbxContent>
                </v:textbox>
                <w10:wrap anchorx="margin"/>
              </v:shape>
            </w:pict>
          </mc:Fallback>
        </mc:AlternateContent>
      </w:r>
    </w:p>
    <w:p w:rsidR="00CF11F4" w:rsidRDefault="00FF62D6" w:rsidP="00FF62D6">
      <w:pPr>
        <w:spacing w:line="240" w:lineRule="auto"/>
        <w:ind w:firstLine="0"/>
        <w:jc w:val="center"/>
        <w:rPr>
          <w:rFonts w:ascii="Arial" w:hAnsi="Arial" w:cs="Arial"/>
          <w:b/>
          <w:noProof/>
          <w:sz w:val="22"/>
          <w:szCs w:val="22"/>
          <w:lang w:eastAsia="es-EC"/>
        </w:rPr>
      </w:pPr>
      <w:r>
        <w:rPr>
          <w:rFonts w:ascii="Arial" w:hAnsi="Arial" w:cs="Arial"/>
          <w:b/>
          <w:noProof/>
          <w:sz w:val="22"/>
          <w:szCs w:val="22"/>
          <w:lang w:eastAsia="es-EC"/>
        </w:rPr>
        <w:t xml:space="preserve"> </w:t>
      </w:r>
    </w:p>
    <w:p w:rsidR="00CF11F4" w:rsidRPr="00AE4C3D" w:rsidRDefault="000A7619" w:rsidP="00AE4C3D">
      <w:pPr>
        <w:spacing w:line="240" w:lineRule="auto"/>
        <w:ind w:firstLine="0"/>
        <w:jc w:val="center"/>
        <w:rPr>
          <w:rFonts w:ascii="Arial" w:hAnsi="Arial" w:cs="Arial"/>
          <w:b/>
          <w:sz w:val="22"/>
          <w:szCs w:val="22"/>
        </w:rPr>
      </w:pPr>
      <w:r>
        <w:rPr>
          <w:rFonts w:ascii="Arial" w:hAnsi="Arial" w:cs="Arial"/>
          <w:sz w:val="20"/>
          <w:szCs w:val="20"/>
        </w:rPr>
        <w:t xml:space="preserve">                         </w:t>
      </w:r>
      <w:r w:rsidR="00FF62D6">
        <w:rPr>
          <w:rFonts w:ascii="Arial" w:hAnsi="Arial" w:cs="Arial"/>
          <w:sz w:val="20"/>
          <w:szCs w:val="20"/>
        </w:rPr>
        <w:t xml:space="preserve">                                                       </w:t>
      </w:r>
      <w:r>
        <w:rPr>
          <w:rFonts w:ascii="Arial" w:hAnsi="Arial" w:cs="Arial"/>
          <w:sz w:val="20"/>
          <w:szCs w:val="20"/>
        </w:rPr>
        <w:t xml:space="preserve">   b)</w:t>
      </w:r>
    </w:p>
    <w:p w:rsidR="00CF11F4" w:rsidRPr="005A05CD" w:rsidRDefault="00E12299" w:rsidP="005A05CD">
      <w:pPr>
        <w:spacing w:line="240" w:lineRule="auto"/>
        <w:ind w:firstLine="0"/>
        <w:jc w:val="center"/>
        <w:rPr>
          <w:rFonts w:ascii="Arial" w:hAnsi="Arial" w:cs="Arial"/>
          <w:sz w:val="20"/>
          <w:szCs w:val="20"/>
        </w:rPr>
      </w:pPr>
      <w:r>
        <w:rPr>
          <w:rFonts w:ascii="Arial" w:hAnsi="Arial" w:cs="Arial"/>
          <w:b/>
          <w:sz w:val="20"/>
          <w:szCs w:val="20"/>
        </w:rPr>
        <w:t>Figura 6</w:t>
      </w:r>
      <w:r w:rsidR="000A7619">
        <w:rPr>
          <w:rFonts w:ascii="Arial" w:hAnsi="Arial" w:cs="Arial"/>
          <w:b/>
          <w:sz w:val="20"/>
          <w:szCs w:val="20"/>
        </w:rPr>
        <w:t xml:space="preserve"> </w:t>
      </w:r>
      <w:r w:rsidR="000A7619">
        <w:rPr>
          <w:rFonts w:ascii="Arial" w:hAnsi="Arial" w:cs="Arial"/>
          <w:sz w:val="20"/>
          <w:szCs w:val="20"/>
        </w:rPr>
        <w:t>a) Pórtico A-C; b) Pórtico B</w:t>
      </w:r>
    </w:p>
    <w:p w:rsidR="00CF11F4" w:rsidRDefault="00CF11F4" w:rsidP="005A05CD">
      <w:pPr>
        <w:spacing w:line="240" w:lineRule="auto"/>
        <w:ind w:firstLine="0"/>
        <w:rPr>
          <w:rFonts w:ascii="Arial" w:hAnsi="Arial" w:cs="Arial"/>
          <w:b/>
          <w:sz w:val="20"/>
          <w:szCs w:val="20"/>
        </w:rPr>
      </w:pPr>
    </w:p>
    <w:p w:rsidR="00CF11F4" w:rsidRDefault="00CF11F4" w:rsidP="00CF11F4">
      <w:pPr>
        <w:spacing w:line="240" w:lineRule="auto"/>
        <w:ind w:firstLine="0"/>
        <w:jc w:val="center"/>
        <w:rPr>
          <w:rFonts w:ascii="Arial" w:hAnsi="Arial" w:cs="Arial"/>
          <w:b/>
          <w:sz w:val="20"/>
          <w:szCs w:val="20"/>
        </w:rPr>
      </w:pPr>
    </w:p>
    <w:p w:rsidR="007C09DA" w:rsidRDefault="007C09DA" w:rsidP="005A05CD">
      <w:pPr>
        <w:spacing w:line="240" w:lineRule="auto"/>
        <w:ind w:firstLine="0"/>
        <w:rPr>
          <w:rFonts w:ascii="Arial" w:hAnsi="Arial" w:cs="Arial"/>
          <w:b/>
          <w:sz w:val="20"/>
          <w:szCs w:val="20"/>
        </w:rPr>
      </w:pPr>
    </w:p>
    <w:p w:rsidR="007C09DA" w:rsidRDefault="007C09DA" w:rsidP="00CF11F4">
      <w:pPr>
        <w:spacing w:line="240" w:lineRule="auto"/>
        <w:ind w:firstLine="0"/>
        <w:jc w:val="center"/>
        <w:rPr>
          <w:rFonts w:ascii="Arial" w:hAnsi="Arial" w:cs="Arial"/>
          <w:b/>
          <w:sz w:val="20"/>
          <w:szCs w:val="20"/>
        </w:rPr>
      </w:pPr>
    </w:p>
    <w:p w:rsidR="00CF11F4" w:rsidRDefault="00CF11F4" w:rsidP="00AE4C3D">
      <w:pPr>
        <w:spacing w:line="240" w:lineRule="auto"/>
        <w:ind w:firstLine="0"/>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Las matrices de rigidez lateral de los pórticos A-C, B:</w:t>
      </w:r>
    </w:p>
    <w:p w:rsidR="00CF11F4" w:rsidRDefault="00CF11F4" w:rsidP="00CF11F4">
      <w:pPr>
        <w:spacing w:line="240" w:lineRule="auto"/>
        <w:ind w:firstLine="0"/>
        <w:jc w:val="center"/>
        <w:rPr>
          <w:rFonts w:ascii="Arial" w:hAnsi="Arial" w:cs="Arial"/>
          <w:sz w:val="20"/>
          <w:szCs w:val="20"/>
        </w:rPr>
      </w:pPr>
    </w:p>
    <w:p w:rsidR="00CF11F4" w:rsidRDefault="002A6632" w:rsidP="00CF11F4">
      <w:pPr>
        <w:spacing w:line="240" w:lineRule="auto"/>
        <w:ind w:firstLine="0"/>
        <w:jc w:val="center"/>
        <w:rPr>
          <w:rFonts w:ascii="Arial" w:hAnsi="Arial" w:cs="Arial"/>
          <w:sz w:val="20"/>
          <w:szCs w:val="20"/>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A-C</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rPr>
              </m:ctrlPr>
            </m:dPr>
            <m:e>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23023</m:t>
                    </m:r>
                  </m:e>
                  <m:e>
                    <m:r>
                      <w:rPr>
                        <w:rFonts w:ascii="Cambria Math" w:hAnsi="Cambria Math" w:cs="Arial"/>
                        <w:sz w:val="20"/>
                        <w:szCs w:val="20"/>
                      </w:rPr>
                      <m:t>-17049</m:t>
                    </m:r>
                  </m:e>
                  <m:e>
                    <m:r>
                      <w:rPr>
                        <w:rFonts w:ascii="Cambria Math" w:hAnsi="Cambria Math" w:cs="Arial"/>
                        <w:sz w:val="20"/>
                        <w:szCs w:val="20"/>
                      </w:rPr>
                      <m:t>3087</m:t>
                    </m:r>
                  </m:e>
                </m:mr>
                <m:mr>
                  <m:e>
                    <m:r>
                      <w:rPr>
                        <w:rFonts w:ascii="Cambria Math" w:hAnsi="Cambria Math" w:cs="Arial"/>
                        <w:sz w:val="20"/>
                        <w:szCs w:val="20"/>
                      </w:rPr>
                      <m:t>-17049</m:t>
                    </m:r>
                  </m:e>
                  <m:e>
                    <m:r>
                      <w:rPr>
                        <w:rFonts w:ascii="Cambria Math" w:hAnsi="Cambria Math" w:cs="Arial"/>
                        <w:sz w:val="20"/>
                        <w:szCs w:val="20"/>
                      </w:rPr>
                      <m:t>28054</m:t>
                    </m:r>
                  </m:e>
                  <m:e>
                    <m:r>
                      <w:rPr>
                        <w:rFonts w:ascii="Cambria Math" w:hAnsi="Cambria Math" w:cs="Arial"/>
                        <w:sz w:val="20"/>
                        <w:szCs w:val="20"/>
                      </w:rPr>
                      <m:t>-13428</m:t>
                    </m:r>
                  </m:e>
                </m:mr>
                <m:mr>
                  <m:e>
                    <m:r>
                      <w:rPr>
                        <w:rFonts w:ascii="Cambria Math" w:hAnsi="Cambria Math" w:cs="Arial"/>
                        <w:sz w:val="20"/>
                        <w:szCs w:val="20"/>
                      </w:rPr>
                      <m:t>3087</m:t>
                    </m:r>
                  </m:e>
                  <m:e>
                    <m:r>
                      <w:rPr>
                        <w:rFonts w:ascii="Cambria Math" w:hAnsi="Cambria Math" w:cs="Arial"/>
                        <w:sz w:val="20"/>
                        <w:szCs w:val="20"/>
                      </w:rPr>
                      <m:t>-13428</m:t>
                    </m:r>
                  </m:e>
                  <m:e>
                    <m:r>
                      <w:rPr>
                        <w:rFonts w:ascii="Cambria Math" w:hAnsi="Cambria Math" w:cs="Arial"/>
                        <w:sz w:val="20"/>
                        <w:szCs w:val="20"/>
                      </w:rPr>
                      <m:t>10607</m:t>
                    </m:r>
                  </m:e>
                </m:mr>
              </m:m>
            </m:e>
          </m:d>
          <m:r>
            <m:rPr>
              <m:sty m:val="bi"/>
            </m:rPr>
            <w:rPr>
              <w:rFonts w:ascii="Cambria Math" w:hAnsi="Cambria Math" w:cs="Arial"/>
              <w:sz w:val="20"/>
              <w:szCs w:val="20"/>
            </w:rPr>
            <m:t xml:space="preserve">   </m:t>
          </m:r>
          <m:sSub>
            <m:sSubPr>
              <m:ctrlPr>
                <w:rPr>
                  <w:rFonts w:ascii="Cambria Math" w:hAnsi="Cambria Math" w:cs="Arial"/>
                  <w:b/>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B</m:t>
              </m:r>
            </m:sub>
          </m:sSub>
          <m:r>
            <m:rPr>
              <m:sty m:val="bi"/>
            </m:rPr>
            <w:rPr>
              <w:rFonts w:ascii="Cambria Math" w:hAnsi="Cambria Math" w:cs="Arial"/>
              <w:sz w:val="20"/>
              <w:szCs w:val="20"/>
            </w:rPr>
            <m:t>=</m:t>
          </m:r>
          <m:d>
            <m:dPr>
              <m:begChr m:val="["/>
              <m:endChr m:val="]"/>
              <m:ctrlPr>
                <w:rPr>
                  <w:rFonts w:ascii="Cambria Math" w:hAnsi="Cambria Math" w:cs="Arial"/>
                  <w:b/>
                  <w:i/>
                  <w:sz w:val="20"/>
                  <w:szCs w:val="20"/>
                </w:rPr>
              </m:ctrlPr>
            </m:dPr>
            <m:e>
              <m:m>
                <m:mPr>
                  <m:mcs>
                    <m:mc>
                      <m:mcPr>
                        <m:count m:val="3"/>
                        <m:mcJc m:val="center"/>
                      </m:mcPr>
                    </m:mc>
                  </m:mcs>
                  <m:ctrlPr>
                    <w:rPr>
                      <w:rFonts w:ascii="Cambria Math" w:hAnsi="Cambria Math" w:cs="Arial"/>
                      <w:i/>
                      <w:sz w:val="20"/>
                      <w:szCs w:val="20"/>
                    </w:rPr>
                  </m:ctrlPr>
                </m:mPr>
                <m:mr>
                  <m:e>
                    <m:r>
                      <w:rPr>
                        <w:rFonts w:ascii="Cambria Math" w:hAnsi="Cambria Math" w:cs="Arial"/>
                        <w:sz w:val="20"/>
                        <w:szCs w:val="20"/>
                      </w:rPr>
                      <m:t>12653</m:t>
                    </m:r>
                  </m:e>
                  <m:e>
                    <m:r>
                      <w:rPr>
                        <w:rFonts w:ascii="Cambria Math" w:hAnsi="Cambria Math" w:cs="Arial"/>
                        <w:sz w:val="20"/>
                        <w:szCs w:val="20"/>
                      </w:rPr>
                      <m:t>-9443</m:t>
                    </m:r>
                  </m:e>
                  <m:e>
                    <m:r>
                      <w:rPr>
                        <w:rFonts w:ascii="Cambria Math" w:hAnsi="Cambria Math" w:cs="Arial"/>
                        <w:sz w:val="20"/>
                        <w:szCs w:val="20"/>
                      </w:rPr>
                      <m:t>2198</m:t>
                    </m:r>
                  </m:e>
                </m:mr>
                <m:mr>
                  <m:e>
                    <m:r>
                      <w:rPr>
                        <w:rFonts w:ascii="Cambria Math" w:hAnsi="Cambria Math" w:cs="Arial"/>
                        <w:sz w:val="20"/>
                        <w:szCs w:val="20"/>
                      </w:rPr>
                      <m:t>-9443</m:t>
                    </m:r>
                  </m:e>
                  <m:e>
                    <m:r>
                      <w:rPr>
                        <w:rFonts w:ascii="Cambria Math" w:hAnsi="Cambria Math" w:cs="Arial"/>
                        <w:sz w:val="20"/>
                        <w:szCs w:val="20"/>
                      </w:rPr>
                      <m:t>14029</m:t>
                    </m:r>
                  </m:e>
                  <m:e>
                    <m:r>
                      <w:rPr>
                        <w:rFonts w:ascii="Cambria Math" w:hAnsi="Cambria Math" w:cs="Arial"/>
                        <w:sz w:val="20"/>
                        <w:szCs w:val="20"/>
                      </w:rPr>
                      <m:t>-6468</m:t>
                    </m:r>
                  </m:e>
                </m:mr>
                <m:mr>
                  <m:e>
                    <m:r>
                      <w:rPr>
                        <w:rFonts w:ascii="Cambria Math" w:hAnsi="Cambria Math" w:cs="Arial"/>
                        <w:sz w:val="20"/>
                        <w:szCs w:val="20"/>
                      </w:rPr>
                      <m:t>2198</m:t>
                    </m:r>
                  </m:e>
                  <m:e>
                    <m:r>
                      <w:rPr>
                        <w:rFonts w:ascii="Cambria Math" w:hAnsi="Cambria Math" w:cs="Arial"/>
                        <w:sz w:val="20"/>
                        <w:szCs w:val="20"/>
                      </w:rPr>
                      <m:t>-6468</m:t>
                    </m:r>
                  </m:e>
                  <m:e>
                    <m:r>
                      <w:rPr>
                        <w:rFonts w:ascii="Cambria Math" w:hAnsi="Cambria Math" w:cs="Arial"/>
                        <w:sz w:val="20"/>
                        <w:szCs w:val="20"/>
                      </w:rPr>
                      <m:t>4522</m:t>
                    </m:r>
                  </m:e>
                </m:mr>
              </m:m>
            </m:e>
          </m:d>
        </m:oMath>
      </m:oMathPara>
    </w:p>
    <w:p w:rsidR="00CF11F4" w:rsidRDefault="00CF11F4" w:rsidP="00CF11F4">
      <w:pPr>
        <w:jc w:val="center"/>
        <w:rPr>
          <w:rFonts w:ascii="Arial" w:hAnsi="Arial" w:cs="Arial"/>
          <w:sz w:val="20"/>
          <w:szCs w:val="20"/>
        </w:rPr>
      </w:pPr>
    </w:p>
    <w:p w:rsidR="005A05CD" w:rsidRDefault="005A05CD" w:rsidP="00CF11F4">
      <w:pPr>
        <w:jc w:val="center"/>
        <w:rPr>
          <w:rFonts w:ascii="Arial" w:hAnsi="Arial" w:cs="Arial"/>
          <w:sz w:val="20"/>
          <w:szCs w:val="20"/>
        </w:rPr>
      </w:pPr>
    </w:p>
    <w:p w:rsidR="00CF11F4" w:rsidRDefault="00CF11F4" w:rsidP="00CF11F4">
      <w:pPr>
        <w:spacing w:line="240" w:lineRule="auto"/>
        <w:ind w:firstLine="0"/>
        <w:jc w:val="center"/>
        <w:rPr>
          <w:rFonts w:ascii="Arial" w:hAnsi="Arial" w:cs="Arial"/>
          <w:sz w:val="20"/>
          <w:szCs w:val="20"/>
        </w:rPr>
      </w:pPr>
    </w:p>
    <w:p w:rsidR="00CF11F4" w:rsidRDefault="00CF11F4" w:rsidP="00CF11F4">
      <w:pPr>
        <w:spacing w:line="240" w:lineRule="auto"/>
        <w:ind w:firstLine="0"/>
        <w:rPr>
          <w:rFonts w:ascii="Arial" w:hAnsi="Arial" w:cs="Arial"/>
          <w:b/>
          <w:sz w:val="22"/>
          <w:szCs w:val="22"/>
        </w:rPr>
      </w:pPr>
      <w:r>
        <w:rPr>
          <w:rFonts w:ascii="Arial" w:hAnsi="Arial" w:cs="Arial"/>
          <w:b/>
          <w:sz w:val="22"/>
          <w:szCs w:val="22"/>
        </w:rPr>
        <w:t>3.3</w:t>
      </w:r>
      <w:r>
        <w:rPr>
          <w:rFonts w:ascii="Arial" w:hAnsi="Arial" w:cs="Arial"/>
          <w:b/>
          <w:sz w:val="22"/>
          <w:szCs w:val="22"/>
        </w:rPr>
        <w:tab/>
        <w:t>Matriz de rigidez en coordenadas de piso</w:t>
      </w:r>
    </w:p>
    <w:p w:rsidR="00CF11F4" w:rsidRDefault="00CF11F4" w:rsidP="00CF11F4">
      <w:pPr>
        <w:spacing w:line="240" w:lineRule="auto"/>
        <w:ind w:firstLine="0"/>
        <w:rPr>
          <w:rFonts w:ascii="Arial" w:hAnsi="Arial" w:cs="Arial"/>
          <w:b/>
          <w:sz w:val="22"/>
          <w:szCs w:val="22"/>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 xml:space="preserve">Se calculó la matriz de rigidez con un modelo de losa rígida con tres grados de libertad por planta, dos componentes de desplazamiento según los ejes X, Y, y una rotación con respecto a un eje perpendicular a la losa. </w:t>
      </w:r>
    </w:p>
    <w:p w:rsidR="00CF11F4" w:rsidRPr="000613A3" w:rsidRDefault="00CF11F4" w:rsidP="00CF11F4">
      <w:pPr>
        <w:spacing w:line="240" w:lineRule="auto"/>
        <w:ind w:firstLine="709"/>
        <w:rPr>
          <w:rFonts w:ascii="Arial" w:hAnsi="Arial" w:cs="Arial"/>
          <w:sz w:val="20"/>
          <w:szCs w:val="20"/>
        </w:rPr>
      </w:pPr>
    </w:p>
    <w:p w:rsidR="00CF11F4" w:rsidRPr="00995298" w:rsidRDefault="002A6632" w:rsidP="00CF11F4">
      <w:pPr>
        <w:rPr>
          <w:rFonts w:ascii="Arial" w:hAnsi="Arial" w:cs="Arial"/>
          <w:b/>
          <w:i/>
          <w:sz w:val="20"/>
          <w:szCs w:val="20"/>
          <w:lang w:val="en-US"/>
        </w:rPr>
      </w:pPr>
      <m:oMathPara>
        <m:oMath>
          <m:sSub>
            <m:sSubPr>
              <m:ctrlPr>
                <w:rPr>
                  <w:rFonts w:ascii="Cambria Math" w:hAnsi="Cambria Math" w:cs="Arial"/>
                  <w:b/>
                  <w:i/>
                  <w:sz w:val="20"/>
                  <w:szCs w:val="20"/>
                </w:rPr>
              </m:ctrlPr>
            </m:sSubPr>
            <m:e>
              <m:r>
                <m:rPr>
                  <m:sty m:val="bi"/>
                </m:rPr>
                <w:rPr>
                  <w:rFonts w:ascii="Cambria Math" w:hAnsi="Cambria Math" w:cs="Arial"/>
                  <w:sz w:val="20"/>
                  <w:szCs w:val="20"/>
                </w:rPr>
                <m:t>K</m:t>
              </m:r>
            </m:e>
            <m:sub>
              <m:r>
                <m:rPr>
                  <m:sty m:val="bi"/>
                </m:rPr>
                <w:rPr>
                  <w:rFonts w:ascii="Cambria Math" w:hAnsi="Cambria Math" w:cs="Arial"/>
                  <w:sz w:val="20"/>
                  <w:szCs w:val="20"/>
                </w:rPr>
                <m:t>XX</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4000</m:t>
                    </m:r>
                  </m:e>
                  <m:e>
                    <m:r>
                      <w:rPr>
                        <w:rFonts w:ascii="Cambria Math" w:hAnsi="Cambria Math" w:cs="Arial"/>
                        <w:sz w:val="20"/>
                        <w:szCs w:val="20"/>
                        <w:lang w:val="en-US"/>
                      </w:rPr>
                      <m:t>-32500</m:t>
                    </m:r>
                  </m:e>
                  <m:e>
                    <m:r>
                      <w:rPr>
                        <w:rFonts w:ascii="Cambria Math" w:hAnsi="Cambria Math" w:cs="Arial"/>
                        <w:sz w:val="20"/>
                        <w:szCs w:val="20"/>
                        <w:lang w:val="en-US"/>
                      </w:rPr>
                      <m:t>6200</m:t>
                    </m:r>
                  </m:e>
                </m:mr>
                <m:mr>
                  <m:e>
                    <m:r>
                      <w:rPr>
                        <w:rFonts w:ascii="Cambria Math" w:hAnsi="Cambria Math" w:cs="Arial"/>
                        <w:sz w:val="20"/>
                        <w:szCs w:val="20"/>
                        <w:lang w:val="en-US"/>
                      </w:rPr>
                      <m:t>-32500</m:t>
                    </m:r>
                  </m:e>
                  <m:e>
                    <m:r>
                      <w:rPr>
                        <w:rFonts w:ascii="Cambria Math" w:hAnsi="Cambria Math" w:cs="Arial"/>
                        <w:sz w:val="20"/>
                        <w:szCs w:val="20"/>
                        <w:lang w:val="en-US"/>
                      </w:rPr>
                      <m:t>54300</m:t>
                    </m:r>
                  </m:e>
                  <m:e>
                    <m:r>
                      <w:rPr>
                        <w:rFonts w:ascii="Cambria Math" w:hAnsi="Cambria Math" w:cs="Arial"/>
                        <w:sz w:val="20"/>
                        <w:szCs w:val="20"/>
                        <w:lang w:val="en-US"/>
                      </w:rPr>
                      <m:t>-26500</m:t>
                    </m:r>
                  </m:e>
                </m:mr>
                <m:mr>
                  <m:e>
                    <m:r>
                      <w:rPr>
                        <w:rFonts w:ascii="Cambria Math" w:hAnsi="Cambria Math" w:cs="Arial"/>
                        <w:sz w:val="20"/>
                        <w:szCs w:val="20"/>
                        <w:lang w:val="en-US"/>
                      </w:rPr>
                      <m:t>6200</m:t>
                    </m:r>
                  </m:e>
                  <m:e>
                    <m:r>
                      <w:rPr>
                        <w:rFonts w:ascii="Cambria Math" w:hAnsi="Cambria Math" w:cs="Arial"/>
                        <w:sz w:val="20"/>
                        <w:szCs w:val="20"/>
                        <w:lang w:val="en-US"/>
                      </w:rPr>
                      <m:t>-26500</m:t>
                    </m:r>
                  </m:e>
                  <m:e>
                    <m:r>
                      <w:rPr>
                        <w:rFonts w:ascii="Cambria Math" w:hAnsi="Cambria Math" w:cs="Arial"/>
                        <w:sz w:val="20"/>
                        <w:szCs w:val="20"/>
                        <w:lang w:val="en-US"/>
                      </w:rPr>
                      <m:t>20800</m:t>
                    </m:r>
                  </m:e>
                </m:mr>
              </m:m>
            </m:e>
          </m:d>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58700</m:t>
                    </m:r>
                  </m:e>
                  <m:e>
                    <m:r>
                      <w:rPr>
                        <w:rFonts w:ascii="Cambria Math" w:hAnsi="Cambria Math" w:cs="Arial"/>
                        <w:sz w:val="20"/>
                        <w:szCs w:val="20"/>
                        <w:lang w:val="en-US"/>
                      </w:rPr>
                      <m:t>-43500</m:t>
                    </m:r>
                  </m:e>
                  <m:e>
                    <m:r>
                      <w:rPr>
                        <w:rFonts w:ascii="Cambria Math" w:hAnsi="Cambria Math" w:cs="Arial"/>
                        <w:sz w:val="20"/>
                        <w:szCs w:val="20"/>
                        <w:lang w:val="en-US"/>
                      </w:rPr>
                      <m:t>8400</m:t>
                    </m:r>
                  </m:e>
                </m:mr>
                <m:mr>
                  <m:e>
                    <m:r>
                      <w:rPr>
                        <w:rFonts w:ascii="Cambria Math" w:hAnsi="Cambria Math" w:cs="Arial"/>
                        <w:sz w:val="20"/>
                        <w:szCs w:val="20"/>
                        <w:lang w:val="en-US"/>
                      </w:rPr>
                      <m:t>-43500</m:t>
                    </m:r>
                  </m:e>
                  <m:e>
                    <m:r>
                      <w:rPr>
                        <w:rFonts w:ascii="Cambria Math" w:hAnsi="Cambria Math" w:cs="Arial"/>
                        <w:sz w:val="20"/>
                        <w:szCs w:val="20"/>
                        <w:lang w:val="en-US"/>
                      </w:rPr>
                      <m:t>70100</m:t>
                    </m:r>
                  </m:e>
                  <m:e>
                    <m:r>
                      <w:rPr>
                        <w:rFonts w:ascii="Cambria Math" w:hAnsi="Cambria Math" w:cs="Arial"/>
                        <w:sz w:val="20"/>
                        <w:szCs w:val="20"/>
                        <w:lang w:val="en-US"/>
                      </w:rPr>
                      <m:t>-33300</m:t>
                    </m:r>
                  </m:e>
                </m:mr>
                <m:mr>
                  <m:e>
                    <m:r>
                      <w:rPr>
                        <w:rFonts w:ascii="Cambria Math" w:hAnsi="Cambria Math" w:cs="Arial"/>
                        <w:sz w:val="20"/>
                        <w:szCs w:val="20"/>
                        <w:lang w:val="en-US"/>
                      </w:rPr>
                      <m:t>8400</m:t>
                    </m:r>
                  </m:e>
                  <m:e>
                    <m:r>
                      <w:rPr>
                        <w:rFonts w:ascii="Cambria Math" w:hAnsi="Cambria Math" w:cs="Arial"/>
                        <w:sz w:val="20"/>
                        <w:szCs w:val="20"/>
                        <w:lang w:val="en-US"/>
                      </w:rPr>
                      <m:t>-33300</m:t>
                    </m:r>
                  </m:e>
                  <m:e>
                    <m:r>
                      <w:rPr>
                        <w:rFonts w:ascii="Cambria Math" w:hAnsi="Cambria Math" w:cs="Arial"/>
                        <w:sz w:val="20"/>
                        <w:szCs w:val="20"/>
                        <w:lang w:val="en-US"/>
                      </w:rPr>
                      <m:t>25700</m:t>
                    </m:r>
                  </m:e>
                </m:mr>
              </m:m>
            </m:e>
          </m:d>
        </m:oMath>
      </m:oMathPara>
    </w:p>
    <w:p w:rsidR="00CF11F4" w:rsidRPr="00995298" w:rsidRDefault="002A6632" w:rsidP="00CF11F4">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θθ</m:t>
              </m:r>
            </m:sub>
          </m:sSub>
          <m:r>
            <m:rPr>
              <m:sty m:val="bi"/>
            </m:rPr>
            <w:rPr>
              <w:rFonts w:ascii="Cambria Math" w:hAnsi="Cambria Math" w:cs="Arial"/>
              <w:sz w:val="20"/>
              <w:szCs w:val="20"/>
              <w:lang w:val="en-US"/>
            </w:rPr>
            <m:t>=</m:t>
          </m:r>
          <m:d>
            <m:dPr>
              <m:begChr m:val="["/>
              <m:endChr m:val="]"/>
              <m:ctrlPr>
                <w:rPr>
                  <w:rFonts w:ascii="Cambria Math" w:hAnsi="Cambria Math" w:cs="Arial"/>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2405500</m:t>
                    </m:r>
                  </m:e>
                  <m:e>
                    <m:r>
                      <w:rPr>
                        <w:rFonts w:ascii="Cambria Math" w:hAnsi="Cambria Math" w:cs="Arial"/>
                        <w:sz w:val="20"/>
                        <w:szCs w:val="20"/>
                        <w:lang w:val="en-US"/>
                      </w:rPr>
                      <m:t>-1771600</m:t>
                    </m:r>
                  </m:e>
                  <m:e>
                    <m:r>
                      <w:rPr>
                        <w:rFonts w:ascii="Cambria Math" w:hAnsi="Cambria Math" w:cs="Arial"/>
                        <w:sz w:val="20"/>
                        <w:szCs w:val="20"/>
                        <w:lang w:val="en-US"/>
                      </w:rPr>
                      <m:t>325700</m:t>
                    </m:r>
                  </m:e>
                </m:mr>
                <m:mr>
                  <m:e>
                    <m:r>
                      <w:rPr>
                        <w:rFonts w:ascii="Cambria Math" w:hAnsi="Cambria Math" w:cs="Arial"/>
                        <w:sz w:val="20"/>
                        <w:szCs w:val="20"/>
                        <w:lang w:val="en-US"/>
                      </w:rPr>
                      <m:t>-1771600</m:t>
                    </m:r>
                  </m:e>
                  <m:e>
                    <m:r>
                      <w:rPr>
                        <w:rFonts w:ascii="Cambria Math" w:hAnsi="Cambria Math" w:cs="Arial"/>
                        <w:sz w:val="20"/>
                        <w:szCs w:val="20"/>
                        <w:lang w:val="en-US"/>
                      </w:rPr>
                      <m:t>2921100</m:t>
                    </m:r>
                  </m:e>
                  <m:e>
                    <m:r>
                      <w:rPr>
                        <w:rFonts w:ascii="Cambria Math" w:hAnsi="Cambria Math" w:cs="Arial"/>
                        <w:sz w:val="20"/>
                        <w:szCs w:val="20"/>
                        <w:lang w:val="en-US"/>
                      </w:rPr>
                      <m:t>-1402300</m:t>
                    </m:r>
                  </m:e>
                </m:mr>
                <m:mr>
                  <m:e>
                    <m:r>
                      <w:rPr>
                        <w:rFonts w:ascii="Cambria Math" w:hAnsi="Cambria Math" w:cs="Arial"/>
                        <w:sz w:val="20"/>
                        <w:szCs w:val="20"/>
                        <w:lang w:val="en-US"/>
                      </w:rPr>
                      <m:t>325700</m:t>
                    </m:r>
                  </m:e>
                  <m:e>
                    <m:r>
                      <w:rPr>
                        <w:rFonts w:ascii="Cambria Math" w:hAnsi="Cambria Math" w:cs="Arial"/>
                        <w:sz w:val="20"/>
                        <w:szCs w:val="20"/>
                        <w:lang w:val="en-US"/>
                      </w:rPr>
                      <m:t>-1402300</m:t>
                    </m:r>
                  </m:e>
                  <m:e>
                    <m:r>
                      <w:rPr>
                        <w:rFonts w:ascii="Cambria Math" w:hAnsi="Cambria Math" w:cs="Arial"/>
                        <w:sz w:val="20"/>
                        <w:szCs w:val="20"/>
                        <w:lang w:val="en-US"/>
                      </w:rPr>
                      <m:t>1103700</m:t>
                    </m:r>
                  </m:e>
                </m:mr>
              </m:m>
            </m:e>
          </m:d>
          <m: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XY</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
            </m:e>
          </m:d>
        </m:oMath>
      </m:oMathPara>
    </w:p>
    <w:p w:rsidR="00CF11F4" w:rsidRPr="00D10470" w:rsidRDefault="002A6632" w:rsidP="00CF11F4">
      <w:pPr>
        <w:jc w:val="center"/>
        <w:rPr>
          <w:rFonts w:ascii="Arial" w:hAnsi="Arial" w:cs="Arial"/>
          <w:b/>
          <w:i/>
          <w:sz w:val="20"/>
          <w:szCs w:val="20"/>
          <w:lang w:val="en-US"/>
        </w:rPr>
      </w:pPr>
      <m:oMathPara>
        <m:oMath>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Xθ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-32300</m:t>
                    </m:r>
                  </m:e>
                  <m:e>
                    <m:r>
                      <w:rPr>
                        <w:rFonts w:ascii="Cambria Math" w:hAnsi="Cambria Math" w:cs="Arial"/>
                        <w:sz w:val="20"/>
                        <w:szCs w:val="20"/>
                        <w:lang w:val="en-US"/>
                      </w:rPr>
                      <m:t>9600</m:t>
                    </m:r>
                  </m:e>
                  <m:e>
                    <m:r>
                      <w:rPr>
                        <w:rFonts w:ascii="Cambria Math" w:hAnsi="Cambria Math" w:cs="Arial"/>
                        <w:sz w:val="20"/>
                        <w:szCs w:val="20"/>
                        <w:lang w:val="en-US"/>
                      </w:rPr>
                      <m:t>1500</m:t>
                    </m:r>
                  </m:e>
                </m:mr>
                <m:mr>
                  <m:e>
                    <m:r>
                      <w:rPr>
                        <w:rFonts w:ascii="Cambria Math" w:hAnsi="Cambria Math" w:cs="Arial"/>
                        <w:sz w:val="20"/>
                        <w:szCs w:val="20"/>
                        <w:lang w:val="en-US"/>
                      </w:rPr>
                      <m:t>9600</m:t>
                    </m:r>
                  </m:e>
                  <m:e>
                    <m:r>
                      <w:rPr>
                        <w:rFonts w:ascii="Cambria Math" w:hAnsi="Cambria Math" w:cs="Arial"/>
                        <w:sz w:val="20"/>
                        <w:szCs w:val="20"/>
                        <w:lang w:val="en-US"/>
                      </w:rPr>
                      <m:t>-11400</m:t>
                    </m:r>
                  </m:e>
                  <m:e>
                    <m:r>
                      <w:rPr>
                        <w:rFonts w:ascii="Cambria Math" w:hAnsi="Cambria Math" w:cs="Arial"/>
                        <w:sz w:val="20"/>
                        <w:szCs w:val="20"/>
                        <w:lang w:val="en-US"/>
                      </w:rPr>
                      <m:t>-33300</m:t>
                    </m:r>
                  </m:e>
                </m:mr>
                <m:mr>
                  <m:e>
                    <m:r>
                      <w:rPr>
                        <w:rFonts w:ascii="Cambria Math" w:hAnsi="Cambria Math" w:cs="Arial"/>
                        <w:sz w:val="20"/>
                        <w:szCs w:val="20"/>
                        <w:lang w:val="en-US"/>
                      </w:rPr>
                      <m:t>1500</m:t>
                    </m:r>
                  </m:e>
                  <m:e>
                    <m:r>
                      <w:rPr>
                        <w:rFonts w:ascii="Cambria Math" w:hAnsi="Cambria Math" w:cs="Arial"/>
                        <w:sz w:val="20"/>
                        <w:szCs w:val="20"/>
                        <w:lang w:val="en-US"/>
                      </w:rPr>
                      <m:t>-33300</m:t>
                    </m:r>
                  </m:e>
                  <m:e>
                    <m:r>
                      <w:rPr>
                        <w:rFonts w:ascii="Cambria Math" w:hAnsi="Cambria Math" w:cs="Arial"/>
                        <w:sz w:val="20"/>
                        <w:szCs w:val="20"/>
                        <w:lang w:val="en-US"/>
                      </w:rPr>
                      <m:t>25700</m:t>
                    </m:r>
                  </m:e>
                </m:mr>
              </m:m>
            </m:e>
          </m:d>
          <m:r>
            <m:rPr>
              <m:sty m:val="bi"/>
            </m:rPr>
            <w:rPr>
              <w:rFonts w:ascii="Cambria Math" w:hAnsi="Cambria Math" w:cs="Arial"/>
              <w:sz w:val="20"/>
              <w:szCs w:val="20"/>
              <w:lang w:val="en-US"/>
            </w:rPr>
            <m:t xml:space="preserve">  </m:t>
          </m:r>
          <m:sSub>
            <m:sSubPr>
              <m:ctrlPr>
                <w:rPr>
                  <w:rFonts w:ascii="Cambria Math" w:hAnsi="Cambria Math" w:cs="Arial"/>
                  <w:b/>
                  <w:i/>
                  <w:sz w:val="20"/>
                  <w:szCs w:val="20"/>
                  <w:lang w:val="en-US"/>
                </w:rPr>
              </m:ctrlPr>
            </m:sSubPr>
            <m:e>
              <m:r>
                <m:rPr>
                  <m:sty m:val="bi"/>
                </m:rPr>
                <w:rPr>
                  <w:rFonts w:ascii="Cambria Math" w:hAnsi="Cambria Math" w:cs="Arial"/>
                  <w:sz w:val="20"/>
                  <w:szCs w:val="20"/>
                  <w:lang w:val="en-US"/>
                </w:rPr>
                <m:t>K</m:t>
              </m:r>
            </m:e>
            <m:sub>
              <m:r>
                <m:rPr>
                  <m:sty m:val="bi"/>
                </m:rPr>
                <w:rPr>
                  <w:rFonts w:ascii="Cambria Math" w:hAnsi="Cambria Math" w:cs="Arial"/>
                  <w:sz w:val="20"/>
                  <w:szCs w:val="20"/>
                  <w:lang w:val="en-US"/>
                </w:rPr>
                <m:t>Yθ</m:t>
              </m:r>
            </m:sub>
          </m:sSub>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r>
                  <m:e>
                    <m:r>
                      <w:rPr>
                        <w:rFonts w:ascii="Cambria Math" w:hAnsi="Cambria Math" w:cs="Arial"/>
                        <w:sz w:val="20"/>
                        <w:szCs w:val="20"/>
                        <w:lang w:val="en-US"/>
                      </w:rPr>
                      <m:t>0</m:t>
                    </m:r>
                  </m:e>
                  <m:e>
                    <m:r>
                      <w:rPr>
                        <w:rFonts w:ascii="Cambria Math" w:hAnsi="Cambria Math" w:cs="Arial"/>
                        <w:sz w:val="20"/>
                        <w:szCs w:val="20"/>
                        <w:lang w:val="en-US"/>
                      </w:rPr>
                      <m:t>0</m:t>
                    </m:r>
                  </m:e>
                  <m:e>
                    <m:r>
                      <w:rPr>
                        <w:rFonts w:ascii="Cambria Math" w:hAnsi="Cambria Math" w:cs="Arial"/>
                        <w:sz w:val="20"/>
                        <w:szCs w:val="20"/>
                        <w:lang w:val="en-US"/>
                      </w:rPr>
                      <m:t>0</m:t>
                    </m:r>
                  </m:e>
                </m:mr>
              </m:m>
            </m:e>
          </m:d>
        </m:oMath>
      </m:oMathPara>
    </w:p>
    <w:p w:rsidR="00CF11F4" w:rsidRDefault="00CF11F4" w:rsidP="00CF11F4">
      <w:pPr>
        <w:spacing w:line="240" w:lineRule="auto"/>
        <w:ind w:firstLine="709"/>
        <w:rPr>
          <w:rFonts w:ascii="Arial" w:hAnsi="Arial" w:cs="Arial"/>
          <w:sz w:val="20"/>
          <w:szCs w:val="20"/>
        </w:rPr>
      </w:pPr>
    </w:p>
    <w:p w:rsidR="00CF11F4" w:rsidRPr="00D10470" w:rsidRDefault="00CF11F4" w:rsidP="00CF11F4">
      <w:pPr>
        <w:spacing w:line="240" w:lineRule="auto"/>
        <w:ind w:firstLine="709"/>
        <w:rPr>
          <w:rFonts w:ascii="Arial" w:hAnsi="Arial" w:cs="Arial"/>
          <w:sz w:val="20"/>
          <w:szCs w:val="20"/>
        </w:rPr>
      </w:pPr>
    </w:p>
    <w:p w:rsidR="00CF11F4" w:rsidRPr="009145C6" w:rsidRDefault="002A6632" w:rsidP="00CF11F4">
      <w:pPr>
        <w:spacing w:line="240" w:lineRule="auto"/>
        <w:jc w:val="center"/>
        <w:rPr>
          <w:rFonts w:ascii="Arial" w:hAnsi="Arial" w:cs="Arial"/>
          <w:b/>
        </w:rPr>
      </w:pPr>
      <m:oMathPara>
        <m:oMath>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E</m:t>
              </m:r>
            </m:sub>
          </m:sSub>
          <m:r>
            <m:rPr>
              <m:sty m:val="bi"/>
            </m:rPr>
            <w:rPr>
              <w:rFonts w:ascii="Cambria Math" w:hAnsi="Cambria Math" w:cs="Arial"/>
            </w:rPr>
            <m:t>=</m:t>
          </m:r>
          <m:d>
            <m:dPr>
              <m:begChr m:val="["/>
              <m:endChr m:val="]"/>
              <m:ctrlPr>
                <w:rPr>
                  <w:rFonts w:ascii="Cambria Math" w:hAnsi="Cambria Math" w:cs="Arial"/>
                  <w:b/>
                  <w:i/>
                </w:rPr>
              </m:ctrlPr>
            </m:dPr>
            <m:e>
              <m:m>
                <m:mPr>
                  <m:mcs>
                    <m:mc>
                      <m:mcPr>
                        <m:count m:val="3"/>
                        <m:mcJc m:val="center"/>
                      </m:mcPr>
                    </m:mc>
                  </m:mcs>
                  <m:ctrlPr>
                    <w:rPr>
                      <w:rFonts w:ascii="Cambria Math" w:hAnsi="Cambria Math" w:cs="Arial"/>
                      <w:b/>
                      <w:i/>
                    </w:rPr>
                  </m:ctrlPr>
                </m:mPr>
                <m:mr>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XX</m:t>
                        </m:r>
                      </m:sub>
                    </m:sSub>
                  </m:e>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XY</m:t>
                        </m:r>
                      </m:sub>
                    </m:sSub>
                  </m:e>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Xθ</m:t>
                        </m:r>
                      </m:sub>
                    </m:sSub>
                  </m:e>
                </m:mr>
                <m:mr>
                  <m:e/>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YY</m:t>
                        </m:r>
                      </m:sub>
                    </m:sSub>
                  </m:e>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Yθ</m:t>
                        </m:r>
                      </m:sub>
                    </m:sSub>
                  </m:e>
                </m:mr>
                <m:mr>
                  <m:e/>
                  <m:e/>
                  <m:e>
                    <m:sSub>
                      <m:sSubPr>
                        <m:ctrlPr>
                          <w:rPr>
                            <w:rFonts w:ascii="Cambria Math" w:hAnsi="Cambria Math" w:cs="Arial"/>
                            <w:b/>
                            <w:i/>
                          </w:rPr>
                        </m:ctrlPr>
                      </m:sSubPr>
                      <m:e>
                        <m:r>
                          <m:rPr>
                            <m:sty m:val="bi"/>
                          </m:rPr>
                          <w:rPr>
                            <w:rFonts w:ascii="Cambria Math" w:hAnsi="Cambria Math" w:cs="Arial"/>
                          </w:rPr>
                          <m:t>K</m:t>
                        </m:r>
                      </m:e>
                      <m:sub>
                        <m:r>
                          <m:rPr>
                            <m:sty m:val="bi"/>
                          </m:rPr>
                          <w:rPr>
                            <w:rFonts w:ascii="Cambria Math" w:hAnsi="Cambria Math" w:cs="Arial"/>
                          </w:rPr>
                          <m:t>θθ</m:t>
                        </m:r>
                      </m:sub>
                    </m:sSub>
                  </m:e>
                </m:mr>
              </m:m>
            </m:e>
          </m:d>
        </m:oMath>
      </m:oMathPara>
    </w:p>
    <w:p w:rsidR="00CF11F4" w:rsidRPr="00AE131A" w:rsidRDefault="00CF11F4" w:rsidP="00CF11F4">
      <w:pPr>
        <w:spacing w:line="240" w:lineRule="auto"/>
        <w:ind w:firstLine="0"/>
        <w:rPr>
          <w:rFonts w:ascii="Arial" w:hAnsi="Arial" w:cs="Arial"/>
          <w:b/>
        </w:rPr>
      </w:pPr>
    </w:p>
    <w:p w:rsidR="00CF11F4" w:rsidRDefault="00CF11F4" w:rsidP="001F0DB3">
      <w:pPr>
        <w:pStyle w:val="Prrafodelista"/>
        <w:numPr>
          <w:ilvl w:val="0"/>
          <w:numId w:val="14"/>
        </w:numPr>
        <w:spacing w:line="240" w:lineRule="auto"/>
        <w:rPr>
          <w:rFonts w:ascii="Arial" w:hAnsi="Arial" w:cs="Arial"/>
          <w:b/>
        </w:rPr>
      </w:pPr>
      <w:r>
        <w:rPr>
          <w:rFonts w:ascii="Arial" w:hAnsi="Arial" w:cs="Arial"/>
          <w:b/>
        </w:rPr>
        <w:t>MATRIZ DE MASA</w:t>
      </w:r>
    </w:p>
    <w:p w:rsidR="00CF11F4" w:rsidRDefault="00CF11F4" w:rsidP="00CF11F4">
      <w:pPr>
        <w:spacing w:line="240" w:lineRule="auto"/>
        <w:rPr>
          <w:rFonts w:ascii="Arial" w:hAnsi="Arial" w:cs="Arial"/>
          <w:b/>
          <w:sz w:val="20"/>
          <w:szCs w:val="20"/>
        </w:rPr>
      </w:pPr>
    </w:p>
    <w:p w:rsidR="00CF11F4" w:rsidRPr="00112E13" w:rsidRDefault="00CF11F4" w:rsidP="00CF11F4">
      <w:pPr>
        <w:spacing w:line="240" w:lineRule="auto"/>
        <w:ind w:firstLine="708"/>
        <w:rPr>
          <w:rFonts w:ascii="Arial" w:hAnsi="Arial" w:cs="Arial"/>
          <w:sz w:val="20"/>
          <w:szCs w:val="20"/>
        </w:rPr>
      </w:pPr>
      <w:r w:rsidRPr="00112E13">
        <w:rPr>
          <w:rFonts w:ascii="Arial" w:hAnsi="Arial" w:cs="Arial"/>
          <w:sz w:val="20"/>
          <w:szCs w:val="20"/>
        </w:rPr>
        <w:t>Para la matriz de masa se con</w:t>
      </w:r>
      <w:r>
        <w:rPr>
          <w:rFonts w:ascii="Arial" w:hAnsi="Arial" w:cs="Arial"/>
          <w:sz w:val="20"/>
          <w:szCs w:val="20"/>
        </w:rPr>
        <w:t xml:space="preserve">sidera el peso de la estructura, el peso es una fuerza que hace que la aceleración sea directamente proporcional a la masa de un cuerpo, se considera una matriz de masa que es el ensamblaje de la matriz de masa de cada uno de los elementos que componen la estructura. </w:t>
      </w:r>
      <w:sdt>
        <w:sdtPr>
          <w:rPr>
            <w:rFonts w:ascii="Arial" w:hAnsi="Arial" w:cs="Arial"/>
            <w:sz w:val="20"/>
            <w:szCs w:val="20"/>
          </w:rPr>
          <w:id w:val="1992903070"/>
          <w:citation/>
        </w:sdtPr>
        <w:sdtEndPr/>
        <w:sdtContent>
          <w:r>
            <w:rPr>
              <w:rFonts w:ascii="Arial" w:hAnsi="Arial" w:cs="Arial"/>
              <w:sz w:val="20"/>
              <w:szCs w:val="20"/>
            </w:rPr>
            <w:fldChar w:fldCharType="begin"/>
          </w:r>
          <w:r>
            <w:rPr>
              <w:rFonts w:ascii="Arial" w:hAnsi="Arial" w:cs="Arial"/>
              <w:sz w:val="20"/>
              <w:szCs w:val="20"/>
            </w:rPr>
            <w:instrText xml:space="preserve"> CITATION Par12 \l 12298 </w:instrText>
          </w:r>
          <w:r>
            <w:rPr>
              <w:rFonts w:ascii="Arial" w:hAnsi="Arial" w:cs="Arial"/>
              <w:sz w:val="20"/>
              <w:szCs w:val="20"/>
            </w:rPr>
            <w:fldChar w:fldCharType="separate"/>
          </w:r>
          <w:r w:rsidRPr="006146A3">
            <w:rPr>
              <w:rFonts w:ascii="Arial" w:hAnsi="Arial" w:cs="Arial"/>
              <w:noProof/>
              <w:sz w:val="20"/>
              <w:szCs w:val="20"/>
            </w:rPr>
            <w:t>(Simon, 2012)</w:t>
          </w:r>
          <w:r>
            <w:rPr>
              <w:rFonts w:ascii="Arial" w:hAnsi="Arial" w:cs="Arial"/>
              <w:sz w:val="20"/>
              <w:szCs w:val="20"/>
            </w:rPr>
            <w:fldChar w:fldCharType="end"/>
          </w:r>
        </w:sdtContent>
      </w:sdt>
    </w:p>
    <w:p w:rsidR="00CF11F4" w:rsidRDefault="00CF11F4" w:rsidP="00CF11F4">
      <w:pPr>
        <w:spacing w:line="240" w:lineRule="auto"/>
        <w:ind w:firstLine="709"/>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La carga por metro cuadrado de la losa de 25 cm, alivianada en dos sentidos es de 408 kg/m</w:t>
      </w:r>
      <w:r>
        <w:rPr>
          <w:rFonts w:ascii="Arial" w:hAnsi="Arial" w:cs="Arial"/>
          <w:sz w:val="20"/>
          <w:szCs w:val="20"/>
          <w:vertAlign w:val="superscript"/>
        </w:rPr>
        <w:t>2</w:t>
      </w:r>
      <w:r>
        <w:rPr>
          <w:rFonts w:ascii="Arial" w:hAnsi="Arial" w:cs="Arial"/>
          <w:sz w:val="20"/>
          <w:szCs w:val="20"/>
        </w:rPr>
        <w:t>; la carga de la mampostería dependiendo del piso en el que se trabajó varia el peso en paredes una es de 282.258 kg/m</w:t>
      </w:r>
      <w:r>
        <w:rPr>
          <w:rFonts w:ascii="Arial" w:hAnsi="Arial" w:cs="Arial"/>
          <w:sz w:val="20"/>
          <w:szCs w:val="20"/>
          <w:vertAlign w:val="superscript"/>
        </w:rPr>
        <w:t xml:space="preserve">2 </w:t>
      </w:r>
      <w:r>
        <w:rPr>
          <w:rFonts w:ascii="Arial" w:hAnsi="Arial" w:cs="Arial"/>
          <w:sz w:val="20"/>
          <w:szCs w:val="20"/>
        </w:rPr>
        <w:t xml:space="preserve"> (Las paredes en la parte del primer piso); la carga de los acabados contando con la cerámica y los acabados de losa es de 88 kg/m</w:t>
      </w:r>
      <w:r>
        <w:rPr>
          <w:rFonts w:ascii="Arial" w:hAnsi="Arial" w:cs="Arial"/>
          <w:sz w:val="20"/>
          <w:szCs w:val="20"/>
          <w:vertAlign w:val="superscript"/>
        </w:rPr>
        <w:t>2</w:t>
      </w:r>
      <w:r>
        <w:rPr>
          <w:rFonts w:ascii="Arial" w:hAnsi="Arial" w:cs="Arial"/>
          <w:sz w:val="20"/>
          <w:szCs w:val="20"/>
        </w:rPr>
        <w:t>; la carga de las vigas es 254.78 kg/m</w:t>
      </w:r>
      <w:r>
        <w:rPr>
          <w:rFonts w:ascii="Arial" w:hAnsi="Arial" w:cs="Arial"/>
          <w:sz w:val="20"/>
          <w:szCs w:val="20"/>
          <w:vertAlign w:val="superscript"/>
        </w:rPr>
        <w:t>2</w:t>
      </w:r>
      <w:r>
        <w:rPr>
          <w:rFonts w:ascii="Arial" w:hAnsi="Arial" w:cs="Arial"/>
          <w:sz w:val="20"/>
          <w:szCs w:val="20"/>
        </w:rPr>
        <w:t>.(Las vigas del primer piso)  Se considera una carga viva de 20 kg/m</w:t>
      </w:r>
      <w:r>
        <w:rPr>
          <w:rFonts w:ascii="Arial" w:hAnsi="Arial" w:cs="Arial"/>
          <w:sz w:val="20"/>
          <w:szCs w:val="20"/>
          <w:vertAlign w:val="superscript"/>
        </w:rPr>
        <w:t>2</w:t>
      </w:r>
      <w:r>
        <w:rPr>
          <w:rFonts w:ascii="Arial" w:hAnsi="Arial" w:cs="Arial"/>
          <w:sz w:val="20"/>
          <w:szCs w:val="20"/>
        </w:rPr>
        <w:t xml:space="preserve">. , según la NEC2015. </w:t>
      </w:r>
    </w:p>
    <w:p w:rsidR="005A05CD" w:rsidRPr="00766DB0" w:rsidRDefault="005A05CD" w:rsidP="00CF11F4">
      <w:pPr>
        <w:spacing w:line="240" w:lineRule="auto"/>
        <w:ind w:firstLine="709"/>
        <w:rPr>
          <w:rFonts w:ascii="Arial" w:hAnsi="Arial" w:cs="Arial"/>
          <w:i/>
          <w:sz w:val="20"/>
          <w:szCs w:val="20"/>
        </w:rPr>
      </w:pPr>
    </w:p>
    <w:p w:rsidR="00CF11F4" w:rsidRDefault="00CF11F4" w:rsidP="00CF11F4">
      <w:pPr>
        <w:spacing w:line="240" w:lineRule="auto"/>
        <w:ind w:firstLine="709"/>
        <w:rPr>
          <w:rFonts w:ascii="Arial" w:hAnsi="Arial" w:cs="Arial"/>
          <w:sz w:val="20"/>
          <w:szCs w:val="20"/>
        </w:rPr>
      </w:pPr>
    </w:p>
    <w:p w:rsidR="00CF11F4" w:rsidRPr="00D6366D" w:rsidRDefault="00CF11F4" w:rsidP="00CF11F4">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rPr>
            <m:t>m</m:t>
          </m:r>
          <m:r>
            <m:rPr>
              <m:sty m:val="bi"/>
            </m:rPr>
            <w:rPr>
              <w:rFonts w:ascii="Cambria Math" w:hAnsi="Cambria Math" w:cs="Arial"/>
              <w:sz w:val="20"/>
              <w:szCs w:val="20"/>
              <w:lang w:val="en-US"/>
            </w:rPr>
            <m:t>=</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11.7248</m:t>
                    </m:r>
                  </m:e>
                  <m:e>
                    <m:r>
                      <w:rPr>
                        <w:rFonts w:ascii="Cambria Math" w:hAnsi="Cambria Math" w:cs="Arial"/>
                        <w:sz w:val="20"/>
                        <w:szCs w:val="20"/>
                        <w:lang w:val="en-US"/>
                      </w:rPr>
                      <m:t>0</m:t>
                    </m:r>
                  </m:e>
                  <m:e/>
                </m:mr>
                <m:mr>
                  <m:e>
                    <m:r>
                      <w:rPr>
                        <w:rFonts w:ascii="Cambria Math" w:hAnsi="Cambria Math" w:cs="Arial"/>
                        <w:sz w:val="20"/>
                        <w:szCs w:val="20"/>
                        <w:lang w:val="en-US"/>
                      </w:rPr>
                      <m:t>0</m:t>
                    </m:r>
                  </m:e>
                  <m:e>
                    <m:r>
                      <w:rPr>
                        <w:rFonts w:ascii="Cambria Math" w:hAnsi="Cambria Math" w:cs="Arial"/>
                        <w:sz w:val="20"/>
                        <w:szCs w:val="20"/>
                        <w:lang w:val="en-US"/>
                      </w:rPr>
                      <m:t>10.7561</m:t>
                    </m:r>
                  </m:e>
                  <m:e/>
                </m:mr>
                <m:mr>
                  <m:e>
                    <m:r>
                      <w:rPr>
                        <w:rFonts w:ascii="Cambria Math" w:hAnsi="Cambria Math" w:cs="Arial"/>
                        <w:sz w:val="20"/>
                        <w:szCs w:val="20"/>
                        <w:lang w:val="en-US"/>
                      </w:rPr>
                      <m:t>0</m:t>
                    </m:r>
                  </m:e>
                  <m:e/>
                  <m:e>
                    <m:r>
                      <w:rPr>
                        <w:rFonts w:ascii="Cambria Math" w:hAnsi="Cambria Math" w:cs="Arial"/>
                        <w:sz w:val="20"/>
                        <w:szCs w:val="20"/>
                        <w:lang w:val="en-US"/>
                      </w:rPr>
                      <m:t>9.2529</m:t>
                    </m:r>
                  </m:e>
                </m:mr>
              </m:m>
            </m:e>
          </m:d>
          <m:r>
            <m:rPr>
              <m:sty m:val="bi"/>
            </m:rPr>
            <w:rPr>
              <w:rFonts w:ascii="Cambria Math" w:hAnsi="Cambria Math" w:cs="Arial"/>
              <w:sz w:val="20"/>
              <w:szCs w:val="20"/>
              <w:lang w:val="en-US"/>
            </w:rPr>
            <m:t xml:space="preserve">     J=</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i/>
                      <w:sz w:val="20"/>
                      <w:szCs w:val="20"/>
                      <w:lang w:val="en-US"/>
                    </w:rPr>
                  </m:ctrlPr>
                </m:mPr>
                <m:mr>
                  <m:e>
                    <m:r>
                      <w:rPr>
                        <w:rFonts w:ascii="Cambria Math" w:hAnsi="Cambria Math" w:cs="Arial"/>
                        <w:sz w:val="20"/>
                        <w:szCs w:val="20"/>
                        <w:lang w:val="en-US"/>
                      </w:rPr>
                      <m:t>225.8984</m:t>
                    </m:r>
                  </m:e>
                  <m:e/>
                  <m:e/>
                </m:mr>
                <m:mr>
                  <m:e/>
                  <m:e>
                    <m:r>
                      <w:rPr>
                        <w:rFonts w:ascii="Cambria Math" w:hAnsi="Cambria Math" w:cs="Arial"/>
                        <w:sz w:val="20"/>
                        <w:szCs w:val="20"/>
                        <w:lang w:val="en-US"/>
                      </w:rPr>
                      <m:t>225.8984</m:t>
                    </m:r>
                  </m:e>
                  <m:e/>
                </m:mr>
                <m:mr>
                  <m:e/>
                  <m:e/>
                  <m:e>
                    <m:r>
                      <w:rPr>
                        <w:rFonts w:ascii="Cambria Math" w:hAnsi="Cambria Math" w:cs="Arial"/>
                        <w:sz w:val="20"/>
                        <w:szCs w:val="20"/>
                        <w:lang w:val="en-US"/>
                      </w:rPr>
                      <m:t>255.8984</m:t>
                    </m:r>
                  </m:e>
                </m:mr>
              </m:m>
            </m:e>
          </m:d>
        </m:oMath>
      </m:oMathPara>
    </w:p>
    <w:p w:rsidR="00CF11F4" w:rsidRDefault="00CF11F4" w:rsidP="00CF11F4">
      <w:pPr>
        <w:spacing w:line="240" w:lineRule="auto"/>
        <w:ind w:firstLine="0"/>
        <w:jc w:val="center"/>
        <w:rPr>
          <w:rFonts w:ascii="Arial" w:hAnsi="Arial" w:cs="Arial"/>
          <w:b/>
          <w:i/>
          <w:sz w:val="20"/>
          <w:szCs w:val="20"/>
          <w:lang w:val="en-US"/>
        </w:rPr>
      </w:pPr>
    </w:p>
    <w:p w:rsidR="00CF11F4" w:rsidRPr="00D6366D" w:rsidRDefault="00CF11F4" w:rsidP="00CF11F4">
      <w:pPr>
        <w:spacing w:line="240" w:lineRule="auto"/>
        <w:ind w:firstLine="0"/>
        <w:jc w:val="center"/>
        <w:rPr>
          <w:rFonts w:ascii="Arial" w:hAnsi="Arial" w:cs="Arial"/>
          <w:b/>
          <w:i/>
          <w:sz w:val="20"/>
          <w:szCs w:val="20"/>
          <w:lang w:val="en-US"/>
        </w:rPr>
      </w:pPr>
      <m:oMathPara>
        <m:oMath>
          <m:r>
            <m:rPr>
              <m:sty m:val="bi"/>
            </m:rPr>
            <w:rPr>
              <w:rFonts w:ascii="Cambria Math" w:hAnsi="Cambria Math" w:cs="Arial"/>
              <w:sz w:val="20"/>
              <w:szCs w:val="20"/>
              <w:lang w:val="en-US"/>
            </w:rPr>
            <m:t>M=</m:t>
          </m:r>
          <m:d>
            <m:dPr>
              <m:begChr m:val="["/>
              <m:endChr m:val="]"/>
              <m:ctrlPr>
                <w:rPr>
                  <w:rFonts w:ascii="Cambria Math" w:hAnsi="Cambria Math" w:cs="Arial"/>
                  <w:b/>
                  <w:i/>
                  <w:sz w:val="20"/>
                  <w:szCs w:val="20"/>
                  <w:lang w:val="en-US"/>
                </w:rPr>
              </m:ctrlPr>
            </m:dPr>
            <m:e>
              <m:m>
                <m:mPr>
                  <m:mcs>
                    <m:mc>
                      <m:mcPr>
                        <m:count m:val="3"/>
                        <m:mcJc m:val="center"/>
                      </m:mcPr>
                    </m:mc>
                  </m:mcs>
                  <m:ctrlPr>
                    <w:rPr>
                      <w:rFonts w:ascii="Cambria Math" w:hAnsi="Cambria Math" w:cs="Arial"/>
                      <w:b/>
                      <w:i/>
                      <w:sz w:val="20"/>
                      <w:szCs w:val="20"/>
                      <w:lang w:val="en-US"/>
                    </w:rPr>
                  </m:ctrlPr>
                </m:mPr>
                <m:mr>
                  <m:e>
                    <m:r>
                      <m:rPr>
                        <m:sty m:val="bi"/>
                      </m:rPr>
                      <w:rPr>
                        <w:rFonts w:ascii="Cambria Math" w:hAnsi="Cambria Math" w:cs="Arial"/>
                        <w:sz w:val="20"/>
                        <w:szCs w:val="20"/>
                        <w:lang w:val="en-US"/>
                      </w:rPr>
                      <m:t>m</m:t>
                    </m:r>
                  </m:e>
                  <m:e/>
                  <m:e/>
                </m:mr>
                <m:mr>
                  <m:e/>
                  <m:e>
                    <m:r>
                      <m:rPr>
                        <m:sty m:val="bi"/>
                      </m:rPr>
                      <w:rPr>
                        <w:rFonts w:ascii="Cambria Math" w:hAnsi="Cambria Math" w:cs="Arial"/>
                        <w:sz w:val="20"/>
                        <w:szCs w:val="20"/>
                        <w:lang w:val="en-US"/>
                      </w:rPr>
                      <m:t>m</m:t>
                    </m:r>
                  </m:e>
                  <m:e/>
                </m:mr>
                <m:mr>
                  <m:e/>
                  <m:e/>
                  <m:e>
                    <m:r>
                      <m:rPr>
                        <m:sty m:val="bi"/>
                      </m:rPr>
                      <w:rPr>
                        <w:rFonts w:ascii="Cambria Math" w:hAnsi="Cambria Math" w:cs="Arial"/>
                        <w:sz w:val="20"/>
                        <w:szCs w:val="20"/>
                        <w:lang w:val="en-US"/>
                      </w:rPr>
                      <m:t>J</m:t>
                    </m:r>
                  </m:e>
                </m:mr>
              </m:m>
            </m:e>
          </m:d>
        </m:oMath>
      </m:oMathPara>
    </w:p>
    <w:p w:rsidR="00CF11F4" w:rsidRDefault="00CF11F4" w:rsidP="00CF11F4">
      <w:pPr>
        <w:spacing w:line="240" w:lineRule="auto"/>
        <w:ind w:firstLine="0"/>
        <w:jc w:val="center"/>
        <w:rPr>
          <w:rFonts w:ascii="Arial" w:hAnsi="Arial" w:cs="Arial"/>
          <w:b/>
          <w:i/>
          <w:sz w:val="20"/>
          <w:szCs w:val="20"/>
          <w:lang w:val="en-US"/>
        </w:rPr>
      </w:pPr>
    </w:p>
    <w:p w:rsidR="00E12299" w:rsidRDefault="00E12299" w:rsidP="00CF11F4">
      <w:pPr>
        <w:spacing w:line="240" w:lineRule="auto"/>
        <w:ind w:firstLine="0"/>
        <w:jc w:val="center"/>
        <w:rPr>
          <w:rFonts w:ascii="Arial" w:hAnsi="Arial" w:cs="Arial"/>
          <w:b/>
          <w:i/>
          <w:sz w:val="20"/>
          <w:szCs w:val="20"/>
          <w:lang w:val="en-US"/>
        </w:rPr>
      </w:pPr>
    </w:p>
    <w:p w:rsidR="00AE4C3D" w:rsidRDefault="00AE4C3D" w:rsidP="00CF11F4">
      <w:pPr>
        <w:spacing w:line="240" w:lineRule="auto"/>
        <w:ind w:firstLine="0"/>
        <w:jc w:val="center"/>
        <w:rPr>
          <w:rFonts w:ascii="Arial" w:hAnsi="Arial" w:cs="Arial"/>
          <w:b/>
          <w:i/>
          <w:sz w:val="20"/>
          <w:szCs w:val="20"/>
          <w:lang w:val="en-US"/>
        </w:rPr>
      </w:pPr>
    </w:p>
    <w:p w:rsidR="00CF11F4" w:rsidRDefault="00CF11F4" w:rsidP="00CF11F4">
      <w:pPr>
        <w:spacing w:line="240" w:lineRule="auto"/>
        <w:ind w:firstLine="709"/>
        <w:rPr>
          <w:rFonts w:ascii="Arial" w:hAnsi="Arial" w:cs="Arial"/>
          <w:b/>
          <w:i/>
          <w:sz w:val="20"/>
          <w:szCs w:val="20"/>
          <w:lang w:val="en-US"/>
        </w:rPr>
      </w:pPr>
    </w:p>
    <w:p w:rsidR="005A05CD" w:rsidRDefault="005A05CD" w:rsidP="00CF11F4">
      <w:pPr>
        <w:spacing w:line="240" w:lineRule="auto"/>
        <w:ind w:firstLine="709"/>
        <w:rPr>
          <w:rFonts w:ascii="Arial" w:hAnsi="Arial" w:cs="Arial"/>
          <w:sz w:val="20"/>
          <w:szCs w:val="20"/>
        </w:rPr>
      </w:pPr>
    </w:p>
    <w:p w:rsidR="00CF11F4" w:rsidRDefault="00CF11F4" w:rsidP="001F0DB3">
      <w:pPr>
        <w:pStyle w:val="Prrafodelista"/>
        <w:numPr>
          <w:ilvl w:val="1"/>
          <w:numId w:val="14"/>
        </w:numPr>
        <w:spacing w:line="240" w:lineRule="auto"/>
        <w:rPr>
          <w:rFonts w:ascii="Arial" w:hAnsi="Arial" w:cs="Arial"/>
          <w:b/>
          <w:sz w:val="20"/>
          <w:szCs w:val="20"/>
        </w:rPr>
      </w:pPr>
      <w:r>
        <w:rPr>
          <w:rFonts w:ascii="Arial" w:hAnsi="Arial" w:cs="Arial"/>
          <w:b/>
          <w:sz w:val="20"/>
          <w:szCs w:val="20"/>
        </w:rPr>
        <w:lastRenderedPageBreak/>
        <w:t>Períodos de vibración</w:t>
      </w:r>
    </w:p>
    <w:p w:rsidR="00CF11F4" w:rsidRDefault="00CF11F4" w:rsidP="00CF11F4">
      <w:pPr>
        <w:spacing w:line="240" w:lineRule="auto"/>
        <w:rPr>
          <w:rFonts w:ascii="Arial" w:hAnsi="Arial" w:cs="Arial"/>
          <w:b/>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En la tabla 1, se indican los períodos de vibración de la estructura con mampostería pesada y rígida. El período fundamental es 0.36 seg.</w:t>
      </w:r>
    </w:p>
    <w:p w:rsidR="00CF11F4" w:rsidRDefault="00CF11F4" w:rsidP="00CF11F4">
      <w:pPr>
        <w:spacing w:line="240" w:lineRule="auto"/>
        <w:ind w:firstLine="709"/>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Si se cambia la mampostería a una liviana y flexible con un perfil de acero de lámina delgada y Gypsum en su parte exterior; la carga de paredes se reduce a 40 kg</w:t>
      </w:r>
      <w:r w:rsidRPr="00E86DD3">
        <w:rPr>
          <w:rFonts w:ascii="Arial" w:hAnsi="Arial" w:cs="Arial"/>
          <w:sz w:val="20"/>
          <w:szCs w:val="20"/>
        </w:rPr>
        <w:t>/m</w:t>
      </w:r>
      <w:r>
        <w:rPr>
          <w:rFonts w:ascii="Arial" w:hAnsi="Arial" w:cs="Arial"/>
          <w:sz w:val="20"/>
          <w:szCs w:val="20"/>
          <w:vertAlign w:val="superscript"/>
        </w:rPr>
        <w:t>2</w:t>
      </w:r>
      <w:r>
        <w:rPr>
          <w:rFonts w:ascii="Arial" w:hAnsi="Arial" w:cs="Arial"/>
          <w:sz w:val="20"/>
          <w:szCs w:val="20"/>
        </w:rPr>
        <w:t>. Para estas condiciones los períodos de vibración se indican en la tabla 2.</w:t>
      </w:r>
    </w:p>
    <w:p w:rsidR="007C09DA" w:rsidRPr="00E86DD3" w:rsidRDefault="007C09DA" w:rsidP="00CF11F4">
      <w:pPr>
        <w:spacing w:line="240" w:lineRule="auto"/>
        <w:ind w:firstLine="709"/>
        <w:rPr>
          <w:rFonts w:ascii="Arial" w:hAnsi="Arial" w:cs="Arial"/>
          <w:sz w:val="20"/>
          <w:szCs w:val="20"/>
        </w:rPr>
      </w:pPr>
    </w:p>
    <w:p w:rsidR="00CF11F4" w:rsidRDefault="00CF11F4" w:rsidP="00CF11F4">
      <w:pPr>
        <w:spacing w:line="240" w:lineRule="auto"/>
        <w:rPr>
          <w:rFonts w:ascii="Arial" w:hAnsi="Arial" w:cs="Arial"/>
          <w:b/>
          <w:sz w:val="20"/>
          <w:szCs w:val="20"/>
        </w:rPr>
      </w:pPr>
    </w:p>
    <w:p w:rsidR="00CF11F4" w:rsidRPr="00E86DD3" w:rsidRDefault="00CF11F4" w:rsidP="00CF11F4">
      <w:pPr>
        <w:spacing w:line="240" w:lineRule="auto"/>
        <w:ind w:firstLine="0"/>
        <w:jc w:val="center"/>
        <w:rPr>
          <w:rFonts w:ascii="Arial" w:hAnsi="Arial" w:cs="Arial"/>
          <w:sz w:val="20"/>
          <w:szCs w:val="20"/>
        </w:rPr>
      </w:pPr>
      <w:r>
        <w:rPr>
          <w:rFonts w:ascii="Arial" w:hAnsi="Arial" w:cs="Arial"/>
          <w:b/>
          <w:sz w:val="20"/>
          <w:szCs w:val="20"/>
        </w:rPr>
        <w:t xml:space="preserve">Tabla 1 </w:t>
      </w:r>
      <w:r>
        <w:rPr>
          <w:rFonts w:ascii="Arial" w:hAnsi="Arial" w:cs="Arial"/>
          <w:sz w:val="20"/>
          <w:szCs w:val="20"/>
        </w:rPr>
        <w:t>Períodos de vibración, de estructura con mampostería pesada y rígida</w:t>
      </w:r>
    </w:p>
    <w:tbl>
      <w:tblPr>
        <w:tblStyle w:val="Tablaconcuadrcula"/>
        <w:tblW w:w="0" w:type="auto"/>
        <w:jc w:val="center"/>
        <w:tblLook w:val="04A0" w:firstRow="1" w:lastRow="0" w:firstColumn="1" w:lastColumn="0" w:noHBand="0" w:noVBand="1"/>
      </w:tblPr>
      <w:tblGrid>
        <w:gridCol w:w="817"/>
        <w:gridCol w:w="818"/>
        <w:gridCol w:w="818"/>
        <w:gridCol w:w="818"/>
        <w:gridCol w:w="818"/>
        <w:gridCol w:w="818"/>
        <w:gridCol w:w="818"/>
        <w:gridCol w:w="818"/>
        <w:gridCol w:w="818"/>
      </w:tblGrid>
      <w:tr w:rsidR="00CF11F4" w:rsidTr="00D166DC">
        <w:trPr>
          <w:jc w:val="center"/>
        </w:trPr>
        <w:tc>
          <w:tcPr>
            <w:tcW w:w="817" w:type="dxa"/>
          </w:tcPr>
          <w:p w:rsidR="00CF11F4" w:rsidRPr="00BF72BF" w:rsidRDefault="00CF11F4" w:rsidP="00CF11F4">
            <w:pPr>
              <w:spacing w:line="240" w:lineRule="auto"/>
              <w:ind w:firstLine="0"/>
              <w:jc w:val="center"/>
              <w:rPr>
                <w:rFonts w:ascii="Arial" w:hAnsi="Arial" w:cs="Arial"/>
                <w:b/>
                <w:sz w:val="20"/>
                <w:szCs w:val="20"/>
              </w:rPr>
            </w:pPr>
            <w:r w:rsidRPr="00BF72BF">
              <w:rPr>
                <w:rFonts w:ascii="Arial" w:hAnsi="Arial" w:cs="Arial"/>
                <w:b/>
                <w:sz w:val="20"/>
                <w:szCs w:val="20"/>
              </w:rPr>
              <w:t>1</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4</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5</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6</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7</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8</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9</w:t>
            </w:r>
          </w:p>
        </w:tc>
      </w:tr>
      <w:tr w:rsidR="00CF11F4" w:rsidTr="00D166DC">
        <w:trPr>
          <w:jc w:val="center"/>
        </w:trPr>
        <w:tc>
          <w:tcPr>
            <w:tcW w:w="817"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0.3692</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0.3528</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0.2990</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0.1277</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0.1130</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0.0792</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0.0688</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0.0601</w:t>
            </w:r>
          </w:p>
        </w:tc>
        <w:tc>
          <w:tcPr>
            <w:tcW w:w="818" w:type="dxa"/>
          </w:tcPr>
          <w:p w:rsidR="00CF11F4" w:rsidRPr="00246AA4" w:rsidRDefault="00CF11F4" w:rsidP="00CF11F4">
            <w:pPr>
              <w:spacing w:line="240" w:lineRule="auto"/>
              <w:ind w:firstLine="0"/>
              <w:rPr>
                <w:rFonts w:ascii="Arial" w:hAnsi="Arial" w:cs="Arial"/>
                <w:sz w:val="18"/>
                <w:szCs w:val="20"/>
              </w:rPr>
            </w:pPr>
            <w:r w:rsidRPr="00246AA4">
              <w:rPr>
                <w:rFonts w:ascii="Arial" w:hAnsi="Arial" w:cs="Arial"/>
                <w:sz w:val="18"/>
                <w:szCs w:val="20"/>
              </w:rPr>
              <w:t>0.0426</w:t>
            </w:r>
          </w:p>
        </w:tc>
      </w:tr>
    </w:tbl>
    <w:p w:rsidR="00CF11F4" w:rsidRDefault="00CF11F4" w:rsidP="00CF11F4">
      <w:pPr>
        <w:spacing w:line="240" w:lineRule="auto"/>
        <w:ind w:firstLine="0"/>
        <w:rPr>
          <w:rFonts w:ascii="Arial" w:hAnsi="Arial" w:cs="Arial"/>
          <w:b/>
          <w:sz w:val="20"/>
          <w:szCs w:val="20"/>
        </w:rPr>
      </w:pPr>
    </w:p>
    <w:p w:rsidR="00CF11F4" w:rsidRDefault="00CF11F4" w:rsidP="00CF11F4">
      <w:pPr>
        <w:spacing w:line="240" w:lineRule="auto"/>
        <w:ind w:firstLine="0"/>
        <w:rPr>
          <w:rFonts w:ascii="Arial" w:hAnsi="Arial" w:cs="Arial"/>
          <w:b/>
          <w:sz w:val="20"/>
          <w:szCs w:val="20"/>
        </w:rPr>
      </w:pPr>
    </w:p>
    <w:p w:rsidR="00CF11F4" w:rsidRPr="006F0E47" w:rsidRDefault="00CF11F4" w:rsidP="00CF11F4">
      <w:pPr>
        <w:spacing w:line="240" w:lineRule="auto"/>
        <w:ind w:firstLine="0"/>
        <w:jc w:val="center"/>
        <w:rPr>
          <w:rFonts w:ascii="Arial" w:hAnsi="Arial" w:cs="Arial"/>
          <w:sz w:val="20"/>
          <w:szCs w:val="20"/>
        </w:rPr>
      </w:pPr>
      <w:r>
        <w:rPr>
          <w:rFonts w:ascii="Arial" w:hAnsi="Arial" w:cs="Arial"/>
          <w:b/>
          <w:sz w:val="20"/>
          <w:szCs w:val="20"/>
        </w:rPr>
        <w:t xml:space="preserve">Tabla 2 </w:t>
      </w:r>
      <w:r>
        <w:rPr>
          <w:rFonts w:ascii="Arial" w:hAnsi="Arial" w:cs="Arial"/>
          <w:sz w:val="20"/>
          <w:szCs w:val="20"/>
        </w:rPr>
        <w:t>Períodos de vibración, de estructura con mampostería liviana y flexible</w:t>
      </w:r>
    </w:p>
    <w:tbl>
      <w:tblPr>
        <w:tblStyle w:val="Tablaconcuadrcula"/>
        <w:tblW w:w="0" w:type="auto"/>
        <w:jc w:val="center"/>
        <w:tblLook w:val="04A0" w:firstRow="1" w:lastRow="0" w:firstColumn="1" w:lastColumn="0" w:noHBand="0" w:noVBand="1"/>
      </w:tblPr>
      <w:tblGrid>
        <w:gridCol w:w="817"/>
        <w:gridCol w:w="818"/>
        <w:gridCol w:w="818"/>
        <w:gridCol w:w="818"/>
        <w:gridCol w:w="818"/>
        <w:gridCol w:w="818"/>
        <w:gridCol w:w="818"/>
        <w:gridCol w:w="818"/>
        <w:gridCol w:w="818"/>
      </w:tblGrid>
      <w:tr w:rsidR="00CF11F4" w:rsidTr="00D166DC">
        <w:trPr>
          <w:jc w:val="center"/>
        </w:trPr>
        <w:tc>
          <w:tcPr>
            <w:tcW w:w="817" w:type="dxa"/>
          </w:tcPr>
          <w:p w:rsidR="00CF11F4" w:rsidRPr="00BF72BF" w:rsidRDefault="00CF11F4" w:rsidP="00CF11F4">
            <w:pPr>
              <w:spacing w:line="240" w:lineRule="auto"/>
              <w:ind w:firstLine="0"/>
              <w:jc w:val="center"/>
              <w:rPr>
                <w:rFonts w:ascii="Arial" w:hAnsi="Arial" w:cs="Arial"/>
                <w:b/>
                <w:sz w:val="20"/>
                <w:szCs w:val="20"/>
              </w:rPr>
            </w:pPr>
            <w:r w:rsidRPr="00BF72BF">
              <w:rPr>
                <w:rFonts w:ascii="Arial" w:hAnsi="Arial" w:cs="Arial"/>
                <w:b/>
                <w:sz w:val="20"/>
                <w:szCs w:val="20"/>
              </w:rPr>
              <w:t>1</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4</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5</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6</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7</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8</w:t>
            </w:r>
          </w:p>
        </w:tc>
        <w:tc>
          <w:tcPr>
            <w:tcW w:w="818" w:type="dxa"/>
          </w:tcPr>
          <w:p w:rsidR="00CF11F4" w:rsidRPr="00BF72BF" w:rsidRDefault="00CF11F4" w:rsidP="00CF11F4">
            <w:pPr>
              <w:spacing w:line="240" w:lineRule="auto"/>
              <w:ind w:firstLine="0"/>
              <w:jc w:val="center"/>
              <w:rPr>
                <w:rFonts w:ascii="Arial" w:hAnsi="Arial" w:cs="Arial"/>
                <w:b/>
                <w:sz w:val="20"/>
                <w:szCs w:val="20"/>
              </w:rPr>
            </w:pPr>
            <w:r>
              <w:rPr>
                <w:rFonts w:ascii="Arial" w:hAnsi="Arial" w:cs="Arial"/>
                <w:b/>
                <w:sz w:val="20"/>
                <w:szCs w:val="20"/>
              </w:rPr>
              <w:t>9</w:t>
            </w:r>
          </w:p>
        </w:tc>
      </w:tr>
      <w:tr w:rsidR="00CF11F4" w:rsidTr="00D166DC">
        <w:trPr>
          <w:jc w:val="center"/>
        </w:trPr>
        <w:tc>
          <w:tcPr>
            <w:tcW w:w="817" w:type="dxa"/>
          </w:tcPr>
          <w:p w:rsidR="00CF11F4" w:rsidRPr="001C1A22" w:rsidRDefault="00CF11F4" w:rsidP="00CF11F4">
            <w:pPr>
              <w:spacing w:line="240" w:lineRule="auto"/>
              <w:ind w:firstLine="0"/>
              <w:rPr>
                <w:rFonts w:ascii="Arial" w:hAnsi="Arial" w:cs="Arial"/>
                <w:sz w:val="18"/>
                <w:szCs w:val="20"/>
              </w:rPr>
            </w:pPr>
            <w:r>
              <w:rPr>
                <w:rFonts w:ascii="Arial" w:hAnsi="Arial" w:cs="Arial"/>
                <w:sz w:val="18"/>
                <w:szCs w:val="20"/>
              </w:rPr>
              <w:t>0.3465</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0.3</w:t>
            </w:r>
            <w:r>
              <w:rPr>
                <w:rFonts w:ascii="Arial" w:hAnsi="Arial" w:cs="Arial"/>
                <w:sz w:val="18"/>
                <w:szCs w:val="20"/>
              </w:rPr>
              <w:t>41</w:t>
            </w:r>
            <w:r w:rsidRPr="001C1A22">
              <w:rPr>
                <w:rFonts w:ascii="Arial" w:hAnsi="Arial" w:cs="Arial"/>
                <w:sz w:val="18"/>
                <w:szCs w:val="20"/>
              </w:rPr>
              <w:t>7</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0.2</w:t>
            </w:r>
            <w:r>
              <w:rPr>
                <w:rFonts w:ascii="Arial" w:hAnsi="Arial" w:cs="Arial"/>
                <w:sz w:val="18"/>
                <w:szCs w:val="20"/>
              </w:rPr>
              <w:t>542</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0.1</w:t>
            </w:r>
            <w:r>
              <w:rPr>
                <w:rFonts w:ascii="Arial" w:hAnsi="Arial" w:cs="Arial"/>
                <w:sz w:val="18"/>
                <w:szCs w:val="20"/>
              </w:rPr>
              <w:t>166</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0.10</w:t>
            </w:r>
            <w:r>
              <w:rPr>
                <w:rFonts w:ascii="Arial" w:hAnsi="Arial" w:cs="Arial"/>
                <w:sz w:val="18"/>
                <w:szCs w:val="20"/>
              </w:rPr>
              <w:t>34</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w:t>
            </w:r>
            <w:r>
              <w:rPr>
                <w:rFonts w:ascii="Arial" w:hAnsi="Arial" w:cs="Arial"/>
                <w:sz w:val="18"/>
                <w:szCs w:val="20"/>
              </w:rPr>
              <w:t>0696</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0.06</w:t>
            </w:r>
            <w:r>
              <w:rPr>
                <w:rFonts w:ascii="Arial" w:hAnsi="Arial" w:cs="Arial"/>
                <w:sz w:val="18"/>
                <w:szCs w:val="20"/>
              </w:rPr>
              <w:t>27</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0.05</w:t>
            </w:r>
            <w:r>
              <w:rPr>
                <w:rFonts w:ascii="Arial" w:hAnsi="Arial" w:cs="Arial"/>
                <w:sz w:val="18"/>
                <w:szCs w:val="20"/>
              </w:rPr>
              <w:t>47</w:t>
            </w:r>
          </w:p>
        </w:tc>
        <w:tc>
          <w:tcPr>
            <w:tcW w:w="818" w:type="dxa"/>
          </w:tcPr>
          <w:p w:rsidR="00CF11F4" w:rsidRPr="001C1A22" w:rsidRDefault="00CF11F4" w:rsidP="00CF11F4">
            <w:pPr>
              <w:spacing w:line="240" w:lineRule="auto"/>
              <w:ind w:firstLine="0"/>
              <w:rPr>
                <w:rFonts w:ascii="Arial" w:hAnsi="Arial" w:cs="Arial"/>
                <w:sz w:val="18"/>
                <w:szCs w:val="20"/>
              </w:rPr>
            </w:pPr>
            <w:r w:rsidRPr="001C1A22">
              <w:rPr>
                <w:rFonts w:ascii="Arial" w:hAnsi="Arial" w:cs="Arial"/>
                <w:sz w:val="18"/>
                <w:szCs w:val="20"/>
              </w:rPr>
              <w:t>0.03</w:t>
            </w:r>
            <w:r>
              <w:rPr>
                <w:rFonts w:ascii="Arial" w:hAnsi="Arial" w:cs="Arial"/>
                <w:sz w:val="18"/>
                <w:szCs w:val="20"/>
              </w:rPr>
              <w:t>74</w:t>
            </w:r>
          </w:p>
        </w:tc>
      </w:tr>
    </w:tbl>
    <w:p w:rsidR="00CF11F4" w:rsidRPr="00AE131A" w:rsidRDefault="00CF11F4" w:rsidP="00CF11F4">
      <w:pPr>
        <w:spacing w:line="240" w:lineRule="auto"/>
        <w:ind w:firstLine="0"/>
        <w:rPr>
          <w:rFonts w:ascii="Arial" w:hAnsi="Arial" w:cs="Arial"/>
          <w:b/>
        </w:rPr>
      </w:pPr>
    </w:p>
    <w:p w:rsidR="00CF11F4" w:rsidRDefault="00CF11F4" w:rsidP="001F0DB3">
      <w:pPr>
        <w:pStyle w:val="Prrafodelista"/>
        <w:numPr>
          <w:ilvl w:val="0"/>
          <w:numId w:val="14"/>
        </w:numPr>
        <w:spacing w:line="240" w:lineRule="auto"/>
        <w:rPr>
          <w:rFonts w:ascii="Arial" w:hAnsi="Arial" w:cs="Arial"/>
          <w:b/>
        </w:rPr>
      </w:pPr>
      <w:r>
        <w:rPr>
          <w:rFonts w:ascii="Arial" w:hAnsi="Arial" w:cs="Arial"/>
          <w:b/>
        </w:rPr>
        <w:t>ACELEROGRAMAS Y ESPECTROS</w:t>
      </w:r>
    </w:p>
    <w:p w:rsidR="00CF11F4" w:rsidRDefault="00CF11F4" w:rsidP="00CF11F4">
      <w:pPr>
        <w:spacing w:line="240" w:lineRule="auto"/>
        <w:rPr>
          <w:rFonts w:ascii="Arial" w:hAnsi="Arial" w:cs="Arial"/>
          <w:b/>
        </w:rPr>
      </w:pPr>
    </w:p>
    <w:p w:rsidR="00CF11F4" w:rsidRDefault="00D166DC" w:rsidP="00CF11F4">
      <w:pPr>
        <w:spacing w:line="240" w:lineRule="auto"/>
        <w:ind w:firstLine="709"/>
        <w:rPr>
          <w:rFonts w:ascii="Arial" w:hAnsi="Arial" w:cs="Arial"/>
          <w:sz w:val="20"/>
          <w:szCs w:val="20"/>
        </w:rPr>
      </w:pPr>
      <w:r>
        <w:rPr>
          <w:rFonts w:ascii="Arial" w:hAnsi="Arial" w:cs="Arial"/>
          <w:sz w:val="20"/>
          <w:szCs w:val="20"/>
        </w:rPr>
        <w:t>En la figura 7</w:t>
      </w:r>
      <w:r w:rsidR="00CF11F4">
        <w:rPr>
          <w:rFonts w:ascii="Arial" w:hAnsi="Arial" w:cs="Arial"/>
          <w:sz w:val="20"/>
          <w:szCs w:val="20"/>
        </w:rPr>
        <w:t xml:space="preserve"> a), se presentan los espectros obtenidos en la ciudad de Manta para el terremoto del 16 de abril de 2016, se aprecia la existencia de varios picos característicos, típicos de los sismos interp</w:t>
      </w:r>
      <w:r w:rsidR="00DB4F27">
        <w:rPr>
          <w:rFonts w:ascii="Arial" w:hAnsi="Arial" w:cs="Arial"/>
          <w:sz w:val="20"/>
          <w:szCs w:val="20"/>
        </w:rPr>
        <w:t>laca tipo thrust.</w:t>
      </w:r>
    </w:p>
    <w:p w:rsidR="00CF11F4" w:rsidRPr="0016454D" w:rsidRDefault="00CF11F4" w:rsidP="00CF11F4">
      <w:pPr>
        <w:spacing w:line="240" w:lineRule="auto"/>
        <w:ind w:firstLine="709"/>
        <w:rPr>
          <w:rFonts w:ascii="Arial" w:hAnsi="Arial" w:cs="Arial"/>
          <w:sz w:val="20"/>
          <w:szCs w:val="20"/>
        </w:rPr>
      </w:pPr>
      <w:r>
        <w:rPr>
          <w:rFonts w:ascii="Arial" w:hAnsi="Arial" w:cs="Arial"/>
          <w:sz w:val="20"/>
          <w:szCs w:val="20"/>
        </w:rPr>
        <w:t xml:space="preserve"> </w:t>
      </w:r>
    </w:p>
    <w:p w:rsidR="00CF11F4" w:rsidRDefault="00CF11F4" w:rsidP="00CF11F4">
      <w:pPr>
        <w:spacing w:line="240" w:lineRule="auto"/>
        <w:ind w:firstLine="0"/>
        <w:jc w:val="center"/>
        <w:rPr>
          <w:rFonts w:ascii="Arial" w:hAnsi="Arial" w:cs="Arial"/>
          <w:b/>
          <w:sz w:val="20"/>
          <w:szCs w:val="20"/>
        </w:rPr>
      </w:pPr>
      <w:r>
        <w:rPr>
          <w:rFonts w:ascii="Arial" w:hAnsi="Arial" w:cs="Arial"/>
          <w:b/>
          <w:noProof/>
          <w:sz w:val="20"/>
          <w:szCs w:val="20"/>
          <w:lang w:eastAsia="es-EC"/>
        </w:rPr>
        <w:drawing>
          <wp:inline distT="0" distB="0" distL="0" distR="0" wp14:anchorId="4E9F0733" wp14:editId="45E4161B">
            <wp:extent cx="2304000" cy="186840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r>
        <w:rPr>
          <w:rFonts w:ascii="Arial" w:hAnsi="Arial" w:cs="Arial"/>
          <w:noProof/>
          <w:sz w:val="20"/>
          <w:szCs w:val="20"/>
          <w:lang w:eastAsia="es-EC"/>
        </w:rPr>
        <w:drawing>
          <wp:inline distT="0" distB="0" distL="0" distR="0" wp14:anchorId="5A30D6D5" wp14:editId="1EAE9F18">
            <wp:extent cx="2304000" cy="1868400"/>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4000" cy="1868400"/>
                    </a:xfrm>
                    <a:prstGeom prst="rect">
                      <a:avLst/>
                    </a:prstGeom>
                    <a:noFill/>
                    <a:ln>
                      <a:noFill/>
                    </a:ln>
                  </pic:spPr>
                </pic:pic>
              </a:graphicData>
            </a:graphic>
          </wp:inline>
        </w:drawing>
      </w:r>
    </w:p>
    <w:p w:rsidR="00CF11F4" w:rsidRPr="00CB2B6B" w:rsidRDefault="00CF11F4" w:rsidP="00CF11F4">
      <w:pPr>
        <w:pStyle w:val="Prrafodelista"/>
        <w:numPr>
          <w:ilvl w:val="0"/>
          <w:numId w:val="9"/>
        </w:numPr>
        <w:spacing w:line="240" w:lineRule="auto"/>
        <w:rPr>
          <w:rFonts w:ascii="Arial" w:hAnsi="Arial" w:cs="Arial"/>
          <w:b/>
          <w:sz w:val="20"/>
          <w:szCs w:val="20"/>
        </w:rPr>
      </w:pPr>
      <w:r>
        <w:rPr>
          <w:rFonts w:ascii="Arial" w:hAnsi="Arial" w:cs="Arial"/>
          <w:b/>
          <w:sz w:val="20"/>
          <w:szCs w:val="20"/>
        </w:rPr>
        <w:t xml:space="preserve">                                                                b)</w:t>
      </w:r>
    </w:p>
    <w:p w:rsidR="00CF11F4" w:rsidRDefault="00E12299" w:rsidP="00CF11F4">
      <w:pPr>
        <w:spacing w:line="240" w:lineRule="auto"/>
        <w:ind w:firstLine="0"/>
        <w:jc w:val="center"/>
        <w:rPr>
          <w:rFonts w:ascii="Arial" w:hAnsi="Arial" w:cs="Arial"/>
          <w:sz w:val="20"/>
          <w:szCs w:val="20"/>
        </w:rPr>
      </w:pPr>
      <w:r>
        <w:rPr>
          <w:rFonts w:ascii="Arial" w:hAnsi="Arial" w:cs="Arial"/>
          <w:b/>
          <w:sz w:val="20"/>
          <w:szCs w:val="20"/>
        </w:rPr>
        <w:t>Figura 7</w:t>
      </w:r>
      <w:r w:rsidR="00CF11F4">
        <w:rPr>
          <w:rFonts w:ascii="Arial" w:hAnsi="Arial" w:cs="Arial"/>
          <w:b/>
          <w:sz w:val="20"/>
          <w:szCs w:val="20"/>
        </w:rPr>
        <w:t xml:space="preserve"> a) </w:t>
      </w:r>
      <w:r w:rsidR="00CF11F4">
        <w:rPr>
          <w:rFonts w:ascii="Arial" w:hAnsi="Arial" w:cs="Arial"/>
          <w:sz w:val="20"/>
          <w:szCs w:val="20"/>
        </w:rPr>
        <w:t xml:space="preserve">Espectros obtenidos para la ciudad de Manta del terremoto del 16 de abril de 2016; </w:t>
      </w:r>
      <w:r w:rsidR="00CF11F4">
        <w:rPr>
          <w:rFonts w:ascii="Arial" w:hAnsi="Arial" w:cs="Arial"/>
          <w:b/>
          <w:sz w:val="20"/>
          <w:szCs w:val="20"/>
        </w:rPr>
        <w:t xml:space="preserve">b) </w:t>
      </w:r>
      <w:r w:rsidR="00CF11F4">
        <w:rPr>
          <w:rFonts w:ascii="Arial" w:hAnsi="Arial" w:cs="Arial"/>
          <w:sz w:val="20"/>
          <w:szCs w:val="20"/>
        </w:rPr>
        <w:t>Espectros del Terremoto y el recomendado por el NEC’15 para suelo tipo D.</w:t>
      </w:r>
    </w:p>
    <w:p w:rsidR="00CF11F4" w:rsidRDefault="00CF11F4" w:rsidP="00CF11F4">
      <w:pPr>
        <w:spacing w:line="240" w:lineRule="auto"/>
        <w:ind w:firstLine="0"/>
        <w:jc w:val="center"/>
        <w:rPr>
          <w:rFonts w:ascii="Arial" w:hAnsi="Arial" w:cs="Arial"/>
          <w:sz w:val="20"/>
          <w:szCs w:val="20"/>
        </w:rPr>
      </w:pPr>
    </w:p>
    <w:p w:rsidR="00CF11F4" w:rsidRPr="00CB2B6B" w:rsidRDefault="00CF11F4" w:rsidP="00CF11F4">
      <w:pPr>
        <w:spacing w:line="240" w:lineRule="auto"/>
        <w:ind w:firstLine="0"/>
        <w:jc w:val="center"/>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Los picos característicos son aquellos valores en los cuales la aceleración espectral vuelve a subir y por ende ingresa una mayor cantidad de energía a la estructura.</w:t>
      </w:r>
    </w:p>
    <w:p w:rsidR="00CF11F4" w:rsidRDefault="00CF11F4" w:rsidP="00CF11F4">
      <w:pPr>
        <w:spacing w:line="240" w:lineRule="auto"/>
        <w:ind w:firstLine="709"/>
        <w:rPr>
          <w:rFonts w:ascii="Arial" w:hAnsi="Arial" w:cs="Arial"/>
          <w:sz w:val="20"/>
          <w:szCs w:val="20"/>
        </w:rPr>
      </w:pPr>
    </w:p>
    <w:p w:rsidR="00CF11F4" w:rsidRDefault="00D166DC" w:rsidP="00CF11F4">
      <w:pPr>
        <w:spacing w:line="240" w:lineRule="auto"/>
        <w:ind w:firstLine="709"/>
        <w:rPr>
          <w:rFonts w:ascii="Arial" w:hAnsi="Arial" w:cs="Arial"/>
          <w:sz w:val="20"/>
          <w:szCs w:val="20"/>
        </w:rPr>
      </w:pPr>
      <w:r>
        <w:rPr>
          <w:rFonts w:ascii="Arial" w:hAnsi="Arial" w:cs="Arial"/>
          <w:sz w:val="20"/>
          <w:szCs w:val="20"/>
        </w:rPr>
        <w:t>En la figura 7</w:t>
      </w:r>
      <w:r w:rsidR="00CF11F4">
        <w:rPr>
          <w:rFonts w:ascii="Arial" w:hAnsi="Arial" w:cs="Arial"/>
          <w:sz w:val="20"/>
          <w:szCs w:val="20"/>
        </w:rPr>
        <w:t xml:space="preserve"> b) se ha incluido el espectro de la Norma Ecuatoriana de la Construcción NEC-15, para un perfil de suelo tipo D, ubicado en la ciudad de Manta. Se observa que para períodos cortos, caso del edificio de la Facultad de Medicina, las aceleraciones espectrales del terremoto de 2016, superaron </w:t>
      </w:r>
      <w:r w:rsidR="00CF11F4">
        <w:rPr>
          <w:rFonts w:ascii="Arial" w:hAnsi="Arial" w:cs="Arial"/>
          <w:sz w:val="20"/>
          <w:szCs w:val="20"/>
        </w:rPr>
        <w:lastRenderedPageBreak/>
        <w:t>notablemente a las que reporta el espectro del NEC-15.</w:t>
      </w:r>
    </w:p>
    <w:p w:rsidR="00CF11F4" w:rsidRDefault="00CF11F4" w:rsidP="00CF11F4">
      <w:pPr>
        <w:spacing w:line="240" w:lineRule="auto"/>
        <w:ind w:firstLine="709"/>
        <w:rPr>
          <w:rFonts w:ascii="Arial" w:hAnsi="Arial" w:cs="Arial"/>
          <w:sz w:val="20"/>
          <w:szCs w:val="20"/>
        </w:rPr>
      </w:pPr>
    </w:p>
    <w:p w:rsidR="00CF11F4" w:rsidRDefault="00D166DC" w:rsidP="00CF11F4">
      <w:pPr>
        <w:spacing w:line="240" w:lineRule="auto"/>
        <w:ind w:firstLine="709"/>
        <w:rPr>
          <w:rFonts w:ascii="Arial" w:hAnsi="Arial" w:cs="Arial"/>
          <w:b/>
          <w:sz w:val="20"/>
          <w:szCs w:val="20"/>
        </w:rPr>
      </w:pPr>
      <w:r>
        <w:rPr>
          <w:rFonts w:ascii="Arial" w:hAnsi="Arial" w:cs="Arial"/>
          <w:b/>
          <w:sz w:val="20"/>
          <w:szCs w:val="20"/>
        </w:rPr>
        <w:t>Por lo tanto, el análisis sísmico</w:t>
      </w:r>
      <w:r w:rsidR="00CF11F4" w:rsidRPr="00CB2B6B">
        <w:rPr>
          <w:rFonts w:ascii="Arial" w:hAnsi="Arial" w:cs="Arial"/>
          <w:b/>
          <w:sz w:val="20"/>
          <w:szCs w:val="20"/>
        </w:rPr>
        <w:t xml:space="preserve"> se realiza considerando el espectro del terremoto del 16 de abril de 2016.</w:t>
      </w:r>
    </w:p>
    <w:p w:rsidR="00E12299" w:rsidRPr="00CB2B6B" w:rsidRDefault="00E12299" w:rsidP="00CF11F4">
      <w:pPr>
        <w:spacing w:line="240" w:lineRule="auto"/>
        <w:ind w:firstLine="709"/>
        <w:rPr>
          <w:rFonts w:ascii="Arial" w:hAnsi="Arial" w:cs="Arial"/>
          <w:b/>
          <w:sz w:val="20"/>
          <w:szCs w:val="20"/>
        </w:rPr>
      </w:pPr>
    </w:p>
    <w:p w:rsidR="00CF11F4" w:rsidRPr="00AE131A" w:rsidRDefault="00CF11F4" w:rsidP="00CF11F4">
      <w:pPr>
        <w:spacing w:line="240" w:lineRule="auto"/>
        <w:ind w:firstLine="0"/>
        <w:rPr>
          <w:rFonts w:ascii="Arial" w:hAnsi="Arial" w:cs="Arial"/>
          <w:b/>
        </w:rPr>
      </w:pPr>
    </w:p>
    <w:p w:rsidR="00CF11F4" w:rsidRDefault="00CF11F4" w:rsidP="001F0DB3">
      <w:pPr>
        <w:pStyle w:val="Prrafodelista"/>
        <w:numPr>
          <w:ilvl w:val="0"/>
          <w:numId w:val="14"/>
        </w:numPr>
        <w:spacing w:line="240" w:lineRule="auto"/>
        <w:rPr>
          <w:rFonts w:ascii="Arial" w:hAnsi="Arial" w:cs="Arial"/>
          <w:b/>
        </w:rPr>
      </w:pPr>
      <w:r>
        <w:rPr>
          <w:rFonts w:ascii="Arial" w:hAnsi="Arial" w:cs="Arial"/>
          <w:b/>
        </w:rPr>
        <w:t>MÉTODO ESPECTRAL</w:t>
      </w:r>
    </w:p>
    <w:p w:rsidR="00CF11F4" w:rsidRDefault="00CF11F4" w:rsidP="00CF11F4">
      <w:pPr>
        <w:spacing w:line="240" w:lineRule="auto"/>
        <w:rPr>
          <w:rFonts w:ascii="Arial" w:hAnsi="Arial" w:cs="Arial"/>
          <w:b/>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Se realiza el análisis sísmico de dos formas, la primera con paredes pesadas y rígidas (situación actual) y la segunda considerando que se lo hace con paredes livianas y flexibles.</w:t>
      </w:r>
    </w:p>
    <w:p w:rsidR="00CF11F4" w:rsidRDefault="00CF11F4" w:rsidP="00CF11F4">
      <w:pPr>
        <w:spacing w:line="240" w:lineRule="auto"/>
        <w:ind w:firstLine="709"/>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La condición más desfavorable resulta, realizar el análisis sísmico para la componente N-S del terremoto del 16 de abril de 2016.</w:t>
      </w:r>
    </w:p>
    <w:p w:rsidR="00CF11F4" w:rsidRDefault="00CF11F4" w:rsidP="00CF11F4">
      <w:pPr>
        <w:spacing w:line="240" w:lineRule="auto"/>
        <w:ind w:firstLine="709"/>
        <w:rPr>
          <w:rFonts w:ascii="Arial" w:hAnsi="Arial" w:cs="Arial"/>
          <w:sz w:val="20"/>
          <w:szCs w:val="20"/>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Se considera el sentido longitudinal a aquel que está en dirección de los pórticos identificados por número y en sentido transversal al ortogonal, es decir al que está identificado por letras.</w:t>
      </w:r>
    </w:p>
    <w:p w:rsidR="00CF11F4" w:rsidRDefault="00CF11F4" w:rsidP="00CF11F4">
      <w:pPr>
        <w:spacing w:line="240" w:lineRule="auto"/>
        <w:ind w:firstLine="709"/>
        <w:rPr>
          <w:rFonts w:ascii="Arial" w:hAnsi="Arial" w:cs="Arial"/>
          <w:sz w:val="20"/>
          <w:szCs w:val="20"/>
        </w:rPr>
      </w:pPr>
    </w:p>
    <w:p w:rsidR="00CF11F4" w:rsidRPr="00DD0B83" w:rsidRDefault="00CF11F4" w:rsidP="00CF11F4">
      <w:pPr>
        <w:spacing w:line="240" w:lineRule="auto"/>
        <w:ind w:firstLine="709"/>
        <w:rPr>
          <w:rFonts w:ascii="Arial" w:hAnsi="Arial" w:cs="Arial"/>
          <w:i/>
          <w:sz w:val="20"/>
          <w:szCs w:val="20"/>
        </w:rPr>
      </w:pPr>
      <w:r>
        <w:rPr>
          <w:rFonts w:ascii="Arial" w:hAnsi="Arial" w:cs="Arial"/>
          <w:sz w:val="20"/>
          <w:szCs w:val="20"/>
        </w:rPr>
        <w:t xml:space="preserve">Se trabaja con un factor de reducción de las fuerzas sísmicas </w:t>
      </w:r>
      <m:oMath>
        <m:r>
          <w:rPr>
            <w:rFonts w:ascii="Cambria Math" w:hAnsi="Cambria Math" w:cs="Arial"/>
            <w:sz w:val="20"/>
            <w:szCs w:val="20"/>
          </w:rPr>
          <m:t>R=4</m:t>
        </m:r>
      </m:oMath>
      <w:r>
        <w:rPr>
          <w:rFonts w:ascii="Arial" w:hAnsi="Arial" w:cs="Arial"/>
          <w:sz w:val="20"/>
          <w:szCs w:val="20"/>
        </w:rPr>
        <w:t xml:space="preserve"> debido a la falta de continuidad en las columnas. </w:t>
      </w:r>
    </w:p>
    <w:p w:rsidR="00CF11F4" w:rsidRDefault="00CF11F4" w:rsidP="00D166DC">
      <w:pPr>
        <w:spacing w:line="240" w:lineRule="auto"/>
        <w:ind w:firstLine="0"/>
        <w:rPr>
          <w:rFonts w:ascii="Arial" w:hAnsi="Arial" w:cs="Arial"/>
          <w:sz w:val="20"/>
          <w:szCs w:val="20"/>
        </w:rPr>
      </w:pPr>
    </w:p>
    <w:p w:rsidR="00E12299" w:rsidRDefault="00E12299" w:rsidP="00CF11F4">
      <w:pPr>
        <w:spacing w:line="240" w:lineRule="auto"/>
        <w:ind w:firstLine="709"/>
        <w:rPr>
          <w:rFonts w:ascii="Arial" w:hAnsi="Arial" w:cs="Arial"/>
          <w:sz w:val="20"/>
          <w:szCs w:val="20"/>
        </w:rPr>
      </w:pPr>
    </w:p>
    <w:p w:rsidR="00CF11F4" w:rsidRDefault="00CF11F4" w:rsidP="001F0DB3">
      <w:pPr>
        <w:pStyle w:val="Prrafodelista"/>
        <w:numPr>
          <w:ilvl w:val="1"/>
          <w:numId w:val="14"/>
        </w:numPr>
        <w:spacing w:line="240" w:lineRule="auto"/>
        <w:rPr>
          <w:rFonts w:ascii="Arial" w:hAnsi="Arial" w:cs="Arial"/>
          <w:b/>
          <w:sz w:val="22"/>
          <w:szCs w:val="22"/>
        </w:rPr>
      </w:pPr>
      <w:r w:rsidRPr="009B44BE">
        <w:rPr>
          <w:rFonts w:ascii="Arial" w:hAnsi="Arial" w:cs="Arial"/>
          <w:b/>
          <w:sz w:val="22"/>
          <w:szCs w:val="22"/>
        </w:rPr>
        <w:t>An</w:t>
      </w:r>
      <w:r>
        <w:rPr>
          <w:rFonts w:ascii="Arial" w:hAnsi="Arial" w:cs="Arial"/>
          <w:b/>
          <w:sz w:val="22"/>
          <w:szCs w:val="22"/>
        </w:rPr>
        <w:t>álisis sísmico con paredes pesadas</w:t>
      </w:r>
    </w:p>
    <w:p w:rsidR="00E12299" w:rsidRDefault="00E12299" w:rsidP="00E12299">
      <w:pPr>
        <w:pStyle w:val="Prrafodelista"/>
        <w:spacing w:line="240" w:lineRule="auto"/>
        <w:ind w:left="795" w:firstLine="0"/>
        <w:rPr>
          <w:rFonts w:ascii="Arial" w:hAnsi="Arial" w:cs="Arial"/>
          <w:b/>
          <w:sz w:val="22"/>
          <w:szCs w:val="22"/>
        </w:rPr>
      </w:pPr>
    </w:p>
    <w:p w:rsidR="00CF11F4" w:rsidRDefault="00CF11F4" w:rsidP="00CF11F4">
      <w:pPr>
        <w:spacing w:line="240" w:lineRule="auto"/>
        <w:rPr>
          <w:rFonts w:ascii="Arial" w:hAnsi="Arial" w:cs="Arial"/>
          <w:b/>
          <w:sz w:val="22"/>
          <w:szCs w:val="22"/>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Las resp</w:t>
      </w:r>
      <w:r w:rsidR="00EB57D3">
        <w:rPr>
          <w:rFonts w:ascii="Arial" w:hAnsi="Arial" w:cs="Arial"/>
          <w:sz w:val="20"/>
          <w:szCs w:val="20"/>
        </w:rPr>
        <w:t>uestas máximas probables en el Centro de M</w:t>
      </w:r>
      <w:r>
        <w:rPr>
          <w:rFonts w:ascii="Arial" w:hAnsi="Arial" w:cs="Arial"/>
          <w:sz w:val="20"/>
          <w:szCs w:val="20"/>
        </w:rPr>
        <w:t xml:space="preserve">asas de cada uno de los pisos se indican en la tabla 4. El significado de las variables es: </w:t>
      </w:r>
      <m:oMath>
        <m:sSub>
          <m:sSubPr>
            <m:ctrlPr>
              <w:rPr>
                <w:rFonts w:ascii="Cambria Math" w:hAnsi="Cambria Math" w:cs="Arial"/>
                <w:i/>
                <w:sz w:val="20"/>
                <w:szCs w:val="20"/>
              </w:rPr>
            </m:ctrlPr>
          </m:sSubPr>
          <m:e>
            <m:r>
              <w:rPr>
                <w:rFonts w:ascii="Cambria Math" w:hAnsi="Cambria Math" w:cs="Arial"/>
                <w:sz w:val="20"/>
                <w:szCs w:val="20"/>
              </w:rPr>
              <m:t>q</m:t>
            </m:r>
          </m:e>
          <m:sub>
            <m:r>
              <w:rPr>
                <w:rFonts w:ascii="Cambria Math" w:hAnsi="Cambria Math" w:cs="Arial"/>
                <w:sz w:val="20"/>
                <w:szCs w:val="20"/>
              </w:rPr>
              <m:t>INE</m:t>
            </m:r>
          </m:sub>
        </m:sSub>
      </m:oMath>
      <w:r>
        <w:rPr>
          <w:rFonts w:ascii="Arial" w:hAnsi="Arial" w:cs="Arial"/>
          <w:sz w:val="20"/>
          <w:szCs w:val="20"/>
        </w:rPr>
        <w:t xml:space="preserve"> el desplazamiento inelástico esperado; </w:t>
      </w:r>
      <m:oMath>
        <m:r>
          <w:rPr>
            <w:rFonts w:ascii="Cambria Math" w:hAnsi="Cambria Math" w:cs="Arial"/>
            <w:sz w:val="20"/>
            <w:szCs w:val="20"/>
          </w:rPr>
          <m:t>γ</m:t>
        </m:r>
      </m:oMath>
      <w:r w:rsidR="00EB57D3">
        <w:rPr>
          <w:rFonts w:ascii="Arial" w:hAnsi="Arial" w:cs="Arial"/>
          <w:sz w:val="20"/>
          <w:szCs w:val="20"/>
        </w:rPr>
        <w:t xml:space="preserve"> es la deriva de piso</w:t>
      </w:r>
      <w:r>
        <w:rPr>
          <w:rFonts w:ascii="Arial" w:hAnsi="Arial" w:cs="Arial"/>
          <w:sz w:val="20"/>
          <w:szCs w:val="20"/>
        </w:rPr>
        <w:t xml:space="preserve"> en el centro de masas.</w:t>
      </w:r>
    </w:p>
    <w:p w:rsidR="00E12299" w:rsidRPr="000516BE" w:rsidRDefault="00E12299" w:rsidP="00CF11F4">
      <w:pPr>
        <w:spacing w:line="240" w:lineRule="auto"/>
        <w:ind w:firstLine="709"/>
        <w:rPr>
          <w:rFonts w:ascii="Arial" w:hAnsi="Arial" w:cs="Arial"/>
          <w:sz w:val="20"/>
          <w:szCs w:val="20"/>
        </w:rPr>
      </w:pPr>
    </w:p>
    <w:p w:rsidR="00CF11F4" w:rsidRDefault="00CF11F4" w:rsidP="00CF11F4">
      <w:pPr>
        <w:spacing w:line="240" w:lineRule="auto"/>
        <w:rPr>
          <w:rFonts w:ascii="Arial" w:hAnsi="Arial" w:cs="Arial"/>
          <w:b/>
          <w:sz w:val="22"/>
          <w:szCs w:val="22"/>
        </w:rPr>
      </w:pPr>
    </w:p>
    <w:p w:rsidR="00E12299" w:rsidRPr="005B1DBD" w:rsidRDefault="00CF11F4" w:rsidP="00D166DC">
      <w:pPr>
        <w:spacing w:line="240" w:lineRule="auto"/>
        <w:ind w:firstLine="0"/>
        <w:jc w:val="center"/>
        <w:rPr>
          <w:rFonts w:ascii="Arial" w:hAnsi="Arial" w:cs="Arial"/>
          <w:sz w:val="20"/>
          <w:szCs w:val="20"/>
        </w:rPr>
      </w:pPr>
      <w:r w:rsidRPr="005B1DBD">
        <w:rPr>
          <w:rFonts w:ascii="Arial" w:hAnsi="Arial" w:cs="Arial"/>
          <w:b/>
          <w:sz w:val="20"/>
          <w:szCs w:val="20"/>
        </w:rPr>
        <w:t xml:space="preserve">Tabla 4 </w:t>
      </w:r>
      <w:r>
        <w:rPr>
          <w:rFonts w:ascii="Arial" w:hAnsi="Arial" w:cs="Arial"/>
          <w:sz w:val="20"/>
          <w:szCs w:val="20"/>
        </w:rPr>
        <w:t>Respuestas máximas probables, consider</w:t>
      </w:r>
      <w:r w:rsidR="00D166DC">
        <w:rPr>
          <w:rFonts w:ascii="Arial" w:hAnsi="Arial" w:cs="Arial"/>
          <w:sz w:val="20"/>
          <w:szCs w:val="20"/>
        </w:rPr>
        <w:t>ando paredes pesadas y rígidas.</w:t>
      </w:r>
    </w:p>
    <w:tbl>
      <w:tblPr>
        <w:tblStyle w:val="Tablaconcuadrcula"/>
        <w:tblW w:w="0" w:type="auto"/>
        <w:jc w:val="center"/>
        <w:tblLook w:val="04A0" w:firstRow="1" w:lastRow="0" w:firstColumn="1" w:lastColumn="0" w:noHBand="0" w:noVBand="1"/>
      </w:tblPr>
      <w:tblGrid>
        <w:gridCol w:w="1201"/>
        <w:gridCol w:w="1051"/>
        <w:gridCol w:w="1051"/>
        <w:gridCol w:w="1052"/>
        <w:gridCol w:w="1052"/>
        <w:gridCol w:w="1052"/>
        <w:gridCol w:w="1052"/>
      </w:tblGrid>
      <w:tr w:rsidR="00CF11F4" w:rsidTr="00EB57D3">
        <w:trPr>
          <w:jc w:val="center"/>
        </w:trPr>
        <w:tc>
          <w:tcPr>
            <w:tcW w:w="1201" w:type="dxa"/>
          </w:tcPr>
          <w:p w:rsidR="00CF11F4" w:rsidRDefault="00CF11F4" w:rsidP="00CF11F4">
            <w:pPr>
              <w:spacing w:line="240" w:lineRule="auto"/>
              <w:ind w:firstLine="0"/>
              <w:jc w:val="center"/>
              <w:rPr>
                <w:rFonts w:ascii="Arial" w:hAnsi="Arial" w:cs="Arial"/>
                <w:b/>
                <w:sz w:val="22"/>
                <w:szCs w:val="22"/>
              </w:rPr>
            </w:pPr>
          </w:p>
        </w:tc>
        <w:tc>
          <w:tcPr>
            <w:tcW w:w="3154" w:type="dxa"/>
            <w:gridSpan w:val="3"/>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Análisis Sentido Longitudinal</w:t>
            </w:r>
          </w:p>
        </w:tc>
        <w:tc>
          <w:tcPr>
            <w:tcW w:w="3156" w:type="dxa"/>
            <w:gridSpan w:val="3"/>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Análisis Sentido Transversal</w:t>
            </w:r>
          </w:p>
        </w:tc>
      </w:tr>
      <w:tr w:rsidR="00CF11F4" w:rsidTr="00EB57D3">
        <w:trPr>
          <w:jc w:val="center"/>
        </w:trPr>
        <w:tc>
          <w:tcPr>
            <w:tcW w:w="120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Piso</w:t>
            </w:r>
          </w:p>
        </w:tc>
        <w:tc>
          <w:tcPr>
            <w:tcW w:w="105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1</w:t>
            </w:r>
          </w:p>
        </w:tc>
        <w:tc>
          <w:tcPr>
            <w:tcW w:w="105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1</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r>
      <w:tr w:rsidR="00CF11F4" w:rsidTr="00EB57D3">
        <w:trPr>
          <w:jc w:val="center"/>
        </w:trPr>
        <w:tc>
          <w:tcPr>
            <w:tcW w:w="1201" w:type="dxa"/>
          </w:tcPr>
          <w:p w:rsidR="00CF11F4" w:rsidRDefault="002A6632" w:rsidP="00CF11F4">
            <w:pPr>
              <w:spacing w:line="240" w:lineRule="auto"/>
              <w:ind w:firstLine="0"/>
              <w:jc w:val="center"/>
              <w:rPr>
                <w:rFonts w:ascii="Arial" w:hAnsi="Arial" w:cs="Arial"/>
                <w:b/>
                <w:sz w:val="22"/>
                <w:szCs w:val="22"/>
              </w:rPr>
            </w:pPr>
            <m:oMathPara>
              <m:oMath>
                <m:sSub>
                  <m:sSubPr>
                    <m:ctrlPr>
                      <w:rPr>
                        <w:rFonts w:ascii="Cambria Math" w:hAnsi="Cambria Math" w:cs="Arial"/>
                        <w:b/>
                        <w:i/>
                        <w:sz w:val="22"/>
                        <w:szCs w:val="22"/>
                      </w:rPr>
                    </m:ctrlPr>
                  </m:sSubPr>
                  <m:e>
                    <m:r>
                      <m:rPr>
                        <m:sty m:val="bi"/>
                      </m:rPr>
                      <w:rPr>
                        <w:rFonts w:ascii="Cambria Math" w:hAnsi="Cambria Math" w:cs="Arial"/>
                        <w:sz w:val="22"/>
                        <w:szCs w:val="22"/>
                      </w:rPr>
                      <m:t>q</m:t>
                    </m:r>
                  </m:e>
                  <m:sub>
                    <m:r>
                      <m:rPr>
                        <m:sty m:val="bi"/>
                      </m:rPr>
                      <w:rPr>
                        <w:rFonts w:ascii="Cambria Math" w:hAnsi="Cambria Math" w:cs="Arial"/>
                        <w:sz w:val="22"/>
                        <w:szCs w:val="22"/>
                      </w:rPr>
                      <m:t>INE</m:t>
                    </m:r>
                  </m:sub>
                </m:sSub>
                <m:r>
                  <m:rPr>
                    <m:sty m:val="bi"/>
                  </m:rPr>
                  <w:rPr>
                    <w:rFonts w:ascii="Cambria Math" w:hAnsi="Cambria Math" w:cs="Arial"/>
                    <w:sz w:val="22"/>
                    <w:szCs w:val="22"/>
                  </w:rPr>
                  <m:t xml:space="preserve"> (cm)</m:t>
                </m:r>
              </m:oMath>
            </m:oMathPara>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0.32</w:t>
            </w:r>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0.61</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0.80</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2.08</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3.47</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4.26</w:t>
            </w:r>
          </w:p>
        </w:tc>
      </w:tr>
      <w:tr w:rsidR="00CF11F4" w:rsidTr="00EB57D3">
        <w:trPr>
          <w:jc w:val="center"/>
        </w:trPr>
        <w:tc>
          <w:tcPr>
            <w:tcW w:w="1201" w:type="dxa"/>
          </w:tcPr>
          <w:p w:rsidR="00CF11F4" w:rsidRDefault="00CF11F4" w:rsidP="00CF11F4">
            <w:pPr>
              <w:spacing w:line="240" w:lineRule="auto"/>
              <w:ind w:firstLine="0"/>
              <w:jc w:val="center"/>
              <w:rPr>
                <w:rFonts w:ascii="Arial" w:hAnsi="Arial" w:cs="Arial"/>
                <w:b/>
                <w:sz w:val="22"/>
                <w:szCs w:val="22"/>
              </w:rPr>
            </w:pPr>
            <m:oMathPara>
              <m:oMath>
                <m:r>
                  <m:rPr>
                    <m:sty m:val="b"/>
                  </m:rPr>
                  <w:rPr>
                    <w:rFonts w:ascii="Cambria Math" w:hAnsi="Cambria Math" w:cs="Arial"/>
                    <w:sz w:val="22"/>
                    <w:szCs w:val="22"/>
                  </w:rPr>
                  <m:t>γ</m:t>
                </m:r>
                <m:r>
                  <m:rPr>
                    <m:sty m:val="bi"/>
                  </m:rPr>
                  <w:rPr>
                    <w:rFonts w:ascii="Cambria Math" w:hAnsi="Cambria Math" w:cs="Arial"/>
                    <w:sz w:val="22"/>
                    <w:szCs w:val="22"/>
                  </w:rPr>
                  <m:t xml:space="preserve"> (%)</m:t>
                </m:r>
              </m:oMath>
            </m:oMathPara>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0.0619</w:t>
            </w:r>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0.0837</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0.0528</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0.4044</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0.3953</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0.2255</w:t>
            </w:r>
          </w:p>
        </w:tc>
      </w:tr>
    </w:tbl>
    <w:p w:rsidR="00CF11F4" w:rsidRDefault="00CF11F4" w:rsidP="00CF11F4">
      <w:pPr>
        <w:spacing w:line="240" w:lineRule="auto"/>
        <w:ind w:firstLine="0"/>
        <w:jc w:val="center"/>
        <w:rPr>
          <w:rFonts w:ascii="Arial" w:hAnsi="Arial" w:cs="Arial"/>
          <w:b/>
          <w:sz w:val="22"/>
          <w:szCs w:val="22"/>
        </w:rPr>
      </w:pPr>
    </w:p>
    <w:p w:rsidR="00CF11F4" w:rsidRDefault="00D166DC" w:rsidP="00CF11F4">
      <w:pPr>
        <w:spacing w:line="240" w:lineRule="auto"/>
        <w:ind w:firstLine="709"/>
        <w:rPr>
          <w:rFonts w:ascii="Arial" w:hAnsi="Arial" w:cs="Arial"/>
          <w:sz w:val="20"/>
          <w:szCs w:val="20"/>
        </w:rPr>
      </w:pPr>
      <w:r>
        <w:rPr>
          <w:rFonts w:ascii="Arial" w:hAnsi="Arial" w:cs="Arial"/>
          <w:sz w:val="20"/>
          <w:szCs w:val="20"/>
        </w:rPr>
        <w:t>En la figura 8</w:t>
      </w:r>
      <w:r w:rsidR="00CF11F4">
        <w:rPr>
          <w:rFonts w:ascii="Arial" w:hAnsi="Arial" w:cs="Arial"/>
          <w:sz w:val="20"/>
          <w:szCs w:val="20"/>
        </w:rPr>
        <w:t xml:space="preserve">, se presenta las derivas de piso encontradas en el análisis sísmico en sentido longitudinal como transversal. </w:t>
      </w:r>
    </w:p>
    <w:p w:rsidR="00CF11F4" w:rsidRDefault="00CF11F4" w:rsidP="00CF11F4">
      <w:pPr>
        <w:spacing w:line="240" w:lineRule="auto"/>
        <w:ind w:firstLine="709"/>
        <w:rPr>
          <w:rFonts w:ascii="Arial" w:hAnsi="Arial" w:cs="Arial"/>
          <w:sz w:val="20"/>
          <w:szCs w:val="20"/>
        </w:rPr>
      </w:pPr>
    </w:p>
    <w:p w:rsidR="007C09DA" w:rsidRDefault="00CF11F4" w:rsidP="00E12299">
      <w:pPr>
        <w:spacing w:line="240" w:lineRule="auto"/>
        <w:ind w:firstLine="709"/>
        <w:rPr>
          <w:rFonts w:ascii="Arial" w:hAnsi="Arial" w:cs="Arial"/>
          <w:sz w:val="20"/>
          <w:szCs w:val="20"/>
        </w:rPr>
      </w:pPr>
      <w:r>
        <w:rPr>
          <w:rFonts w:ascii="Arial" w:hAnsi="Arial" w:cs="Arial"/>
          <w:sz w:val="20"/>
          <w:szCs w:val="20"/>
        </w:rPr>
        <w:t>Con derivas de piso inelásticas mayores a 0.1% se presenta daño en la mampostería (Filiatrault, 2015). Con las derivas de piso encontradas</w:t>
      </w:r>
      <w:r w:rsidR="00EB57D3">
        <w:rPr>
          <w:rFonts w:ascii="Arial" w:hAnsi="Arial" w:cs="Arial"/>
          <w:sz w:val="20"/>
          <w:szCs w:val="20"/>
        </w:rPr>
        <w:t xml:space="preserve"> de 0.40, se tiene daño en la mampostería, si este fue tan severo se debe a la falta de elementos confinantes como columnetas y viguetas. No se puede pensar en tener grandes áreas de mampostería sin elementos confinantes. Vielma (2014), FEMA (306) NEHRP (2009)</w:t>
      </w:r>
    </w:p>
    <w:p w:rsidR="00E12299" w:rsidRDefault="00E12299" w:rsidP="00E12299">
      <w:pPr>
        <w:spacing w:line="240" w:lineRule="auto"/>
        <w:ind w:firstLine="709"/>
        <w:rPr>
          <w:rFonts w:ascii="Arial" w:hAnsi="Arial" w:cs="Arial"/>
          <w:b/>
          <w:sz w:val="22"/>
          <w:szCs w:val="22"/>
        </w:rPr>
      </w:pPr>
    </w:p>
    <w:p w:rsidR="007C09DA" w:rsidRDefault="007C09DA" w:rsidP="00CF11F4">
      <w:pPr>
        <w:spacing w:line="240" w:lineRule="auto"/>
        <w:ind w:firstLine="0"/>
        <w:jc w:val="center"/>
        <w:rPr>
          <w:rFonts w:ascii="Arial" w:hAnsi="Arial" w:cs="Arial"/>
          <w:b/>
          <w:sz w:val="22"/>
          <w:szCs w:val="22"/>
        </w:rPr>
      </w:pPr>
      <w:r>
        <w:rPr>
          <w:noProof/>
          <w:lang w:eastAsia="es-EC"/>
        </w:rPr>
        <w:lastRenderedPageBreak/>
        <w:drawing>
          <wp:inline distT="0" distB="0" distL="0" distR="0" wp14:anchorId="21FEC5B2" wp14:editId="6A15C086">
            <wp:extent cx="2003147" cy="165328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351" t="13460" r="31546" b="32072"/>
                    <a:stretch/>
                  </pic:blipFill>
                  <pic:spPr bwMode="auto">
                    <a:xfrm>
                      <a:off x="0" y="0"/>
                      <a:ext cx="2003554" cy="1653619"/>
                    </a:xfrm>
                    <a:prstGeom prst="rect">
                      <a:avLst/>
                    </a:prstGeom>
                    <a:ln>
                      <a:noFill/>
                    </a:ln>
                    <a:extLst>
                      <a:ext uri="{53640926-AAD7-44D8-BBD7-CCE9431645EC}">
                        <a14:shadowObscured xmlns:a14="http://schemas.microsoft.com/office/drawing/2010/main"/>
                      </a:ext>
                    </a:extLst>
                  </pic:spPr>
                </pic:pic>
              </a:graphicData>
            </a:graphic>
          </wp:inline>
        </w:drawing>
      </w:r>
      <w:r w:rsidR="00877951">
        <w:rPr>
          <w:noProof/>
          <w:lang w:eastAsia="es-EC"/>
        </w:rPr>
        <w:drawing>
          <wp:inline distT="0" distB="0" distL="0" distR="0" wp14:anchorId="32306A4D" wp14:editId="51FAE482">
            <wp:extent cx="2012304" cy="1624519"/>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173" t="13782" r="31546" b="32686"/>
                    <a:stretch/>
                  </pic:blipFill>
                  <pic:spPr bwMode="auto">
                    <a:xfrm>
                      <a:off x="0" y="0"/>
                      <a:ext cx="2013121" cy="1625178"/>
                    </a:xfrm>
                    <a:prstGeom prst="rect">
                      <a:avLst/>
                    </a:prstGeom>
                    <a:ln>
                      <a:noFill/>
                    </a:ln>
                    <a:extLst>
                      <a:ext uri="{53640926-AAD7-44D8-BBD7-CCE9431645EC}">
                        <a14:shadowObscured xmlns:a14="http://schemas.microsoft.com/office/drawing/2010/main"/>
                      </a:ext>
                    </a:extLst>
                  </pic:spPr>
                </pic:pic>
              </a:graphicData>
            </a:graphic>
          </wp:inline>
        </w:drawing>
      </w:r>
    </w:p>
    <w:p w:rsidR="007C09DA" w:rsidRDefault="007C09DA" w:rsidP="00CF11F4">
      <w:pPr>
        <w:spacing w:line="240" w:lineRule="auto"/>
        <w:ind w:firstLine="0"/>
        <w:jc w:val="center"/>
        <w:rPr>
          <w:rFonts w:ascii="Arial" w:hAnsi="Arial" w:cs="Arial"/>
          <w:b/>
          <w:sz w:val="22"/>
          <w:szCs w:val="22"/>
        </w:rPr>
      </w:pPr>
    </w:p>
    <w:p w:rsidR="00CF11F4" w:rsidRDefault="00CF11F4" w:rsidP="00CF11F4">
      <w:pPr>
        <w:pStyle w:val="Prrafodelista"/>
        <w:numPr>
          <w:ilvl w:val="0"/>
          <w:numId w:val="10"/>
        </w:numPr>
        <w:spacing w:line="240" w:lineRule="auto"/>
        <w:rPr>
          <w:rFonts w:ascii="Arial" w:hAnsi="Arial" w:cs="Arial"/>
          <w:b/>
          <w:sz w:val="20"/>
          <w:szCs w:val="20"/>
        </w:rPr>
      </w:pPr>
      <w:r>
        <w:rPr>
          <w:rFonts w:ascii="Arial" w:hAnsi="Arial" w:cs="Arial"/>
          <w:b/>
          <w:sz w:val="20"/>
          <w:szCs w:val="20"/>
        </w:rPr>
        <w:t xml:space="preserve">                                                              b)</w:t>
      </w:r>
    </w:p>
    <w:p w:rsidR="00CF11F4" w:rsidRPr="005B1DBD" w:rsidRDefault="00E12299" w:rsidP="00CF11F4">
      <w:pPr>
        <w:pStyle w:val="Prrafodelista"/>
        <w:spacing w:line="240" w:lineRule="auto"/>
        <w:ind w:left="0" w:firstLine="0"/>
        <w:jc w:val="center"/>
        <w:rPr>
          <w:rFonts w:ascii="Arial" w:hAnsi="Arial" w:cs="Arial"/>
          <w:sz w:val="20"/>
          <w:szCs w:val="20"/>
        </w:rPr>
      </w:pPr>
      <w:r>
        <w:rPr>
          <w:rFonts w:ascii="Arial" w:hAnsi="Arial" w:cs="Arial"/>
          <w:b/>
          <w:sz w:val="20"/>
          <w:szCs w:val="20"/>
        </w:rPr>
        <w:t>Figura 8</w:t>
      </w:r>
      <w:r w:rsidR="00CF11F4">
        <w:rPr>
          <w:rFonts w:ascii="Arial" w:hAnsi="Arial" w:cs="Arial"/>
          <w:b/>
          <w:sz w:val="20"/>
          <w:szCs w:val="20"/>
        </w:rPr>
        <w:t xml:space="preserve"> </w:t>
      </w:r>
      <w:r w:rsidR="00CF11F4">
        <w:rPr>
          <w:rFonts w:ascii="Arial" w:hAnsi="Arial" w:cs="Arial"/>
          <w:sz w:val="20"/>
          <w:szCs w:val="20"/>
        </w:rPr>
        <w:t>Derivas de piso considerando paredes pesadas: a) Sentido Longitudinal; b) Sentido Transversal.</w:t>
      </w:r>
    </w:p>
    <w:p w:rsidR="00CF11F4" w:rsidRDefault="00CF11F4" w:rsidP="00CF11F4">
      <w:pPr>
        <w:spacing w:line="240" w:lineRule="auto"/>
        <w:rPr>
          <w:rFonts w:ascii="Arial" w:hAnsi="Arial" w:cs="Arial"/>
          <w:b/>
          <w:sz w:val="22"/>
          <w:szCs w:val="22"/>
        </w:rPr>
      </w:pPr>
    </w:p>
    <w:p w:rsidR="00E12299" w:rsidRDefault="00E12299" w:rsidP="00CF11F4">
      <w:pPr>
        <w:spacing w:line="240" w:lineRule="auto"/>
        <w:rPr>
          <w:rFonts w:ascii="Arial" w:hAnsi="Arial" w:cs="Arial"/>
          <w:b/>
          <w:sz w:val="22"/>
          <w:szCs w:val="22"/>
        </w:rPr>
      </w:pPr>
    </w:p>
    <w:p w:rsidR="00D166DC" w:rsidRDefault="00E12299" w:rsidP="00EB57D3">
      <w:pPr>
        <w:spacing w:line="240" w:lineRule="auto"/>
        <w:ind w:firstLine="709"/>
        <w:rPr>
          <w:rFonts w:ascii="Arial" w:hAnsi="Arial" w:cs="Arial"/>
          <w:sz w:val="20"/>
          <w:szCs w:val="22"/>
        </w:rPr>
      </w:pPr>
      <w:r w:rsidRPr="00E12299">
        <w:rPr>
          <w:rFonts w:ascii="Arial" w:hAnsi="Arial" w:cs="Arial"/>
          <w:sz w:val="20"/>
          <w:szCs w:val="22"/>
        </w:rPr>
        <w:t>Debido a que las fuerzas del centro de masa en sentido trasversal son mayores por lo tanto el corrimiento es mayor en ese sentido. L</w:t>
      </w:r>
      <w:r w:rsidR="00D166DC">
        <w:rPr>
          <w:rFonts w:ascii="Arial" w:hAnsi="Arial" w:cs="Arial"/>
          <w:sz w:val="20"/>
          <w:szCs w:val="22"/>
        </w:rPr>
        <w:t xml:space="preserve">a rigidez en la sub matrices </w:t>
      </w:r>
      <m:oMath>
        <m:sSub>
          <m:sSubPr>
            <m:ctrlPr>
              <w:rPr>
                <w:rFonts w:ascii="Cambria Math" w:hAnsi="Cambria Math" w:cs="Arial"/>
                <w:i/>
                <w:sz w:val="20"/>
                <w:szCs w:val="22"/>
              </w:rPr>
            </m:ctrlPr>
          </m:sSubPr>
          <m:e>
            <m:r>
              <w:rPr>
                <w:rFonts w:ascii="Cambria Math" w:hAnsi="Cambria Math" w:cs="Arial"/>
                <w:sz w:val="20"/>
                <w:szCs w:val="22"/>
              </w:rPr>
              <m:t>K</m:t>
            </m:r>
          </m:e>
          <m:sub>
            <m:r>
              <w:rPr>
                <w:rFonts w:ascii="Cambria Math" w:hAnsi="Cambria Math" w:cs="Arial"/>
                <w:sz w:val="20"/>
                <w:szCs w:val="22"/>
              </w:rPr>
              <m:t>YY</m:t>
            </m:r>
          </m:sub>
        </m:sSub>
      </m:oMath>
      <w:r w:rsidRPr="00E12299">
        <w:rPr>
          <w:rFonts w:ascii="Arial" w:hAnsi="Arial" w:cs="Arial"/>
          <w:sz w:val="20"/>
          <w:szCs w:val="22"/>
        </w:rPr>
        <w:t xml:space="preserve"> son m</w:t>
      </w:r>
      <w:r w:rsidR="00D166DC">
        <w:rPr>
          <w:rFonts w:ascii="Arial" w:hAnsi="Arial" w:cs="Arial"/>
          <w:sz w:val="20"/>
          <w:szCs w:val="22"/>
        </w:rPr>
        <w:t xml:space="preserve">ayores que la sub matriz de </w:t>
      </w:r>
      <m:oMath>
        <m:sSub>
          <m:sSubPr>
            <m:ctrlPr>
              <w:rPr>
                <w:rFonts w:ascii="Cambria Math" w:hAnsi="Cambria Math" w:cs="Arial"/>
                <w:i/>
                <w:sz w:val="20"/>
                <w:szCs w:val="22"/>
              </w:rPr>
            </m:ctrlPr>
          </m:sSubPr>
          <m:e>
            <m:r>
              <w:rPr>
                <w:rFonts w:ascii="Cambria Math" w:hAnsi="Cambria Math" w:cs="Arial"/>
                <w:sz w:val="20"/>
                <w:szCs w:val="22"/>
              </w:rPr>
              <m:t>K</m:t>
            </m:r>
          </m:e>
          <m:sub>
            <m:r>
              <w:rPr>
                <w:rFonts w:ascii="Cambria Math" w:hAnsi="Cambria Math" w:cs="Arial"/>
                <w:sz w:val="20"/>
                <w:szCs w:val="22"/>
              </w:rPr>
              <m:t>XX</m:t>
            </m:r>
          </m:sub>
        </m:sSub>
      </m:oMath>
      <w:r w:rsidR="00D166DC">
        <w:rPr>
          <w:rFonts w:ascii="Arial" w:hAnsi="Arial" w:cs="Arial"/>
          <w:sz w:val="20"/>
          <w:szCs w:val="22"/>
        </w:rPr>
        <w:t>.</w:t>
      </w:r>
    </w:p>
    <w:p w:rsidR="00877951" w:rsidRDefault="00877951" w:rsidP="005A05CD">
      <w:pPr>
        <w:spacing w:line="240" w:lineRule="auto"/>
        <w:ind w:firstLine="0"/>
        <w:rPr>
          <w:rFonts w:ascii="Arial" w:hAnsi="Arial" w:cs="Arial"/>
          <w:b/>
          <w:sz w:val="22"/>
          <w:szCs w:val="22"/>
        </w:rPr>
      </w:pPr>
    </w:p>
    <w:p w:rsidR="00877951" w:rsidRDefault="00D166DC" w:rsidP="00D166DC">
      <w:pPr>
        <w:spacing w:line="240" w:lineRule="auto"/>
        <w:ind w:firstLine="0"/>
        <w:jc w:val="center"/>
        <w:rPr>
          <w:rFonts w:ascii="Arial" w:hAnsi="Arial" w:cs="Arial"/>
          <w:b/>
          <w:sz w:val="22"/>
          <w:szCs w:val="22"/>
        </w:rPr>
      </w:pPr>
      <w:r>
        <w:rPr>
          <w:rFonts w:ascii="Arial" w:hAnsi="Arial" w:cs="Arial"/>
          <w:b/>
          <w:noProof/>
          <w:sz w:val="22"/>
          <w:szCs w:val="22"/>
          <w:lang w:eastAsia="es-EC"/>
        </w:rPr>
        <w:drawing>
          <wp:inline distT="0" distB="0" distL="0" distR="0">
            <wp:extent cx="1600200" cy="1847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847850"/>
                    </a:xfrm>
                    <a:prstGeom prst="rect">
                      <a:avLst/>
                    </a:prstGeom>
                    <a:noFill/>
                    <a:ln>
                      <a:noFill/>
                    </a:ln>
                  </pic:spPr>
                </pic:pic>
              </a:graphicData>
            </a:graphic>
          </wp:inline>
        </w:drawing>
      </w:r>
    </w:p>
    <w:p w:rsidR="00E12299" w:rsidRDefault="00E12299" w:rsidP="00D166DC">
      <w:pPr>
        <w:pStyle w:val="Prrafodelista"/>
        <w:spacing w:line="240" w:lineRule="auto"/>
        <w:ind w:left="0" w:firstLine="0"/>
        <w:jc w:val="center"/>
        <w:rPr>
          <w:rFonts w:ascii="Arial" w:hAnsi="Arial" w:cs="Arial"/>
          <w:sz w:val="20"/>
          <w:szCs w:val="20"/>
        </w:rPr>
      </w:pPr>
      <w:r>
        <w:rPr>
          <w:rFonts w:ascii="Arial" w:hAnsi="Arial" w:cs="Arial"/>
          <w:b/>
          <w:sz w:val="20"/>
          <w:szCs w:val="20"/>
        </w:rPr>
        <w:t xml:space="preserve">Figura 9 </w:t>
      </w:r>
      <w:r>
        <w:rPr>
          <w:rFonts w:ascii="Arial" w:hAnsi="Arial" w:cs="Arial"/>
          <w:sz w:val="20"/>
          <w:szCs w:val="20"/>
        </w:rPr>
        <w:t>Corrimiento longitudinal y trasversal con paredes pesadas rígidas.</w:t>
      </w:r>
    </w:p>
    <w:p w:rsidR="00E12299" w:rsidRPr="00E12299" w:rsidRDefault="00E12299" w:rsidP="00E12299">
      <w:pPr>
        <w:pStyle w:val="Prrafodelista"/>
        <w:spacing w:line="240" w:lineRule="auto"/>
        <w:ind w:left="795" w:firstLine="0"/>
        <w:rPr>
          <w:rFonts w:ascii="Arial" w:hAnsi="Arial" w:cs="Arial"/>
          <w:b/>
          <w:sz w:val="22"/>
          <w:szCs w:val="22"/>
        </w:rPr>
      </w:pPr>
    </w:p>
    <w:p w:rsidR="00CF11F4" w:rsidRDefault="00CF11F4" w:rsidP="001F0DB3">
      <w:pPr>
        <w:pStyle w:val="Prrafodelista"/>
        <w:numPr>
          <w:ilvl w:val="1"/>
          <w:numId w:val="14"/>
        </w:numPr>
        <w:spacing w:line="240" w:lineRule="auto"/>
        <w:rPr>
          <w:rFonts w:ascii="Arial" w:hAnsi="Arial" w:cs="Arial"/>
          <w:b/>
          <w:sz w:val="22"/>
          <w:szCs w:val="22"/>
        </w:rPr>
      </w:pPr>
      <w:r w:rsidRPr="009B44BE">
        <w:rPr>
          <w:rFonts w:ascii="Arial" w:hAnsi="Arial" w:cs="Arial"/>
          <w:b/>
          <w:sz w:val="22"/>
          <w:szCs w:val="22"/>
        </w:rPr>
        <w:t>An</w:t>
      </w:r>
      <w:r>
        <w:rPr>
          <w:rFonts w:ascii="Arial" w:hAnsi="Arial" w:cs="Arial"/>
          <w:b/>
          <w:sz w:val="22"/>
          <w:szCs w:val="22"/>
        </w:rPr>
        <w:t>álisis sísmico con paredes livianas</w:t>
      </w:r>
    </w:p>
    <w:p w:rsidR="00CF11F4" w:rsidRDefault="00CF11F4" w:rsidP="00CF11F4">
      <w:pPr>
        <w:spacing w:line="240" w:lineRule="auto"/>
        <w:rPr>
          <w:rFonts w:ascii="Arial" w:hAnsi="Arial" w:cs="Arial"/>
          <w:b/>
          <w:sz w:val="22"/>
          <w:szCs w:val="22"/>
        </w:rPr>
      </w:pPr>
    </w:p>
    <w:p w:rsidR="00CF11F4" w:rsidRDefault="00CF11F4" w:rsidP="00CF11F4">
      <w:pPr>
        <w:spacing w:line="240" w:lineRule="auto"/>
        <w:ind w:firstLine="709"/>
        <w:rPr>
          <w:rFonts w:ascii="Arial" w:hAnsi="Arial" w:cs="Arial"/>
          <w:sz w:val="20"/>
          <w:szCs w:val="20"/>
        </w:rPr>
      </w:pPr>
      <w:r>
        <w:rPr>
          <w:rFonts w:ascii="Arial" w:hAnsi="Arial" w:cs="Arial"/>
          <w:sz w:val="20"/>
          <w:szCs w:val="20"/>
        </w:rPr>
        <w:t>En la tabla 5 se presentan los resultados del análisis sísmico considerando pa</w:t>
      </w:r>
      <w:r w:rsidR="00D166DC">
        <w:rPr>
          <w:rFonts w:ascii="Arial" w:hAnsi="Arial" w:cs="Arial"/>
          <w:sz w:val="20"/>
          <w:szCs w:val="20"/>
        </w:rPr>
        <w:t>redes livianas y en la figura 10</w:t>
      </w:r>
      <w:r>
        <w:rPr>
          <w:rFonts w:ascii="Arial" w:hAnsi="Arial" w:cs="Arial"/>
          <w:sz w:val="20"/>
          <w:szCs w:val="20"/>
        </w:rPr>
        <w:t xml:space="preserve"> se indica la deriva de piso obtenidas en el Centro de Masas, para cuando el sismo actúa en dirección longitudinal y transversal.</w:t>
      </w:r>
    </w:p>
    <w:p w:rsidR="00CF11F4" w:rsidRDefault="00CF11F4" w:rsidP="00CF11F4">
      <w:pPr>
        <w:spacing w:line="240" w:lineRule="auto"/>
        <w:ind w:firstLine="709"/>
        <w:rPr>
          <w:rFonts w:ascii="Arial" w:hAnsi="Arial" w:cs="Arial"/>
          <w:sz w:val="20"/>
          <w:szCs w:val="20"/>
        </w:rPr>
      </w:pPr>
    </w:p>
    <w:p w:rsidR="00CF11F4" w:rsidRDefault="00CF11F4" w:rsidP="005A05CD">
      <w:pPr>
        <w:spacing w:line="240" w:lineRule="auto"/>
        <w:ind w:firstLine="709"/>
        <w:rPr>
          <w:rFonts w:ascii="Arial" w:hAnsi="Arial" w:cs="Arial"/>
          <w:sz w:val="20"/>
          <w:szCs w:val="20"/>
        </w:rPr>
      </w:pPr>
      <w:r>
        <w:rPr>
          <w:rFonts w:ascii="Arial" w:hAnsi="Arial" w:cs="Arial"/>
          <w:sz w:val="20"/>
          <w:szCs w:val="20"/>
        </w:rPr>
        <w:t>Si se comparan los resultados de la</w:t>
      </w:r>
      <w:r w:rsidR="00D166DC">
        <w:rPr>
          <w:rFonts w:ascii="Arial" w:hAnsi="Arial" w:cs="Arial"/>
          <w:sz w:val="20"/>
          <w:szCs w:val="20"/>
        </w:rPr>
        <w:t>s tablas 4 y 5; y las figuras 9 y 10</w:t>
      </w:r>
      <w:r>
        <w:rPr>
          <w:rFonts w:ascii="Arial" w:hAnsi="Arial" w:cs="Arial"/>
          <w:sz w:val="20"/>
          <w:szCs w:val="20"/>
        </w:rPr>
        <w:t xml:space="preserve">, se concluye que </w:t>
      </w:r>
      <w:r w:rsidRPr="00E32B20">
        <w:rPr>
          <w:rFonts w:ascii="Arial" w:hAnsi="Arial" w:cs="Arial"/>
          <w:b/>
          <w:sz w:val="20"/>
          <w:szCs w:val="20"/>
        </w:rPr>
        <w:t>al cambiar de paredes de pesadas a livianas se mejora notablemente el comportamiento sísmico de la estructura.</w:t>
      </w:r>
      <w:r w:rsidR="00F23B98">
        <w:rPr>
          <w:rFonts w:ascii="Arial" w:hAnsi="Arial" w:cs="Arial"/>
          <w:b/>
          <w:sz w:val="20"/>
          <w:szCs w:val="20"/>
        </w:rPr>
        <w:t xml:space="preserve"> </w:t>
      </w:r>
      <w:r w:rsidR="00F23B98">
        <w:rPr>
          <w:rFonts w:ascii="Arial" w:hAnsi="Arial" w:cs="Arial"/>
          <w:sz w:val="20"/>
          <w:szCs w:val="20"/>
        </w:rPr>
        <w:t xml:space="preserve">Aguiar </w:t>
      </w:r>
      <w:r w:rsidR="00F23B98">
        <w:rPr>
          <w:rFonts w:ascii="Arial" w:hAnsi="Arial" w:cs="Arial"/>
          <w:i/>
          <w:sz w:val="20"/>
          <w:szCs w:val="20"/>
        </w:rPr>
        <w:t xml:space="preserve">et al. </w:t>
      </w:r>
      <w:r w:rsidR="00F23B98">
        <w:rPr>
          <w:rFonts w:ascii="Arial" w:hAnsi="Arial" w:cs="Arial"/>
          <w:sz w:val="20"/>
          <w:szCs w:val="20"/>
        </w:rPr>
        <w:t>(2016).</w:t>
      </w:r>
    </w:p>
    <w:p w:rsidR="00CF11F4" w:rsidRDefault="00CF11F4" w:rsidP="00CF11F4">
      <w:pPr>
        <w:spacing w:line="240" w:lineRule="auto"/>
        <w:ind w:firstLine="709"/>
        <w:rPr>
          <w:rFonts w:ascii="Arial" w:hAnsi="Arial" w:cs="Arial"/>
          <w:sz w:val="20"/>
          <w:szCs w:val="20"/>
        </w:rPr>
      </w:pPr>
    </w:p>
    <w:p w:rsidR="00CF11F4" w:rsidRPr="005B1DBD" w:rsidRDefault="00CF11F4" w:rsidP="00CF11F4">
      <w:pPr>
        <w:spacing w:line="240" w:lineRule="auto"/>
        <w:ind w:firstLine="0"/>
        <w:jc w:val="center"/>
        <w:rPr>
          <w:rFonts w:ascii="Arial" w:hAnsi="Arial" w:cs="Arial"/>
          <w:sz w:val="20"/>
          <w:szCs w:val="20"/>
        </w:rPr>
      </w:pPr>
      <w:r>
        <w:rPr>
          <w:rFonts w:ascii="Arial" w:hAnsi="Arial" w:cs="Arial"/>
          <w:b/>
          <w:sz w:val="20"/>
          <w:szCs w:val="20"/>
        </w:rPr>
        <w:t>Tabla 5</w:t>
      </w:r>
      <w:r w:rsidRPr="005B1DBD">
        <w:rPr>
          <w:rFonts w:ascii="Arial" w:hAnsi="Arial" w:cs="Arial"/>
          <w:b/>
          <w:sz w:val="20"/>
          <w:szCs w:val="20"/>
        </w:rPr>
        <w:t xml:space="preserve"> </w:t>
      </w:r>
      <w:r>
        <w:rPr>
          <w:rFonts w:ascii="Arial" w:hAnsi="Arial" w:cs="Arial"/>
          <w:sz w:val="20"/>
          <w:szCs w:val="20"/>
        </w:rPr>
        <w:t>Respuestas máximas, considerando paredes livianas y flexibles.</w:t>
      </w:r>
    </w:p>
    <w:tbl>
      <w:tblPr>
        <w:tblStyle w:val="Tablaconcuadrcula"/>
        <w:tblW w:w="0" w:type="auto"/>
        <w:jc w:val="center"/>
        <w:tblLook w:val="04A0" w:firstRow="1" w:lastRow="0" w:firstColumn="1" w:lastColumn="0" w:noHBand="0" w:noVBand="1"/>
      </w:tblPr>
      <w:tblGrid>
        <w:gridCol w:w="1201"/>
        <w:gridCol w:w="1051"/>
        <w:gridCol w:w="1051"/>
        <w:gridCol w:w="1052"/>
        <w:gridCol w:w="1052"/>
        <w:gridCol w:w="1052"/>
        <w:gridCol w:w="1052"/>
      </w:tblGrid>
      <w:tr w:rsidR="00CF11F4" w:rsidTr="00F23B98">
        <w:trPr>
          <w:jc w:val="center"/>
        </w:trPr>
        <w:tc>
          <w:tcPr>
            <w:tcW w:w="1201" w:type="dxa"/>
          </w:tcPr>
          <w:p w:rsidR="00CF11F4" w:rsidRDefault="00CF11F4" w:rsidP="00CF11F4">
            <w:pPr>
              <w:spacing w:line="240" w:lineRule="auto"/>
              <w:ind w:firstLine="0"/>
              <w:jc w:val="center"/>
              <w:rPr>
                <w:rFonts w:ascii="Arial" w:hAnsi="Arial" w:cs="Arial"/>
                <w:b/>
                <w:sz w:val="22"/>
                <w:szCs w:val="22"/>
              </w:rPr>
            </w:pPr>
          </w:p>
        </w:tc>
        <w:tc>
          <w:tcPr>
            <w:tcW w:w="3154" w:type="dxa"/>
            <w:gridSpan w:val="3"/>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Análisis Sentido Longitudinal</w:t>
            </w:r>
          </w:p>
        </w:tc>
        <w:tc>
          <w:tcPr>
            <w:tcW w:w="3156" w:type="dxa"/>
            <w:gridSpan w:val="3"/>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Análisis Sentido Transversal</w:t>
            </w:r>
          </w:p>
        </w:tc>
      </w:tr>
      <w:tr w:rsidR="00CF11F4" w:rsidTr="00F23B98">
        <w:trPr>
          <w:jc w:val="center"/>
        </w:trPr>
        <w:tc>
          <w:tcPr>
            <w:tcW w:w="120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Piso</w:t>
            </w:r>
          </w:p>
        </w:tc>
        <w:tc>
          <w:tcPr>
            <w:tcW w:w="105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1</w:t>
            </w:r>
          </w:p>
        </w:tc>
        <w:tc>
          <w:tcPr>
            <w:tcW w:w="1051"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1</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2</w:t>
            </w:r>
          </w:p>
        </w:tc>
        <w:tc>
          <w:tcPr>
            <w:tcW w:w="1052" w:type="dxa"/>
          </w:tcPr>
          <w:p w:rsidR="00CF11F4" w:rsidRPr="005B1DBD" w:rsidRDefault="00CF11F4" w:rsidP="00CF11F4">
            <w:pPr>
              <w:spacing w:line="240" w:lineRule="auto"/>
              <w:ind w:firstLine="0"/>
              <w:jc w:val="center"/>
              <w:rPr>
                <w:rFonts w:ascii="Arial" w:hAnsi="Arial" w:cs="Arial"/>
                <w:b/>
                <w:sz w:val="20"/>
                <w:szCs w:val="20"/>
              </w:rPr>
            </w:pPr>
            <w:r>
              <w:rPr>
                <w:rFonts w:ascii="Arial" w:hAnsi="Arial" w:cs="Arial"/>
                <w:b/>
                <w:sz w:val="20"/>
                <w:szCs w:val="20"/>
              </w:rPr>
              <w:t>3</w:t>
            </w:r>
          </w:p>
        </w:tc>
      </w:tr>
      <w:tr w:rsidR="00CF11F4" w:rsidTr="00F23B98">
        <w:trPr>
          <w:jc w:val="center"/>
        </w:trPr>
        <w:tc>
          <w:tcPr>
            <w:tcW w:w="1201" w:type="dxa"/>
          </w:tcPr>
          <w:p w:rsidR="00CF11F4" w:rsidRDefault="002A6632" w:rsidP="00CF11F4">
            <w:pPr>
              <w:spacing w:line="240" w:lineRule="auto"/>
              <w:ind w:firstLine="0"/>
              <w:jc w:val="center"/>
              <w:rPr>
                <w:rFonts w:ascii="Arial" w:hAnsi="Arial" w:cs="Arial"/>
                <w:b/>
                <w:sz w:val="22"/>
                <w:szCs w:val="22"/>
              </w:rPr>
            </w:pPr>
            <m:oMathPara>
              <m:oMath>
                <m:sSub>
                  <m:sSubPr>
                    <m:ctrlPr>
                      <w:rPr>
                        <w:rFonts w:ascii="Cambria Math" w:hAnsi="Cambria Math" w:cs="Arial"/>
                        <w:b/>
                        <w:i/>
                        <w:sz w:val="22"/>
                        <w:szCs w:val="22"/>
                      </w:rPr>
                    </m:ctrlPr>
                  </m:sSubPr>
                  <m:e>
                    <m:r>
                      <m:rPr>
                        <m:sty m:val="bi"/>
                      </m:rPr>
                      <w:rPr>
                        <w:rFonts w:ascii="Cambria Math" w:hAnsi="Cambria Math" w:cs="Arial"/>
                        <w:sz w:val="22"/>
                        <w:szCs w:val="22"/>
                      </w:rPr>
                      <m:t>q</m:t>
                    </m:r>
                  </m:e>
                  <m:sub>
                    <m:r>
                      <m:rPr>
                        <m:sty m:val="bi"/>
                      </m:rPr>
                      <w:rPr>
                        <w:rFonts w:ascii="Cambria Math" w:hAnsi="Cambria Math" w:cs="Arial"/>
                        <w:sz w:val="22"/>
                        <w:szCs w:val="22"/>
                      </w:rPr>
                      <m:t>INE</m:t>
                    </m:r>
                  </m:sub>
                </m:sSub>
                <m:r>
                  <m:rPr>
                    <m:sty m:val="bi"/>
                  </m:rPr>
                  <w:rPr>
                    <w:rFonts w:ascii="Cambria Math" w:hAnsi="Cambria Math" w:cs="Arial"/>
                    <w:sz w:val="22"/>
                    <w:szCs w:val="22"/>
                  </w:rPr>
                  <m:t xml:space="preserve"> (cm)</m:t>
                </m:r>
              </m:oMath>
            </m:oMathPara>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0.45</w:t>
            </w:r>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0.88</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1.14</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1.60</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2.69</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3.34</w:t>
            </w:r>
          </w:p>
        </w:tc>
      </w:tr>
      <w:tr w:rsidR="00CF11F4" w:rsidTr="00F23B98">
        <w:trPr>
          <w:jc w:val="center"/>
        </w:trPr>
        <w:tc>
          <w:tcPr>
            <w:tcW w:w="1201" w:type="dxa"/>
          </w:tcPr>
          <w:p w:rsidR="00CF11F4" w:rsidRDefault="00CF11F4" w:rsidP="00CF11F4">
            <w:pPr>
              <w:spacing w:line="240" w:lineRule="auto"/>
              <w:ind w:firstLine="0"/>
              <w:jc w:val="center"/>
              <w:rPr>
                <w:rFonts w:ascii="Arial" w:hAnsi="Arial" w:cs="Arial"/>
                <w:b/>
                <w:sz w:val="22"/>
                <w:szCs w:val="22"/>
              </w:rPr>
            </w:pPr>
            <m:oMathPara>
              <m:oMath>
                <m:r>
                  <m:rPr>
                    <m:sty m:val="b"/>
                  </m:rPr>
                  <w:rPr>
                    <w:rFonts w:ascii="Cambria Math" w:hAnsi="Cambria Math" w:cs="Arial"/>
                    <w:sz w:val="22"/>
                    <w:szCs w:val="22"/>
                  </w:rPr>
                  <m:t>γ</m:t>
                </m:r>
                <m:r>
                  <m:rPr>
                    <m:sty m:val="bi"/>
                  </m:rPr>
                  <w:rPr>
                    <w:rFonts w:ascii="Cambria Math" w:hAnsi="Cambria Math" w:cs="Arial"/>
                    <w:sz w:val="22"/>
                    <w:szCs w:val="22"/>
                  </w:rPr>
                  <m:t xml:space="preserve"> (%)</m:t>
                </m:r>
              </m:oMath>
            </m:oMathPara>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0.0869</w:t>
            </w:r>
          </w:p>
        </w:tc>
        <w:tc>
          <w:tcPr>
            <w:tcW w:w="1051"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0.1230</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0.0761</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0.3104</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0.3116</w:t>
            </w:r>
          </w:p>
        </w:tc>
        <w:tc>
          <w:tcPr>
            <w:tcW w:w="1052" w:type="dxa"/>
          </w:tcPr>
          <w:p w:rsidR="00CF11F4" w:rsidRPr="005B1DBD" w:rsidRDefault="00CF11F4" w:rsidP="00CF11F4">
            <w:pPr>
              <w:spacing w:line="240" w:lineRule="auto"/>
              <w:ind w:firstLine="0"/>
              <w:jc w:val="center"/>
              <w:rPr>
                <w:rFonts w:ascii="Arial" w:hAnsi="Arial" w:cs="Arial"/>
                <w:sz w:val="20"/>
                <w:szCs w:val="20"/>
              </w:rPr>
            </w:pPr>
            <w:r>
              <w:rPr>
                <w:rFonts w:ascii="Arial" w:hAnsi="Arial" w:cs="Arial"/>
                <w:sz w:val="20"/>
                <w:szCs w:val="20"/>
              </w:rPr>
              <w:t>0.1848</w:t>
            </w:r>
          </w:p>
        </w:tc>
      </w:tr>
    </w:tbl>
    <w:p w:rsidR="00CF11F4" w:rsidRDefault="00CF11F4" w:rsidP="00CF11F4">
      <w:pPr>
        <w:spacing w:line="240" w:lineRule="auto"/>
        <w:ind w:firstLine="0"/>
        <w:rPr>
          <w:rFonts w:ascii="Arial" w:hAnsi="Arial" w:cs="Arial"/>
          <w:sz w:val="20"/>
          <w:szCs w:val="20"/>
        </w:rPr>
      </w:pPr>
    </w:p>
    <w:p w:rsidR="00CF11F4" w:rsidRPr="00ED2A52" w:rsidRDefault="00CF11F4" w:rsidP="00CF11F4">
      <w:pPr>
        <w:spacing w:line="240" w:lineRule="auto"/>
        <w:ind w:firstLine="709"/>
        <w:rPr>
          <w:rFonts w:ascii="Arial" w:hAnsi="Arial" w:cs="Arial"/>
          <w:sz w:val="20"/>
          <w:szCs w:val="20"/>
        </w:rPr>
      </w:pPr>
    </w:p>
    <w:p w:rsidR="00FD2DB8" w:rsidRDefault="00CF11F4" w:rsidP="005A05CD">
      <w:pPr>
        <w:spacing w:line="240" w:lineRule="auto"/>
        <w:ind w:firstLine="0"/>
        <w:jc w:val="center"/>
        <w:rPr>
          <w:rFonts w:ascii="Arial" w:hAnsi="Arial" w:cs="Arial"/>
          <w:b/>
          <w:sz w:val="20"/>
          <w:szCs w:val="20"/>
        </w:rPr>
      </w:pPr>
      <w:r w:rsidRPr="006B3C1D">
        <w:rPr>
          <w:noProof/>
          <w:lang w:eastAsia="es-EC"/>
        </w:rPr>
        <w:drawing>
          <wp:anchor distT="0" distB="0" distL="114300" distR="114300" simplePos="0" relativeHeight="251655168" behindDoc="0" locked="0" layoutInCell="1" allowOverlap="1" wp14:anchorId="09F1D483" wp14:editId="1D725E63">
            <wp:simplePos x="0" y="0"/>
            <wp:positionH relativeFrom="column">
              <wp:posOffset>2586990</wp:posOffset>
            </wp:positionH>
            <wp:positionV relativeFrom="paragraph">
              <wp:posOffset>251460</wp:posOffset>
            </wp:positionV>
            <wp:extent cx="2013585" cy="1731010"/>
            <wp:effectExtent l="0" t="0" r="5715"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31591" t="13679" r="30793" b="31611"/>
                    <a:stretch/>
                  </pic:blipFill>
                  <pic:spPr bwMode="auto">
                    <a:xfrm>
                      <a:off x="0" y="0"/>
                      <a:ext cx="2013585" cy="1731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B3C1D">
        <w:rPr>
          <w:noProof/>
          <w:lang w:eastAsia="es-EC"/>
        </w:rPr>
        <w:drawing>
          <wp:anchor distT="0" distB="0" distL="114300" distR="114300" simplePos="0" relativeHeight="251656192" behindDoc="0" locked="0" layoutInCell="1" allowOverlap="1" wp14:anchorId="479BC9AA" wp14:editId="3E946675">
            <wp:simplePos x="0" y="0"/>
            <wp:positionH relativeFrom="column">
              <wp:posOffset>236855</wp:posOffset>
            </wp:positionH>
            <wp:positionV relativeFrom="paragraph">
              <wp:posOffset>245110</wp:posOffset>
            </wp:positionV>
            <wp:extent cx="2134235" cy="1750695"/>
            <wp:effectExtent l="0" t="0" r="0" b="190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31383" t="14417" r="31624" b="31611"/>
                    <a:stretch/>
                  </pic:blipFill>
                  <pic:spPr bwMode="auto">
                    <a:xfrm>
                      <a:off x="0" y="0"/>
                      <a:ext cx="2134235" cy="175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05CD" w:rsidRDefault="005A05CD" w:rsidP="005A05CD">
      <w:pPr>
        <w:spacing w:line="240" w:lineRule="auto"/>
        <w:ind w:firstLine="0"/>
        <w:jc w:val="center"/>
        <w:rPr>
          <w:rFonts w:ascii="Arial" w:hAnsi="Arial" w:cs="Arial"/>
          <w:b/>
          <w:sz w:val="20"/>
          <w:szCs w:val="20"/>
        </w:rPr>
      </w:pPr>
    </w:p>
    <w:p w:rsidR="00CF11F4" w:rsidRDefault="00E12299" w:rsidP="00CF11F4">
      <w:pPr>
        <w:spacing w:line="240" w:lineRule="auto"/>
        <w:ind w:firstLine="0"/>
        <w:jc w:val="center"/>
        <w:rPr>
          <w:rFonts w:ascii="Arial" w:hAnsi="Arial" w:cs="Arial"/>
          <w:sz w:val="20"/>
          <w:szCs w:val="20"/>
        </w:rPr>
      </w:pPr>
      <w:r>
        <w:rPr>
          <w:rFonts w:ascii="Arial" w:hAnsi="Arial" w:cs="Arial"/>
          <w:b/>
          <w:sz w:val="20"/>
          <w:szCs w:val="20"/>
        </w:rPr>
        <w:t>Figura 10</w:t>
      </w:r>
      <w:r w:rsidR="00CF11F4">
        <w:rPr>
          <w:rFonts w:ascii="Arial" w:hAnsi="Arial" w:cs="Arial"/>
          <w:b/>
          <w:sz w:val="20"/>
          <w:szCs w:val="20"/>
        </w:rPr>
        <w:t xml:space="preserve"> </w:t>
      </w:r>
      <w:r w:rsidR="00CF11F4">
        <w:rPr>
          <w:rFonts w:ascii="Arial" w:hAnsi="Arial" w:cs="Arial"/>
          <w:sz w:val="20"/>
          <w:szCs w:val="20"/>
        </w:rPr>
        <w:t>Derivas de piso considerando paredes livianas: a) Sentido Longitudinal; b) Sentido Transversal.</w:t>
      </w:r>
    </w:p>
    <w:p w:rsidR="00F23B98" w:rsidRDefault="00F23B98" w:rsidP="00D166DC">
      <w:pPr>
        <w:spacing w:line="240" w:lineRule="auto"/>
        <w:ind w:firstLine="709"/>
        <w:rPr>
          <w:rFonts w:ascii="Arial" w:hAnsi="Arial" w:cs="Arial"/>
          <w:sz w:val="20"/>
          <w:szCs w:val="22"/>
        </w:rPr>
      </w:pPr>
    </w:p>
    <w:p w:rsidR="00D166DC" w:rsidRPr="005A05CD" w:rsidRDefault="00E12299" w:rsidP="005A05CD">
      <w:pPr>
        <w:spacing w:line="240" w:lineRule="auto"/>
        <w:ind w:firstLine="709"/>
        <w:rPr>
          <w:rFonts w:ascii="Arial" w:hAnsi="Arial" w:cs="Arial"/>
          <w:sz w:val="20"/>
          <w:szCs w:val="22"/>
        </w:rPr>
      </w:pPr>
      <w:r w:rsidRPr="00E12299">
        <w:rPr>
          <w:rFonts w:ascii="Arial" w:hAnsi="Arial" w:cs="Arial"/>
          <w:sz w:val="20"/>
          <w:szCs w:val="22"/>
        </w:rPr>
        <w:t>Debido a que las fuerzas del centro de masa en sentido trasversal son mayores por lo tanto el corrimiento es mayor en ese sentido. La</w:t>
      </w:r>
      <w:r w:rsidR="00D166DC">
        <w:rPr>
          <w:rFonts w:ascii="Arial" w:hAnsi="Arial" w:cs="Arial"/>
          <w:sz w:val="20"/>
          <w:szCs w:val="22"/>
        </w:rPr>
        <w:t xml:space="preserve"> rigidez en la sub matrices </w:t>
      </w:r>
      <m:oMath>
        <m:sSub>
          <m:sSubPr>
            <m:ctrlPr>
              <w:rPr>
                <w:rFonts w:ascii="Cambria Math" w:hAnsi="Cambria Math" w:cs="Arial"/>
                <w:i/>
                <w:sz w:val="20"/>
                <w:szCs w:val="22"/>
              </w:rPr>
            </m:ctrlPr>
          </m:sSubPr>
          <m:e>
            <m:r>
              <w:rPr>
                <w:rFonts w:ascii="Cambria Math" w:hAnsi="Cambria Math" w:cs="Arial"/>
                <w:sz w:val="20"/>
                <w:szCs w:val="22"/>
              </w:rPr>
              <m:t>K</m:t>
            </m:r>
          </m:e>
          <m:sub>
            <m:r>
              <w:rPr>
                <w:rFonts w:ascii="Cambria Math" w:hAnsi="Cambria Math" w:cs="Arial"/>
                <w:sz w:val="20"/>
                <w:szCs w:val="22"/>
              </w:rPr>
              <m:t>YY</m:t>
            </m:r>
          </m:sub>
        </m:sSub>
      </m:oMath>
      <w:r w:rsidRPr="00E12299">
        <w:rPr>
          <w:rFonts w:ascii="Arial" w:hAnsi="Arial" w:cs="Arial"/>
          <w:sz w:val="20"/>
          <w:szCs w:val="22"/>
        </w:rPr>
        <w:t xml:space="preserve"> son m</w:t>
      </w:r>
      <w:r w:rsidR="00D166DC">
        <w:rPr>
          <w:rFonts w:ascii="Arial" w:hAnsi="Arial" w:cs="Arial"/>
          <w:sz w:val="20"/>
          <w:szCs w:val="22"/>
        </w:rPr>
        <w:t xml:space="preserve">ayores que la sub matriz de </w:t>
      </w:r>
      <m:oMath>
        <m:sSub>
          <m:sSubPr>
            <m:ctrlPr>
              <w:rPr>
                <w:rFonts w:ascii="Cambria Math" w:hAnsi="Cambria Math" w:cs="Arial"/>
                <w:i/>
                <w:sz w:val="20"/>
                <w:szCs w:val="22"/>
              </w:rPr>
            </m:ctrlPr>
          </m:sSubPr>
          <m:e>
            <m:r>
              <w:rPr>
                <w:rFonts w:ascii="Cambria Math" w:hAnsi="Cambria Math" w:cs="Arial"/>
                <w:sz w:val="20"/>
                <w:szCs w:val="22"/>
              </w:rPr>
              <m:t>K</m:t>
            </m:r>
          </m:e>
          <m:sub>
            <m:r>
              <w:rPr>
                <w:rFonts w:ascii="Cambria Math" w:hAnsi="Cambria Math" w:cs="Arial"/>
                <w:sz w:val="20"/>
                <w:szCs w:val="22"/>
              </w:rPr>
              <m:t>XX</m:t>
            </m:r>
          </m:sub>
        </m:sSub>
      </m:oMath>
    </w:p>
    <w:p w:rsidR="00D166DC" w:rsidRDefault="00D166DC" w:rsidP="00A76525">
      <w:pPr>
        <w:spacing w:line="240" w:lineRule="auto"/>
        <w:rPr>
          <w:rFonts w:ascii="Arial" w:hAnsi="Arial" w:cs="Arial"/>
          <w:b/>
          <w:sz w:val="22"/>
          <w:szCs w:val="22"/>
        </w:rPr>
      </w:pPr>
    </w:p>
    <w:p w:rsidR="00E12299" w:rsidRPr="00D166DC" w:rsidRDefault="00D166DC" w:rsidP="00D166DC">
      <w:pPr>
        <w:spacing w:line="240" w:lineRule="auto"/>
        <w:jc w:val="center"/>
        <w:rPr>
          <w:rFonts w:ascii="Arial" w:hAnsi="Arial" w:cs="Arial"/>
          <w:sz w:val="20"/>
          <w:szCs w:val="20"/>
        </w:rPr>
      </w:pPr>
      <w:r>
        <w:rPr>
          <w:rFonts w:ascii="Arial" w:hAnsi="Arial" w:cs="Arial"/>
          <w:noProof/>
          <w:sz w:val="20"/>
          <w:szCs w:val="20"/>
          <w:lang w:eastAsia="es-EC"/>
        </w:rPr>
        <w:drawing>
          <wp:inline distT="0" distB="0" distL="0" distR="0">
            <wp:extent cx="1514475" cy="1866900"/>
            <wp:effectExtent l="0" t="0" r="952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14475" cy="1866900"/>
                    </a:xfrm>
                    <a:prstGeom prst="rect">
                      <a:avLst/>
                    </a:prstGeom>
                    <a:noFill/>
                    <a:ln>
                      <a:noFill/>
                    </a:ln>
                  </pic:spPr>
                </pic:pic>
              </a:graphicData>
            </a:graphic>
          </wp:inline>
        </w:drawing>
      </w:r>
    </w:p>
    <w:p w:rsidR="00FD2DB8" w:rsidRDefault="00E12299" w:rsidP="00D166DC">
      <w:pPr>
        <w:pStyle w:val="Prrafodelista"/>
        <w:spacing w:line="240" w:lineRule="auto"/>
        <w:ind w:left="795" w:firstLine="0"/>
        <w:rPr>
          <w:rFonts w:ascii="Arial" w:hAnsi="Arial" w:cs="Arial"/>
          <w:sz w:val="20"/>
          <w:szCs w:val="20"/>
        </w:rPr>
      </w:pPr>
      <w:r>
        <w:rPr>
          <w:rFonts w:ascii="Arial" w:hAnsi="Arial" w:cs="Arial"/>
          <w:b/>
          <w:sz w:val="20"/>
          <w:szCs w:val="20"/>
        </w:rPr>
        <w:t xml:space="preserve">Figura 11 </w:t>
      </w:r>
      <w:r>
        <w:rPr>
          <w:rFonts w:ascii="Arial" w:hAnsi="Arial" w:cs="Arial"/>
          <w:sz w:val="20"/>
          <w:szCs w:val="20"/>
        </w:rPr>
        <w:t xml:space="preserve">Corrimiento longitudinal y trasversal </w:t>
      </w:r>
      <w:r w:rsidR="00D166DC">
        <w:rPr>
          <w:rFonts w:ascii="Arial" w:hAnsi="Arial" w:cs="Arial"/>
          <w:sz w:val="20"/>
          <w:szCs w:val="20"/>
        </w:rPr>
        <w:t>con paredes livianas flexibles.</w:t>
      </w:r>
    </w:p>
    <w:p w:rsidR="00CF11F4" w:rsidRPr="00AE131A" w:rsidRDefault="00CF11F4" w:rsidP="00CF11F4">
      <w:pPr>
        <w:spacing w:line="240" w:lineRule="auto"/>
        <w:ind w:firstLine="0"/>
        <w:rPr>
          <w:rFonts w:ascii="Arial" w:hAnsi="Arial" w:cs="Arial"/>
          <w:b/>
        </w:rPr>
      </w:pPr>
    </w:p>
    <w:p w:rsidR="00CF11F4" w:rsidRDefault="00CF11F4" w:rsidP="001F0DB3">
      <w:pPr>
        <w:pStyle w:val="Prrafodelista"/>
        <w:numPr>
          <w:ilvl w:val="0"/>
          <w:numId w:val="14"/>
        </w:numPr>
        <w:spacing w:line="240" w:lineRule="auto"/>
        <w:rPr>
          <w:rFonts w:ascii="Arial" w:hAnsi="Arial" w:cs="Arial"/>
          <w:b/>
        </w:rPr>
      </w:pPr>
      <w:r>
        <w:rPr>
          <w:rFonts w:ascii="Arial" w:hAnsi="Arial" w:cs="Arial"/>
          <w:b/>
        </w:rPr>
        <w:t>COMENTARIOS Y CONCLUSIONES</w:t>
      </w:r>
    </w:p>
    <w:p w:rsidR="00CF11F4" w:rsidRDefault="00CF11F4" w:rsidP="00CF11F4">
      <w:pPr>
        <w:pStyle w:val="Prrafodelista"/>
        <w:spacing w:line="240" w:lineRule="auto"/>
        <w:ind w:firstLine="0"/>
        <w:rPr>
          <w:rFonts w:ascii="Arial" w:hAnsi="Arial" w:cs="Arial"/>
          <w:b/>
        </w:rPr>
      </w:pPr>
    </w:p>
    <w:p w:rsidR="00D166DC" w:rsidRDefault="00D166DC" w:rsidP="00D166DC">
      <w:pPr>
        <w:pStyle w:val="Prrafodelista"/>
        <w:spacing w:line="240" w:lineRule="auto"/>
        <w:ind w:left="0" w:firstLine="720"/>
        <w:rPr>
          <w:rFonts w:ascii="Arial" w:hAnsi="Arial" w:cs="Arial"/>
          <w:sz w:val="20"/>
          <w:szCs w:val="20"/>
        </w:rPr>
      </w:pPr>
      <w:r>
        <w:rPr>
          <w:rFonts w:ascii="Arial" w:hAnsi="Arial" w:cs="Arial"/>
          <w:sz w:val="20"/>
          <w:szCs w:val="20"/>
        </w:rPr>
        <w:t xml:space="preserve">Se ha presentado con detalle, el análisis sísmico realizado al Bloque Estructural 2, del Edificio de Post Grado de la ULEAM, ante el espectro obtenido en Manta del terremoto del 16 de abril de 2016 y se ha encontrado que la deriva máxima de piso inelástica fue de 0.40%. Cantidad que es baja y evidencia que no hay daño en los elementos estructurales. </w:t>
      </w:r>
    </w:p>
    <w:p w:rsidR="00D166DC" w:rsidRDefault="00D166DC" w:rsidP="00D166DC">
      <w:pPr>
        <w:pStyle w:val="Prrafodelista"/>
        <w:spacing w:line="240" w:lineRule="auto"/>
        <w:ind w:left="0" w:firstLine="720"/>
        <w:rPr>
          <w:rFonts w:ascii="Arial" w:hAnsi="Arial" w:cs="Arial"/>
          <w:sz w:val="20"/>
          <w:szCs w:val="20"/>
        </w:rPr>
      </w:pPr>
    </w:p>
    <w:p w:rsidR="00D166DC" w:rsidRDefault="00D166DC" w:rsidP="00D166DC">
      <w:pPr>
        <w:pStyle w:val="Prrafodelista"/>
        <w:spacing w:line="240" w:lineRule="auto"/>
        <w:ind w:left="0" w:firstLine="720"/>
        <w:rPr>
          <w:rFonts w:ascii="Arial" w:hAnsi="Arial" w:cs="Arial"/>
          <w:sz w:val="20"/>
          <w:szCs w:val="20"/>
        </w:rPr>
      </w:pPr>
      <w:r>
        <w:rPr>
          <w:rFonts w:ascii="Arial" w:hAnsi="Arial" w:cs="Arial"/>
          <w:sz w:val="20"/>
          <w:szCs w:val="20"/>
        </w:rPr>
        <w:t>Con la deriva de piso de 0.40% si se produce daño en la mampostería pero no en la forma exagerada que se dio durante el terremoto. El daño en algunos sectores fue entre extensivo y completo por la no existencia de viguetas y columnetas. Es decir por deficiencias constructivas.</w:t>
      </w:r>
    </w:p>
    <w:p w:rsidR="00D166DC" w:rsidRDefault="00D166DC" w:rsidP="00D166DC">
      <w:pPr>
        <w:pStyle w:val="Prrafodelista"/>
        <w:spacing w:line="240" w:lineRule="auto"/>
        <w:ind w:left="0" w:firstLine="720"/>
        <w:rPr>
          <w:rFonts w:ascii="Arial" w:hAnsi="Arial" w:cs="Arial"/>
          <w:sz w:val="20"/>
          <w:szCs w:val="20"/>
        </w:rPr>
      </w:pPr>
    </w:p>
    <w:p w:rsidR="00D166DC" w:rsidRDefault="00D166DC" w:rsidP="00D166DC">
      <w:pPr>
        <w:pStyle w:val="Prrafodelista"/>
        <w:spacing w:line="240" w:lineRule="auto"/>
        <w:ind w:left="0" w:firstLine="720"/>
        <w:rPr>
          <w:rFonts w:ascii="Arial" w:hAnsi="Arial" w:cs="Arial"/>
          <w:sz w:val="20"/>
          <w:szCs w:val="20"/>
        </w:rPr>
      </w:pPr>
      <w:r>
        <w:rPr>
          <w:rFonts w:ascii="Arial" w:hAnsi="Arial" w:cs="Arial"/>
          <w:sz w:val="20"/>
          <w:szCs w:val="20"/>
        </w:rPr>
        <w:t>Si se reconstruye con paredes livianas y flexibles como es el caso del Gypsum, la deriva de piso disminuye a</w:t>
      </w:r>
      <w:r w:rsidR="00F23B98">
        <w:rPr>
          <w:rFonts w:ascii="Arial" w:hAnsi="Arial" w:cs="Arial"/>
          <w:sz w:val="20"/>
          <w:szCs w:val="20"/>
        </w:rPr>
        <w:t xml:space="preserve"> 0.31%. E</w:t>
      </w:r>
      <w:r>
        <w:rPr>
          <w:rFonts w:ascii="Arial" w:hAnsi="Arial" w:cs="Arial"/>
          <w:sz w:val="20"/>
          <w:szCs w:val="20"/>
        </w:rPr>
        <w:t xml:space="preserve">l Gypsum tiene mejor </w:t>
      </w:r>
      <w:r>
        <w:rPr>
          <w:rFonts w:ascii="Arial" w:hAnsi="Arial" w:cs="Arial"/>
          <w:sz w:val="20"/>
          <w:szCs w:val="20"/>
        </w:rPr>
        <w:lastRenderedPageBreak/>
        <w:t>comportamiento que las paredes de Bloque o Ladrillo, de tal manera que a lo mucho existirá daño leve.</w:t>
      </w:r>
    </w:p>
    <w:p w:rsidR="00CF11F4" w:rsidRDefault="00CF11F4" w:rsidP="005A05CD">
      <w:pPr>
        <w:spacing w:line="240" w:lineRule="auto"/>
        <w:ind w:firstLine="0"/>
        <w:rPr>
          <w:rFonts w:ascii="Arial" w:hAnsi="Arial" w:cs="Arial"/>
          <w:sz w:val="20"/>
          <w:szCs w:val="20"/>
        </w:rPr>
      </w:pPr>
    </w:p>
    <w:p w:rsidR="00CF11F4" w:rsidRDefault="00CF11F4" w:rsidP="00CF11F4">
      <w:pPr>
        <w:spacing w:line="240" w:lineRule="auto"/>
        <w:ind w:firstLine="0"/>
        <w:rPr>
          <w:rFonts w:ascii="Arial" w:hAnsi="Arial" w:cs="Arial"/>
          <w:b/>
        </w:rPr>
      </w:pPr>
      <w:r>
        <w:rPr>
          <w:rFonts w:ascii="Arial" w:hAnsi="Arial" w:cs="Arial"/>
          <w:b/>
        </w:rPr>
        <w:t>REFERENCIAS</w:t>
      </w:r>
    </w:p>
    <w:p w:rsidR="00CF11F4" w:rsidRDefault="00CF11F4" w:rsidP="00CF11F4">
      <w:pPr>
        <w:spacing w:line="240" w:lineRule="auto"/>
        <w:ind w:firstLine="0"/>
        <w:rPr>
          <w:rFonts w:ascii="Arial" w:hAnsi="Arial" w:cs="Arial"/>
          <w:b/>
        </w:rPr>
      </w:pPr>
    </w:p>
    <w:p w:rsidR="00CF11F4" w:rsidRPr="00D166DC" w:rsidRDefault="00D166DC" w:rsidP="00D166DC">
      <w:pPr>
        <w:pStyle w:val="Bibliografa"/>
        <w:numPr>
          <w:ilvl w:val="0"/>
          <w:numId w:val="47"/>
        </w:numPr>
        <w:spacing w:after="0" w:line="276" w:lineRule="auto"/>
        <w:rPr>
          <w:rFonts w:ascii="Arial" w:hAnsi="Arial" w:cs="Arial"/>
          <w:noProof/>
          <w:sz w:val="20"/>
          <w:szCs w:val="20"/>
        </w:rPr>
      </w:pPr>
      <w:r>
        <w:rPr>
          <w:rFonts w:ascii="Arial" w:hAnsi="Arial" w:cs="Arial"/>
          <w:noProof/>
          <w:sz w:val="20"/>
          <w:szCs w:val="20"/>
        </w:rPr>
        <w:t xml:space="preserve">Estevan, B., (2012), </w:t>
      </w:r>
      <w:r w:rsidRPr="00D166DC">
        <w:rPr>
          <w:rFonts w:ascii="Arial" w:hAnsi="Arial" w:cs="Arial"/>
          <w:i/>
          <w:noProof/>
          <w:sz w:val="20"/>
          <w:szCs w:val="20"/>
        </w:rPr>
        <w:t>Rigidez lateral de pórticos resistente a sismos</w:t>
      </w:r>
      <w:r>
        <w:rPr>
          <w:rFonts w:ascii="Arial" w:hAnsi="Arial" w:cs="Arial"/>
          <w:noProof/>
          <w:sz w:val="20"/>
          <w:szCs w:val="20"/>
        </w:rPr>
        <w:t>, 162 p.</w:t>
      </w:r>
      <w:r w:rsidR="00CF11F4" w:rsidRPr="00D166DC">
        <w:rPr>
          <w:rFonts w:ascii="Arial" w:hAnsi="Arial" w:cs="Arial"/>
          <w:noProof/>
          <w:sz w:val="20"/>
          <w:szCs w:val="20"/>
        </w:rPr>
        <w:t xml:space="preserve"> </w:t>
      </w:r>
      <w:hyperlink r:id="rId37" w:history="1">
        <w:r w:rsidR="00CF11F4" w:rsidRPr="00D166DC">
          <w:rPr>
            <w:rStyle w:val="Hipervnculo"/>
            <w:rFonts w:ascii="Arial" w:hAnsi="Arial" w:cs="Arial"/>
            <w:noProof/>
            <w:sz w:val="20"/>
            <w:szCs w:val="20"/>
          </w:rPr>
          <w:t>http://www.arqhys.com/arquitectura/rigidez-lateral-sismos.html</w:t>
        </w:r>
      </w:hyperlink>
      <w:r w:rsidR="00CF11F4" w:rsidRPr="00D166DC">
        <w:rPr>
          <w:rFonts w:ascii="Arial" w:hAnsi="Arial" w:cs="Arial"/>
          <w:noProof/>
          <w:sz w:val="20"/>
          <w:szCs w:val="20"/>
        </w:rPr>
        <w:t>.</w:t>
      </w:r>
    </w:p>
    <w:p w:rsidR="00CF11F4" w:rsidRPr="00D166DC" w:rsidRDefault="00D166DC" w:rsidP="00CF11F4">
      <w:pPr>
        <w:pStyle w:val="Prrafodelista"/>
        <w:numPr>
          <w:ilvl w:val="0"/>
          <w:numId w:val="47"/>
        </w:numPr>
        <w:spacing w:line="276" w:lineRule="auto"/>
        <w:rPr>
          <w:rFonts w:ascii="Arial" w:hAnsi="Arial" w:cs="Arial"/>
          <w:color w:val="000000" w:themeColor="text1"/>
          <w:sz w:val="20"/>
          <w:szCs w:val="20"/>
        </w:rPr>
      </w:pPr>
      <w:r w:rsidRPr="00D166DC">
        <w:rPr>
          <w:rFonts w:ascii="Arial" w:hAnsi="Arial" w:cs="Arial"/>
          <w:sz w:val="20"/>
          <w:szCs w:val="20"/>
          <w:lang w:eastAsia="en-US"/>
        </w:rPr>
        <w:t>Simon, P, 2012), “An</w:t>
      </w:r>
      <w:r>
        <w:rPr>
          <w:rFonts w:ascii="Arial" w:hAnsi="Arial" w:cs="Arial"/>
          <w:sz w:val="20"/>
          <w:szCs w:val="20"/>
          <w:lang w:eastAsia="en-US"/>
        </w:rPr>
        <w:t>álisis dinámico de estructuras resistente a sismo</w:t>
      </w:r>
      <w:r w:rsidRPr="00D166DC">
        <w:rPr>
          <w:rFonts w:ascii="Arial" w:hAnsi="Arial" w:cs="Arial"/>
          <w:sz w:val="20"/>
          <w:szCs w:val="20"/>
          <w:lang w:eastAsia="en-US"/>
        </w:rPr>
        <w:t>”,</w:t>
      </w:r>
      <w:r>
        <w:rPr>
          <w:rFonts w:ascii="Arial" w:hAnsi="Arial" w:cs="Arial"/>
          <w:sz w:val="20"/>
          <w:szCs w:val="20"/>
          <w:lang w:eastAsia="en-US"/>
        </w:rPr>
        <w:t xml:space="preserve"> </w:t>
      </w:r>
      <w:r>
        <w:rPr>
          <w:rFonts w:ascii="Arial" w:hAnsi="Arial" w:cs="Arial"/>
          <w:i/>
          <w:sz w:val="20"/>
          <w:szCs w:val="20"/>
          <w:lang w:eastAsia="en-US"/>
        </w:rPr>
        <w:t>Arqhys.</w:t>
      </w:r>
      <w:r w:rsidR="00CF11F4" w:rsidRPr="00D166DC">
        <w:rPr>
          <w:rFonts w:ascii="Arial" w:hAnsi="Arial" w:cs="Arial"/>
          <w:sz w:val="20"/>
          <w:szCs w:val="20"/>
          <w:lang w:eastAsia="en-US"/>
        </w:rPr>
        <w:t xml:space="preserve"> </w:t>
      </w:r>
      <w:hyperlink r:id="rId38" w:history="1">
        <w:r w:rsidR="00CF11F4" w:rsidRPr="00D166DC">
          <w:rPr>
            <w:rStyle w:val="Hipervnculo"/>
            <w:rFonts w:ascii="Arial" w:hAnsi="Arial" w:cs="Arial"/>
            <w:sz w:val="20"/>
            <w:szCs w:val="20"/>
            <w:lang w:eastAsia="en-US"/>
          </w:rPr>
          <w:t>https://prezi.com/sr0vhzefpknm/calculo-de-fuerzas-y-matrices-de-masa/</w:t>
        </w:r>
      </w:hyperlink>
      <w:r w:rsidR="00CF11F4" w:rsidRPr="00D166DC">
        <w:rPr>
          <w:rFonts w:ascii="Arial" w:hAnsi="Arial" w:cs="Arial"/>
          <w:sz w:val="20"/>
          <w:szCs w:val="20"/>
          <w:lang w:eastAsia="en-US"/>
        </w:rPr>
        <w:t>.</w:t>
      </w:r>
    </w:p>
    <w:p w:rsidR="00CF11F4" w:rsidRDefault="00CF11F4" w:rsidP="00CF11F4">
      <w:pPr>
        <w:pStyle w:val="Prrafodelista"/>
        <w:numPr>
          <w:ilvl w:val="0"/>
          <w:numId w:val="47"/>
        </w:numPr>
        <w:spacing w:line="276" w:lineRule="auto"/>
        <w:rPr>
          <w:rFonts w:ascii="Arial" w:hAnsi="Arial" w:cs="Arial"/>
          <w:color w:val="000000" w:themeColor="text1"/>
          <w:sz w:val="20"/>
          <w:szCs w:val="20"/>
        </w:rPr>
      </w:pPr>
      <w:r w:rsidRPr="001D235F">
        <w:rPr>
          <w:rFonts w:ascii="Arial" w:hAnsi="Arial" w:cs="Arial"/>
          <w:color w:val="000000" w:themeColor="text1"/>
          <w:sz w:val="20"/>
          <w:szCs w:val="20"/>
        </w:rPr>
        <w:t xml:space="preserve">ACI 318S-14 (2014) </w:t>
      </w:r>
      <w:r w:rsidRPr="001D235F">
        <w:rPr>
          <w:rFonts w:ascii="Arial" w:hAnsi="Arial" w:cs="Arial"/>
          <w:i/>
          <w:color w:val="000000" w:themeColor="text1"/>
          <w:sz w:val="20"/>
          <w:szCs w:val="20"/>
        </w:rPr>
        <w:t xml:space="preserve">Requisitos de reglamento para Concreto Estructural      (ACI     318S-14). Comentario a requisitos de reglamento para Concreto Estructural (ACI 318RS-14). Preparado por el Comité ACI 318, </w:t>
      </w:r>
      <w:r w:rsidRPr="001D235F">
        <w:rPr>
          <w:rFonts w:ascii="Arial" w:hAnsi="Arial" w:cs="Arial"/>
          <w:color w:val="000000" w:themeColor="text1"/>
          <w:sz w:val="20"/>
          <w:szCs w:val="20"/>
        </w:rPr>
        <w:t>American Concrete Institute, 587 p.</w:t>
      </w:r>
    </w:p>
    <w:p w:rsidR="00CF11F4" w:rsidRPr="001D235F" w:rsidRDefault="00CF11F4" w:rsidP="00CF11F4">
      <w:pPr>
        <w:pStyle w:val="Prrafodelista"/>
        <w:numPr>
          <w:ilvl w:val="0"/>
          <w:numId w:val="47"/>
        </w:numPr>
        <w:spacing w:line="276" w:lineRule="auto"/>
        <w:rPr>
          <w:rFonts w:ascii="Arial" w:hAnsi="Arial" w:cs="Arial"/>
          <w:color w:val="000000" w:themeColor="text1"/>
          <w:sz w:val="20"/>
          <w:szCs w:val="20"/>
        </w:rPr>
      </w:pPr>
      <w:r w:rsidRPr="001D235F">
        <w:rPr>
          <w:rFonts w:ascii="Arial" w:hAnsi="Arial" w:cs="Arial"/>
          <w:sz w:val="20"/>
          <w:szCs w:val="20"/>
        </w:rPr>
        <w:t xml:space="preserve">Aguiar Roberto (2014), </w:t>
      </w:r>
      <w:r w:rsidRPr="001D235F">
        <w:rPr>
          <w:rFonts w:ascii="Arial" w:hAnsi="Arial" w:cs="Arial"/>
          <w:i/>
          <w:sz w:val="20"/>
          <w:szCs w:val="20"/>
        </w:rPr>
        <w:t xml:space="preserve">Análisis Matricial de Estructuras. </w:t>
      </w:r>
      <w:r w:rsidRPr="001D235F">
        <w:rPr>
          <w:rFonts w:ascii="Arial" w:hAnsi="Arial" w:cs="Arial"/>
          <w:sz w:val="20"/>
          <w:szCs w:val="20"/>
        </w:rPr>
        <w:t>Instituto Panamericano de Geografía e Historia IPGH, cuarta edición, 676 p., Quito.</w:t>
      </w:r>
    </w:p>
    <w:p w:rsidR="00F23B98" w:rsidRPr="00F23B98" w:rsidRDefault="00CF11F4" w:rsidP="00F23B98">
      <w:pPr>
        <w:pStyle w:val="Prrafodelista"/>
        <w:numPr>
          <w:ilvl w:val="0"/>
          <w:numId w:val="47"/>
        </w:numPr>
        <w:spacing w:line="276" w:lineRule="auto"/>
        <w:rPr>
          <w:rFonts w:ascii="Arial" w:hAnsi="Arial" w:cs="Arial"/>
          <w:color w:val="000000" w:themeColor="text1"/>
          <w:sz w:val="20"/>
          <w:szCs w:val="20"/>
        </w:rPr>
      </w:pPr>
      <w:r w:rsidRPr="001D235F">
        <w:rPr>
          <w:rFonts w:ascii="Arial" w:hAnsi="Arial" w:cs="Arial"/>
          <w:sz w:val="20"/>
          <w:szCs w:val="20"/>
        </w:rPr>
        <w:t xml:space="preserve">Aguiar Roberto (2012), </w:t>
      </w:r>
      <w:r w:rsidRPr="001D235F">
        <w:rPr>
          <w:rFonts w:ascii="Arial" w:hAnsi="Arial" w:cs="Arial"/>
          <w:i/>
          <w:sz w:val="20"/>
          <w:szCs w:val="20"/>
        </w:rPr>
        <w:t xml:space="preserve">Dinámica de Estructuras con </w:t>
      </w:r>
      <w:r w:rsidRPr="001D235F">
        <w:rPr>
          <w:rFonts w:ascii="Arial" w:hAnsi="Arial" w:cs="Arial"/>
          <w:b/>
          <w:i/>
          <w:sz w:val="20"/>
          <w:szCs w:val="20"/>
        </w:rPr>
        <w:t xml:space="preserve">CEINCI-LAB, </w:t>
      </w:r>
      <w:r w:rsidRPr="001D235F">
        <w:rPr>
          <w:rFonts w:ascii="Arial" w:hAnsi="Arial" w:cs="Arial"/>
          <w:sz w:val="20"/>
          <w:szCs w:val="20"/>
        </w:rPr>
        <w:t>Segunda Edición, Instituto Panamericano de Geografía e Historia, IPGH, 416 p., Quito.</w:t>
      </w:r>
    </w:p>
    <w:p w:rsidR="00F23B98" w:rsidRPr="00F23B98" w:rsidRDefault="00F23B98" w:rsidP="00F23B98">
      <w:pPr>
        <w:pStyle w:val="Prrafodelista"/>
        <w:widowControl/>
        <w:numPr>
          <w:ilvl w:val="0"/>
          <w:numId w:val="47"/>
        </w:numPr>
        <w:adjustRightInd/>
        <w:spacing w:line="240" w:lineRule="auto"/>
        <w:contextualSpacing w:val="0"/>
        <w:textAlignment w:val="auto"/>
        <w:rPr>
          <w:rFonts w:ascii="Arial" w:hAnsi="Arial" w:cs="Arial"/>
          <w:sz w:val="20"/>
          <w:szCs w:val="20"/>
        </w:rPr>
      </w:pPr>
      <w:r w:rsidRPr="00384ECD">
        <w:rPr>
          <w:rFonts w:ascii="Arial" w:hAnsi="Arial" w:cs="Arial"/>
          <w:sz w:val="20"/>
          <w:szCs w:val="20"/>
        </w:rPr>
        <w:t>Aguiar R.,</w:t>
      </w:r>
      <w:r>
        <w:rPr>
          <w:rFonts w:ascii="Arial" w:hAnsi="Arial" w:cs="Arial"/>
          <w:sz w:val="20"/>
          <w:szCs w:val="20"/>
        </w:rPr>
        <w:t xml:space="preserve"> Del Castillo F., Mizobe J., y Mendoza P., (2016), </w:t>
      </w:r>
      <w:r w:rsidRPr="00C337D1">
        <w:rPr>
          <w:rFonts w:ascii="Arial" w:hAnsi="Arial" w:cs="Arial"/>
          <w:sz w:val="20"/>
          <w:szCs w:val="20"/>
        </w:rPr>
        <w:t>“Reha</w:t>
      </w:r>
      <w:r>
        <w:rPr>
          <w:rFonts w:ascii="Arial" w:hAnsi="Arial" w:cs="Arial"/>
          <w:sz w:val="20"/>
          <w:szCs w:val="20"/>
        </w:rPr>
        <w:t>bilitación de edificio afectado por el terremoto del 16 de abril de 2016 en la ULEAM</w:t>
      </w:r>
      <w:r w:rsidRPr="00C337D1">
        <w:rPr>
          <w:rFonts w:ascii="Arial" w:hAnsi="Arial" w:cs="Arial"/>
          <w:sz w:val="20"/>
          <w:szCs w:val="20"/>
        </w:rPr>
        <w:t>”</w:t>
      </w:r>
      <w:r>
        <w:rPr>
          <w:rFonts w:ascii="Arial" w:hAnsi="Arial" w:cs="Arial"/>
          <w:sz w:val="20"/>
          <w:szCs w:val="20"/>
        </w:rPr>
        <w:t xml:space="preserve">, </w:t>
      </w:r>
      <w:r>
        <w:rPr>
          <w:rFonts w:ascii="Arial" w:hAnsi="Arial" w:cs="Arial"/>
          <w:i/>
          <w:sz w:val="20"/>
          <w:szCs w:val="20"/>
        </w:rPr>
        <w:t xml:space="preserve">Revista Gaceta Técnica, </w:t>
      </w:r>
      <w:r>
        <w:rPr>
          <w:rFonts w:ascii="Arial" w:hAnsi="Arial" w:cs="Arial"/>
          <w:b/>
          <w:sz w:val="20"/>
          <w:szCs w:val="20"/>
        </w:rPr>
        <w:t xml:space="preserve">15 (1), </w:t>
      </w:r>
      <w:r>
        <w:rPr>
          <w:rFonts w:ascii="Arial" w:hAnsi="Arial" w:cs="Arial"/>
          <w:sz w:val="20"/>
          <w:szCs w:val="20"/>
        </w:rPr>
        <w:t>9-22, Venezuela.</w:t>
      </w:r>
    </w:p>
    <w:p w:rsidR="00F23B98" w:rsidRPr="00F23B98" w:rsidRDefault="00F23B98" w:rsidP="00F23B98">
      <w:pPr>
        <w:pStyle w:val="Prrafodelista"/>
        <w:numPr>
          <w:ilvl w:val="0"/>
          <w:numId w:val="47"/>
        </w:numPr>
        <w:spacing w:line="240" w:lineRule="auto"/>
        <w:rPr>
          <w:rFonts w:ascii="Arial" w:hAnsi="Arial" w:cs="Arial"/>
          <w:sz w:val="20"/>
          <w:szCs w:val="20"/>
          <w:lang w:val="en-US"/>
        </w:rPr>
      </w:pPr>
      <w:r>
        <w:rPr>
          <w:rFonts w:ascii="Arial" w:hAnsi="Arial" w:cs="Arial"/>
          <w:sz w:val="20"/>
          <w:szCs w:val="20"/>
          <w:lang w:val="en-US"/>
        </w:rPr>
        <w:t xml:space="preserve">FEMA 306, (1998), </w:t>
      </w:r>
      <w:r>
        <w:rPr>
          <w:rFonts w:ascii="Arial" w:hAnsi="Arial" w:cs="Arial"/>
          <w:i/>
          <w:sz w:val="20"/>
          <w:szCs w:val="20"/>
          <w:lang w:val="en-US"/>
        </w:rPr>
        <w:t xml:space="preserve">Evaluation of earthquake damaged concrete and masonry wall buildings, Basic Procedures Manual, </w:t>
      </w:r>
      <w:r>
        <w:rPr>
          <w:rFonts w:ascii="Arial" w:hAnsi="Arial" w:cs="Arial"/>
          <w:sz w:val="20"/>
          <w:szCs w:val="20"/>
          <w:lang w:val="en-US"/>
        </w:rPr>
        <w:t>Applied Technology Council (ATC-43 Project), Federal Emergency Management Agency, 270 p.</w:t>
      </w:r>
    </w:p>
    <w:p w:rsidR="00F23B98" w:rsidRPr="00F23B98" w:rsidRDefault="00CF11F4" w:rsidP="00F23B98">
      <w:pPr>
        <w:pStyle w:val="Prrafodelista"/>
        <w:numPr>
          <w:ilvl w:val="0"/>
          <w:numId w:val="47"/>
        </w:numPr>
        <w:spacing w:line="276" w:lineRule="auto"/>
        <w:rPr>
          <w:rFonts w:ascii="Arial" w:hAnsi="Arial" w:cs="Arial"/>
          <w:color w:val="000000" w:themeColor="text1"/>
          <w:sz w:val="20"/>
          <w:szCs w:val="20"/>
        </w:rPr>
      </w:pPr>
      <w:r w:rsidRPr="001D235F">
        <w:rPr>
          <w:rFonts w:ascii="Arial" w:hAnsi="Arial" w:cs="Arial"/>
          <w:sz w:val="20"/>
          <w:szCs w:val="20"/>
        </w:rPr>
        <w:t xml:space="preserve">NEC-2015 (2015) Norma Ecuatoriana de la Construcción NEC-SE-DS, ministerio de la vivienda MIDUVI </w:t>
      </w:r>
    </w:p>
    <w:p w:rsidR="00F23B98" w:rsidRPr="00EC1EA1" w:rsidRDefault="00F23B98" w:rsidP="00F23B98">
      <w:pPr>
        <w:pStyle w:val="Prrafodelista"/>
        <w:numPr>
          <w:ilvl w:val="0"/>
          <w:numId w:val="47"/>
        </w:numPr>
        <w:spacing w:line="240" w:lineRule="auto"/>
        <w:rPr>
          <w:rFonts w:ascii="Arial" w:hAnsi="Arial" w:cs="Arial"/>
          <w:sz w:val="20"/>
          <w:szCs w:val="20"/>
          <w:lang w:val="en-US"/>
        </w:rPr>
      </w:pPr>
      <w:r>
        <w:rPr>
          <w:rFonts w:ascii="Arial" w:hAnsi="Arial" w:cs="Arial"/>
          <w:sz w:val="20"/>
          <w:szCs w:val="20"/>
          <w:lang w:val="en-US"/>
        </w:rPr>
        <w:t xml:space="preserve">NEHRP (2009), </w:t>
      </w:r>
      <w:r w:rsidRPr="00733AA6">
        <w:rPr>
          <w:rFonts w:ascii="Arial" w:hAnsi="Arial" w:cs="Arial"/>
          <w:sz w:val="20"/>
          <w:szCs w:val="20"/>
          <w:lang w:val="en-US"/>
        </w:rPr>
        <w:t>Council, B. S. S</w:t>
      </w:r>
      <w:r>
        <w:rPr>
          <w:rFonts w:ascii="Arial" w:hAnsi="Arial" w:cs="Arial"/>
          <w:sz w:val="20"/>
          <w:szCs w:val="20"/>
          <w:lang w:val="en-US"/>
        </w:rPr>
        <w:t xml:space="preserve">., (2009), </w:t>
      </w:r>
      <w:r>
        <w:rPr>
          <w:rFonts w:ascii="Arial" w:hAnsi="Arial" w:cs="Arial"/>
          <w:i/>
          <w:sz w:val="20"/>
          <w:szCs w:val="20"/>
          <w:lang w:val="en-US"/>
        </w:rPr>
        <w:t xml:space="preserve">NEHRP recommended seismic provisions for new buildings and other structures, </w:t>
      </w:r>
      <w:r>
        <w:rPr>
          <w:rFonts w:ascii="Arial" w:hAnsi="Arial" w:cs="Arial"/>
          <w:sz w:val="20"/>
          <w:szCs w:val="20"/>
          <w:lang w:val="en-US"/>
        </w:rPr>
        <w:t>Federal Emergency Management Agency.</w:t>
      </w:r>
    </w:p>
    <w:p w:rsidR="00F23B98" w:rsidRDefault="00F23B98" w:rsidP="00F23B98">
      <w:pPr>
        <w:pStyle w:val="Prrafodelista"/>
        <w:widowControl/>
        <w:numPr>
          <w:ilvl w:val="0"/>
          <w:numId w:val="47"/>
        </w:numPr>
        <w:tabs>
          <w:tab w:val="left" w:pos="6624"/>
          <w:tab w:val="left" w:pos="7200"/>
          <w:tab w:val="left" w:pos="7776"/>
        </w:tabs>
        <w:adjustRightInd/>
        <w:spacing w:after="160" w:line="259" w:lineRule="auto"/>
        <w:textAlignment w:val="auto"/>
        <w:rPr>
          <w:rFonts w:ascii="Arial" w:hAnsi="Arial" w:cs="Arial"/>
          <w:sz w:val="20"/>
          <w:szCs w:val="20"/>
        </w:rPr>
      </w:pPr>
      <w:r w:rsidRPr="00EF753D">
        <w:rPr>
          <w:rFonts w:ascii="Arial" w:hAnsi="Arial" w:cs="Arial"/>
          <w:sz w:val="20"/>
          <w:szCs w:val="20"/>
        </w:rPr>
        <w:t xml:space="preserve">Vielma J.C., (2014) </w:t>
      </w:r>
      <w:r w:rsidRPr="00EF753D">
        <w:rPr>
          <w:rFonts w:ascii="Arial" w:hAnsi="Arial" w:cs="Arial"/>
          <w:i/>
          <w:sz w:val="20"/>
          <w:szCs w:val="20"/>
        </w:rPr>
        <w:t>Contribuciones a la evaluación de la vulnerabilidad sísmica de edificios.</w:t>
      </w:r>
      <w:r>
        <w:rPr>
          <w:rFonts w:ascii="Arial" w:hAnsi="Arial" w:cs="Arial"/>
          <w:sz w:val="20"/>
          <w:szCs w:val="20"/>
        </w:rPr>
        <w:t xml:space="preserve"> Centro Internacional de Métodos Numéricos en Ingeniería, CIMNE. Monografía de Ingeniería sísmica </w:t>
      </w:r>
      <w:r>
        <w:rPr>
          <w:rFonts w:ascii="Arial" w:hAnsi="Arial" w:cs="Arial"/>
          <w:b/>
          <w:sz w:val="20"/>
          <w:szCs w:val="20"/>
        </w:rPr>
        <w:t xml:space="preserve">IS-68, </w:t>
      </w:r>
      <w:r>
        <w:rPr>
          <w:rFonts w:ascii="Arial" w:hAnsi="Arial" w:cs="Arial"/>
          <w:sz w:val="20"/>
          <w:szCs w:val="20"/>
        </w:rPr>
        <w:t>186 p.</w:t>
      </w:r>
    </w:p>
    <w:p w:rsidR="00F23B98" w:rsidRPr="00837E1C" w:rsidRDefault="00F23B98" w:rsidP="00F23B98">
      <w:pPr>
        <w:pStyle w:val="Prrafodelista"/>
        <w:widowControl/>
        <w:adjustRightInd/>
        <w:spacing w:after="160" w:line="259" w:lineRule="auto"/>
        <w:ind w:firstLine="0"/>
        <w:textAlignment w:val="auto"/>
        <w:rPr>
          <w:rFonts w:ascii="Arial" w:hAnsi="Arial" w:cs="Arial"/>
          <w:i/>
          <w:sz w:val="20"/>
          <w:szCs w:val="20"/>
        </w:rPr>
      </w:pPr>
    </w:p>
    <w:p w:rsidR="00CF11F4" w:rsidRPr="001D235F" w:rsidRDefault="00CF11F4" w:rsidP="00CF11F4">
      <w:pPr>
        <w:widowControl/>
        <w:adjustRightInd/>
        <w:spacing w:line="240" w:lineRule="auto"/>
        <w:jc w:val="left"/>
        <w:textAlignment w:val="auto"/>
        <w:rPr>
          <w:rFonts w:ascii="Arial" w:hAnsi="Arial" w:cs="Arial"/>
          <w:sz w:val="20"/>
          <w:szCs w:val="20"/>
        </w:rPr>
      </w:pPr>
    </w:p>
    <w:p w:rsidR="00285B6C" w:rsidRPr="00CF11F4" w:rsidRDefault="00285B6C" w:rsidP="00CF11F4"/>
    <w:sectPr w:rsidR="00285B6C" w:rsidRPr="00CF11F4" w:rsidSect="001662E2">
      <w:headerReference w:type="even" r:id="rId39"/>
      <w:headerReference w:type="default" r:id="rId40"/>
      <w:footerReference w:type="default" r:id="rId41"/>
      <w:headerReference w:type="first" r:id="rId42"/>
      <w:footerReference w:type="first" r:id="rId43"/>
      <w:pgSz w:w="10773" w:h="15309"/>
      <w:pgMar w:top="1418" w:right="1701" w:bottom="1418" w:left="1701" w:header="709" w:footer="709" w:gutter="0"/>
      <w:pgNumType w:start="39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632" w:rsidRDefault="002A6632" w:rsidP="00285B6C">
      <w:pPr>
        <w:spacing w:line="240" w:lineRule="auto"/>
      </w:pPr>
      <w:r>
        <w:separator/>
      </w:r>
    </w:p>
  </w:endnote>
  <w:endnote w:type="continuationSeparator" w:id="0">
    <w:p w:rsidR="002A6632" w:rsidRDefault="002A6632" w:rsidP="00285B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9C" w:rsidRPr="00285B6C" w:rsidRDefault="0010719C" w:rsidP="00D166DC">
    <w:pPr>
      <w:tabs>
        <w:tab w:val="center" w:pos="4252"/>
        <w:tab w:val="right" w:pos="8504"/>
      </w:tabs>
      <w:spacing w:line="240" w:lineRule="auto"/>
      <w:jc w:val="center"/>
      <w:rPr>
        <w:rFonts w:ascii="Arial" w:hAnsi="Arial" w:cs="Arial"/>
        <w:sz w:val="20"/>
        <w:szCs w:val="20"/>
      </w:rPr>
    </w:pPr>
  </w:p>
  <w:p w:rsidR="0010719C" w:rsidRDefault="0010719C" w:rsidP="00285B6C">
    <w:pPr>
      <w:pStyle w:val="Piedepgina"/>
    </w:pPr>
    <w:r>
      <w:rPr>
        <w:rFonts w:ascii="Arial" w:hAnsi="Arial" w:cs="Arial"/>
        <w:sz w:val="20"/>
        <w:szCs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9C" w:rsidRPr="00285B6C" w:rsidRDefault="0010719C" w:rsidP="00227660">
    <w:pPr>
      <w:tabs>
        <w:tab w:val="center" w:pos="4252"/>
        <w:tab w:val="right" w:pos="8504"/>
      </w:tabs>
      <w:spacing w:line="240" w:lineRule="auto"/>
      <w:jc w:val="right"/>
      <w:rPr>
        <w:rFonts w:ascii="Arial" w:hAnsi="Arial" w:cs="Arial"/>
        <w:sz w:val="20"/>
        <w:szCs w:val="20"/>
      </w:rPr>
    </w:pPr>
    <w:r w:rsidRPr="00285B6C">
      <w:rPr>
        <w:rFonts w:ascii="Arial" w:hAnsi="Arial" w:cs="Arial"/>
        <w:sz w:val="20"/>
        <w:szCs w:val="20"/>
      </w:rPr>
      <w:t>Recibido: Junio de 2016</w:t>
    </w:r>
  </w:p>
  <w:p w:rsidR="0010719C" w:rsidRDefault="0010719C" w:rsidP="00227660">
    <w:pPr>
      <w:pStyle w:val="Piedepgina"/>
    </w:pPr>
    <w:r>
      <w:rPr>
        <w:rFonts w:ascii="Arial" w:hAnsi="Arial" w:cs="Arial"/>
        <w:sz w:val="20"/>
        <w:szCs w:val="20"/>
      </w:rPr>
      <w:tab/>
      <w:t xml:space="preserve">                                                                     </w:t>
    </w:r>
    <w:r w:rsidRPr="00285B6C">
      <w:rPr>
        <w:rFonts w:ascii="Arial" w:hAnsi="Arial" w:cs="Arial"/>
        <w:sz w:val="20"/>
        <w:szCs w:val="20"/>
      </w:rPr>
      <w:t>Aprobado</w:t>
    </w:r>
    <w:r>
      <w:rPr>
        <w:rFonts w:ascii="Arial" w:hAnsi="Arial" w:cs="Arial"/>
        <w:sz w:val="20"/>
        <w:szCs w:val="20"/>
      </w:rPr>
      <w:t>: Agosto de 2016</w:t>
    </w:r>
  </w:p>
  <w:p w:rsidR="0010719C" w:rsidRDefault="001071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632" w:rsidRDefault="002A6632" w:rsidP="00285B6C">
      <w:pPr>
        <w:spacing w:line="240" w:lineRule="auto"/>
      </w:pPr>
      <w:r>
        <w:separator/>
      </w:r>
    </w:p>
  </w:footnote>
  <w:footnote w:type="continuationSeparator" w:id="0">
    <w:p w:rsidR="002A6632" w:rsidRDefault="002A6632" w:rsidP="00285B6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0700968"/>
      <w:docPartObj>
        <w:docPartGallery w:val="Page Numbers (Top of Page)"/>
        <w:docPartUnique/>
      </w:docPartObj>
    </w:sdtPr>
    <w:sdtEndPr>
      <w:rPr>
        <w:rFonts w:ascii="Arial" w:hAnsi="Arial" w:cs="Arial"/>
        <w:sz w:val="20"/>
      </w:rPr>
    </w:sdtEndPr>
    <w:sdtContent>
      <w:p w:rsidR="0010719C" w:rsidRPr="00227660" w:rsidRDefault="0010719C" w:rsidP="00095641">
        <w:pPr>
          <w:pStyle w:val="Encabezado"/>
          <w:ind w:firstLine="0"/>
          <w:rPr>
            <w:rFonts w:ascii="Arial" w:hAnsi="Arial" w:cs="Arial"/>
            <w:sz w:val="20"/>
          </w:rPr>
        </w:pPr>
        <w:r w:rsidRPr="00227660">
          <w:rPr>
            <w:rFonts w:ascii="Arial" w:hAnsi="Arial" w:cs="Arial"/>
            <w:sz w:val="20"/>
          </w:rPr>
          <w:fldChar w:fldCharType="begin"/>
        </w:r>
        <w:r w:rsidRPr="00227660">
          <w:rPr>
            <w:rFonts w:ascii="Arial" w:hAnsi="Arial" w:cs="Arial"/>
            <w:sz w:val="20"/>
          </w:rPr>
          <w:instrText>PAGE   \* MERGEFORMAT</w:instrText>
        </w:r>
        <w:r w:rsidRPr="00227660">
          <w:rPr>
            <w:rFonts w:ascii="Arial" w:hAnsi="Arial" w:cs="Arial"/>
            <w:sz w:val="20"/>
          </w:rPr>
          <w:fldChar w:fldCharType="separate"/>
        </w:r>
        <w:r w:rsidR="00095641" w:rsidRPr="00095641">
          <w:rPr>
            <w:rFonts w:ascii="Arial" w:hAnsi="Arial" w:cs="Arial"/>
            <w:noProof/>
            <w:sz w:val="20"/>
            <w:lang w:val="es-ES"/>
          </w:rPr>
          <w:t>394</w:t>
        </w:r>
        <w:r w:rsidRPr="00227660">
          <w:rPr>
            <w:rFonts w:ascii="Arial" w:hAnsi="Arial" w:cs="Arial"/>
            <w:sz w:val="20"/>
          </w:rPr>
          <w:fldChar w:fldCharType="end"/>
        </w:r>
        <w:r>
          <w:rPr>
            <w:rFonts w:ascii="Arial" w:hAnsi="Arial" w:cs="Arial"/>
            <w:sz w:val="20"/>
          </w:rPr>
          <w:t xml:space="preserve">             </w:t>
        </w:r>
        <w:r w:rsidR="00095641">
          <w:rPr>
            <w:rFonts w:ascii="Arial" w:hAnsi="Arial" w:cs="Arial"/>
            <w:sz w:val="20"/>
          </w:rPr>
          <w:t xml:space="preserve"> </w:t>
        </w:r>
        <w:r>
          <w:rPr>
            <w:rFonts w:ascii="Arial" w:hAnsi="Arial" w:cs="Arial"/>
            <w:sz w:val="20"/>
          </w:rPr>
          <w:t xml:space="preserve">     </w:t>
        </w:r>
        <w:r w:rsidR="00095641">
          <w:rPr>
            <w:rFonts w:ascii="Arial" w:hAnsi="Arial" w:cs="Arial"/>
            <w:sz w:val="20"/>
          </w:rPr>
          <w:t xml:space="preserve">      </w:t>
        </w:r>
        <w:r>
          <w:rPr>
            <w:rFonts w:ascii="Arial" w:hAnsi="Arial" w:cs="Arial"/>
            <w:sz w:val="20"/>
          </w:rPr>
          <w:t xml:space="preserve">            </w:t>
        </w:r>
        <w:r w:rsidR="00095641">
          <w:rPr>
            <w:rFonts w:ascii="Arial" w:hAnsi="Arial" w:cs="Arial"/>
            <w:sz w:val="20"/>
          </w:rPr>
          <w:t xml:space="preserve">   </w:t>
        </w:r>
        <w:r>
          <w:rPr>
            <w:rFonts w:ascii="Arial" w:hAnsi="Arial" w:cs="Arial"/>
            <w:sz w:val="20"/>
          </w:rPr>
          <w:t xml:space="preserve">     Roberto Aguiar, Gabriela Cedeño, Cristhian Lucas</w:t>
        </w:r>
      </w:p>
    </w:sdtContent>
  </w:sdt>
  <w:p w:rsidR="0010719C" w:rsidRPr="00227660" w:rsidRDefault="00095641" w:rsidP="00227660">
    <w:pPr>
      <w:pStyle w:val="Encabezado"/>
      <w:ind w:firstLine="0"/>
      <w:rPr>
        <w:rFonts w:ascii="Arial" w:hAnsi="Arial" w:cs="Arial"/>
        <w:sz w:val="20"/>
      </w:rPr>
    </w:pPr>
    <w:r>
      <w:rPr>
        <w:noProof/>
        <w:lang w:eastAsia="es-EC"/>
      </w:rPr>
      <mc:AlternateContent>
        <mc:Choice Requires="wps">
          <w:drawing>
            <wp:anchor distT="4294967295" distB="4294967295" distL="114300" distR="114300" simplePos="0" relativeHeight="251658752" behindDoc="0" locked="0" layoutInCell="1" allowOverlap="1" wp14:anchorId="78294AD6" wp14:editId="6328F5E4">
              <wp:simplePos x="0" y="0"/>
              <wp:positionH relativeFrom="margin">
                <wp:posOffset>0</wp:posOffset>
              </wp:positionH>
              <wp:positionV relativeFrom="paragraph">
                <wp:posOffset>37465</wp:posOffset>
              </wp:positionV>
              <wp:extent cx="4608195" cy="0"/>
              <wp:effectExtent l="0" t="0" r="20955" b="19050"/>
              <wp:wrapNone/>
              <wp:docPr id="1"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w="19050">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6D7C984C" id="_x0000_t32" coordsize="21600,21600" o:spt="32" o:oned="t" path="m,l21600,21600e" filled="f">
              <v:path arrowok="t" fillok="f" o:connecttype="none"/>
              <o:lock v:ext="edit" shapetype="t"/>
            </v:shapetype>
            <v:shape id="AutoShape 8" o:spid="_x0000_s1026" type="#_x0000_t32" style="position:absolute;margin-left:0;margin-top:2.95pt;width:362.85pt;height:0;z-index:2516587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" strokecolor="black [3200]" strokeweight="1.5pt">
              <v:stroke joinstyle="miter"/>
              <w10:wrap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8402119"/>
      <w:docPartObj>
        <w:docPartGallery w:val="Page Numbers (Top of Page)"/>
        <w:docPartUnique/>
      </w:docPartObj>
    </w:sdtPr>
    <w:sdtEndPr/>
    <w:sdtContent>
      <w:p w:rsidR="0010719C" w:rsidRDefault="0010719C" w:rsidP="00095641">
        <w:pPr>
          <w:pStyle w:val="Encabezado"/>
          <w:ind w:firstLine="0"/>
        </w:pPr>
        <w:r w:rsidRPr="00227660">
          <w:rPr>
            <w:rFonts w:ascii="Arial" w:hAnsi="Arial" w:cs="Arial"/>
            <w:sz w:val="20"/>
            <w:szCs w:val="22"/>
          </w:rPr>
          <w:t>Comportamiento del bloque 2 del edificio de Post Grado</w:t>
        </w:r>
        <w:r>
          <w:t xml:space="preserve">               </w:t>
        </w:r>
        <w:r w:rsidR="00095641">
          <w:t xml:space="preserve">           </w:t>
        </w:r>
        <w:r>
          <w:t xml:space="preserve">       </w:t>
        </w:r>
        <w:r>
          <w:fldChar w:fldCharType="begin"/>
        </w:r>
        <w:r>
          <w:instrText>PAGE   \* MERGEFORMAT</w:instrText>
        </w:r>
        <w:r>
          <w:fldChar w:fldCharType="separate"/>
        </w:r>
        <w:r w:rsidR="00095641" w:rsidRPr="00095641">
          <w:rPr>
            <w:noProof/>
            <w:lang w:val="es-ES"/>
          </w:rPr>
          <w:t>395</w:t>
        </w:r>
        <w:r>
          <w:fldChar w:fldCharType="end"/>
        </w:r>
      </w:p>
    </w:sdtContent>
  </w:sdt>
  <w:p w:rsidR="0010719C" w:rsidRDefault="00095641">
    <w:pPr>
      <w:pStyle w:val="Encabezado"/>
    </w:pPr>
    <w:r>
      <w:rPr>
        <w:noProof/>
        <w:lang w:eastAsia="es-EC"/>
      </w:rPr>
      <mc:AlternateContent>
        <mc:Choice Requires="wps">
          <w:drawing>
            <wp:anchor distT="4294967295" distB="4294967295" distL="114300" distR="114300" simplePos="0" relativeHeight="251657728" behindDoc="0" locked="0" layoutInCell="1" allowOverlap="1" wp14:anchorId="3BC1650A" wp14:editId="054E0CCC">
              <wp:simplePos x="0" y="0"/>
              <wp:positionH relativeFrom="margin">
                <wp:posOffset>0</wp:posOffset>
              </wp:positionH>
              <wp:positionV relativeFrom="paragraph">
                <wp:posOffset>71755</wp:posOffset>
              </wp:positionV>
              <wp:extent cx="4608195" cy="0"/>
              <wp:effectExtent l="0" t="0" r="20955" b="190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8195" cy="0"/>
                      </a:xfrm>
                      <a:prstGeom prst="straightConnector1">
                        <a:avLst/>
                      </a:prstGeom>
                      <a:ln w="19050">
                        <a:headEnd/>
                        <a:tailEnd/>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76FEEF2A" id="_x0000_t32" coordsize="21600,21600" o:spt="32" o:oned="t" path="m,l21600,21600e" filled="f">
              <v:path arrowok="t" fillok="f" o:connecttype="none"/>
              <o:lock v:ext="edit" shapetype="t"/>
            </v:shapetype>
            <v:shape id="AutoShape 8" o:spid="_x0000_s1026" type="#_x0000_t32" style="position:absolute;margin-left:0;margin-top:5.65pt;width:362.85pt;height:0;z-index:2516577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" strokecolor="black [3200]" strokeweight="1.5pt">
              <v:stroke joinstyle="miter"/>
              <w10:wrap anchorx="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719C" w:rsidRPr="00EB57D3" w:rsidRDefault="0010719C" w:rsidP="00227660">
    <w:pPr>
      <w:pStyle w:val="Encabezado"/>
      <w:ind w:firstLine="0"/>
      <w:rPr>
        <w:rFonts w:ascii="Arial" w:hAnsi="Arial" w:cs="Arial"/>
        <w:b/>
        <w:sz w:val="22"/>
        <w:szCs w:val="22"/>
      </w:rPr>
    </w:pPr>
    <w:r w:rsidRPr="00EB57D3">
      <w:rPr>
        <w:rFonts w:ascii="Arial" w:hAnsi="Arial" w:cs="Arial"/>
        <w:b/>
        <w:sz w:val="22"/>
        <w:szCs w:val="22"/>
      </w:rPr>
      <w:t xml:space="preserve">Revista CIENCIA                                      </w:t>
    </w:r>
    <w:r>
      <w:rPr>
        <w:rFonts w:ascii="Arial" w:hAnsi="Arial" w:cs="Arial"/>
        <w:b/>
        <w:sz w:val="22"/>
        <w:szCs w:val="22"/>
      </w:rPr>
      <w:t xml:space="preserve">          Vol.18, 4, 393-405</w:t>
    </w:r>
    <w:r w:rsidRPr="00EB57D3">
      <w:rPr>
        <w:rFonts w:ascii="Arial" w:hAnsi="Arial" w:cs="Arial"/>
        <w:b/>
        <w:sz w:val="22"/>
        <w:szCs w:val="22"/>
      </w:rPr>
      <w:t xml:space="preserve"> (2016)</w:t>
    </w:r>
  </w:p>
  <w:p w:rsidR="0010719C" w:rsidRPr="00227660" w:rsidRDefault="0010719C" w:rsidP="002276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62D9"/>
    <w:multiLevelType w:val="multilevel"/>
    <w:tmpl w:val="BF8E2D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E46637"/>
    <w:multiLevelType w:val="hybridMultilevel"/>
    <w:tmpl w:val="B4943896"/>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2" w15:restartNumberingAfterBreak="0">
    <w:nsid w:val="0192695B"/>
    <w:multiLevelType w:val="hybridMultilevel"/>
    <w:tmpl w:val="3D0C4820"/>
    <w:lvl w:ilvl="0" w:tplc="4C1AEEDE">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 w15:restartNumberingAfterBreak="0">
    <w:nsid w:val="04975005"/>
    <w:multiLevelType w:val="hybridMultilevel"/>
    <w:tmpl w:val="789EC234"/>
    <w:lvl w:ilvl="0" w:tplc="4256623E">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4" w15:restartNumberingAfterBreak="0">
    <w:nsid w:val="06134977"/>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86A786A"/>
    <w:multiLevelType w:val="hybridMultilevel"/>
    <w:tmpl w:val="0D083D34"/>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08E61A59"/>
    <w:multiLevelType w:val="multilevel"/>
    <w:tmpl w:val="2766E826"/>
    <w:lvl w:ilvl="0">
      <w:start w:val="1"/>
      <w:numFmt w:val="decimal"/>
      <w:lvlText w:val="%1."/>
      <w:lvlJc w:val="left"/>
      <w:pPr>
        <w:ind w:left="720" w:hanging="360"/>
      </w:pPr>
      <w:rPr>
        <w:rFonts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921579D"/>
    <w:multiLevelType w:val="hybridMultilevel"/>
    <w:tmpl w:val="9258DDEE"/>
    <w:lvl w:ilvl="0" w:tplc="CFE413B0">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8" w15:restartNumberingAfterBreak="0">
    <w:nsid w:val="0C9C015F"/>
    <w:multiLevelType w:val="hybridMultilevel"/>
    <w:tmpl w:val="71C87D6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0F82279F"/>
    <w:multiLevelType w:val="hybridMultilevel"/>
    <w:tmpl w:val="789EC234"/>
    <w:lvl w:ilvl="0" w:tplc="4256623E">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10" w15:restartNumberingAfterBreak="0">
    <w:nsid w:val="127C5619"/>
    <w:multiLevelType w:val="hybridMultilevel"/>
    <w:tmpl w:val="B23E6D72"/>
    <w:lvl w:ilvl="0" w:tplc="34DC50B6">
      <w:start w:val="1"/>
      <w:numFmt w:val="lowerLetter"/>
      <w:lvlText w:val="%1)"/>
      <w:lvlJc w:val="left"/>
      <w:pPr>
        <w:ind w:left="1035" w:hanging="360"/>
      </w:pPr>
      <w:rPr>
        <w:rFonts w:hint="default"/>
      </w:rPr>
    </w:lvl>
    <w:lvl w:ilvl="1" w:tplc="300A0019" w:tentative="1">
      <w:start w:val="1"/>
      <w:numFmt w:val="lowerLetter"/>
      <w:lvlText w:val="%2."/>
      <w:lvlJc w:val="left"/>
      <w:pPr>
        <w:ind w:left="1755" w:hanging="360"/>
      </w:pPr>
    </w:lvl>
    <w:lvl w:ilvl="2" w:tplc="300A001B" w:tentative="1">
      <w:start w:val="1"/>
      <w:numFmt w:val="lowerRoman"/>
      <w:lvlText w:val="%3."/>
      <w:lvlJc w:val="right"/>
      <w:pPr>
        <w:ind w:left="2475" w:hanging="180"/>
      </w:pPr>
    </w:lvl>
    <w:lvl w:ilvl="3" w:tplc="300A000F" w:tentative="1">
      <w:start w:val="1"/>
      <w:numFmt w:val="decimal"/>
      <w:lvlText w:val="%4."/>
      <w:lvlJc w:val="left"/>
      <w:pPr>
        <w:ind w:left="3195" w:hanging="360"/>
      </w:pPr>
    </w:lvl>
    <w:lvl w:ilvl="4" w:tplc="300A0019" w:tentative="1">
      <w:start w:val="1"/>
      <w:numFmt w:val="lowerLetter"/>
      <w:lvlText w:val="%5."/>
      <w:lvlJc w:val="left"/>
      <w:pPr>
        <w:ind w:left="3915" w:hanging="360"/>
      </w:pPr>
    </w:lvl>
    <w:lvl w:ilvl="5" w:tplc="300A001B" w:tentative="1">
      <w:start w:val="1"/>
      <w:numFmt w:val="lowerRoman"/>
      <w:lvlText w:val="%6."/>
      <w:lvlJc w:val="right"/>
      <w:pPr>
        <w:ind w:left="4635" w:hanging="180"/>
      </w:pPr>
    </w:lvl>
    <w:lvl w:ilvl="6" w:tplc="300A000F" w:tentative="1">
      <w:start w:val="1"/>
      <w:numFmt w:val="decimal"/>
      <w:lvlText w:val="%7."/>
      <w:lvlJc w:val="left"/>
      <w:pPr>
        <w:ind w:left="5355" w:hanging="360"/>
      </w:pPr>
    </w:lvl>
    <w:lvl w:ilvl="7" w:tplc="300A0019" w:tentative="1">
      <w:start w:val="1"/>
      <w:numFmt w:val="lowerLetter"/>
      <w:lvlText w:val="%8."/>
      <w:lvlJc w:val="left"/>
      <w:pPr>
        <w:ind w:left="6075" w:hanging="360"/>
      </w:pPr>
    </w:lvl>
    <w:lvl w:ilvl="8" w:tplc="300A001B" w:tentative="1">
      <w:start w:val="1"/>
      <w:numFmt w:val="lowerRoman"/>
      <w:lvlText w:val="%9."/>
      <w:lvlJc w:val="right"/>
      <w:pPr>
        <w:ind w:left="6795" w:hanging="180"/>
      </w:pPr>
    </w:lvl>
  </w:abstractNum>
  <w:abstractNum w:abstractNumId="11" w15:restartNumberingAfterBreak="0">
    <w:nsid w:val="13461A74"/>
    <w:multiLevelType w:val="hybridMultilevel"/>
    <w:tmpl w:val="9258DDEE"/>
    <w:lvl w:ilvl="0" w:tplc="CFE413B0">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12" w15:restartNumberingAfterBreak="0">
    <w:nsid w:val="158F3AB2"/>
    <w:multiLevelType w:val="hybridMultilevel"/>
    <w:tmpl w:val="CE9CABE6"/>
    <w:lvl w:ilvl="0" w:tplc="5E1E25C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3" w15:restartNumberingAfterBreak="0">
    <w:nsid w:val="18C7434B"/>
    <w:multiLevelType w:val="hybridMultilevel"/>
    <w:tmpl w:val="6638D7F4"/>
    <w:lvl w:ilvl="0" w:tplc="361AD5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4" w15:restartNumberingAfterBreak="0">
    <w:nsid w:val="1E7E723E"/>
    <w:multiLevelType w:val="hybridMultilevel"/>
    <w:tmpl w:val="870EABD8"/>
    <w:lvl w:ilvl="0" w:tplc="64D24806">
      <w:start w:val="1"/>
      <w:numFmt w:val="lowerLetter"/>
      <w:lvlText w:val="%1)"/>
      <w:lvlJc w:val="left"/>
      <w:pPr>
        <w:ind w:left="757" w:hanging="360"/>
      </w:pPr>
      <w:rPr>
        <w:rFonts w:hint="default"/>
      </w:rPr>
    </w:lvl>
    <w:lvl w:ilvl="1" w:tplc="300A0019" w:tentative="1">
      <w:start w:val="1"/>
      <w:numFmt w:val="lowerLetter"/>
      <w:lvlText w:val="%2."/>
      <w:lvlJc w:val="left"/>
      <w:pPr>
        <w:ind w:left="1477" w:hanging="360"/>
      </w:pPr>
    </w:lvl>
    <w:lvl w:ilvl="2" w:tplc="300A001B" w:tentative="1">
      <w:start w:val="1"/>
      <w:numFmt w:val="lowerRoman"/>
      <w:lvlText w:val="%3."/>
      <w:lvlJc w:val="right"/>
      <w:pPr>
        <w:ind w:left="2197" w:hanging="180"/>
      </w:pPr>
    </w:lvl>
    <w:lvl w:ilvl="3" w:tplc="300A000F" w:tentative="1">
      <w:start w:val="1"/>
      <w:numFmt w:val="decimal"/>
      <w:lvlText w:val="%4."/>
      <w:lvlJc w:val="left"/>
      <w:pPr>
        <w:ind w:left="2917" w:hanging="360"/>
      </w:pPr>
    </w:lvl>
    <w:lvl w:ilvl="4" w:tplc="300A0019" w:tentative="1">
      <w:start w:val="1"/>
      <w:numFmt w:val="lowerLetter"/>
      <w:lvlText w:val="%5."/>
      <w:lvlJc w:val="left"/>
      <w:pPr>
        <w:ind w:left="3637" w:hanging="360"/>
      </w:pPr>
    </w:lvl>
    <w:lvl w:ilvl="5" w:tplc="300A001B" w:tentative="1">
      <w:start w:val="1"/>
      <w:numFmt w:val="lowerRoman"/>
      <w:lvlText w:val="%6."/>
      <w:lvlJc w:val="right"/>
      <w:pPr>
        <w:ind w:left="4357" w:hanging="180"/>
      </w:pPr>
    </w:lvl>
    <w:lvl w:ilvl="6" w:tplc="300A000F" w:tentative="1">
      <w:start w:val="1"/>
      <w:numFmt w:val="decimal"/>
      <w:lvlText w:val="%7."/>
      <w:lvlJc w:val="left"/>
      <w:pPr>
        <w:ind w:left="5077" w:hanging="360"/>
      </w:pPr>
    </w:lvl>
    <w:lvl w:ilvl="7" w:tplc="300A0019" w:tentative="1">
      <w:start w:val="1"/>
      <w:numFmt w:val="lowerLetter"/>
      <w:lvlText w:val="%8."/>
      <w:lvlJc w:val="left"/>
      <w:pPr>
        <w:ind w:left="5797" w:hanging="360"/>
      </w:pPr>
    </w:lvl>
    <w:lvl w:ilvl="8" w:tplc="300A001B" w:tentative="1">
      <w:start w:val="1"/>
      <w:numFmt w:val="lowerRoman"/>
      <w:lvlText w:val="%9."/>
      <w:lvlJc w:val="right"/>
      <w:pPr>
        <w:ind w:left="6517" w:hanging="180"/>
      </w:pPr>
    </w:lvl>
  </w:abstractNum>
  <w:abstractNum w:abstractNumId="15" w15:restartNumberingAfterBreak="0">
    <w:nsid w:val="1E920E1D"/>
    <w:multiLevelType w:val="hybridMultilevel"/>
    <w:tmpl w:val="2B66561E"/>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1D804C0"/>
    <w:multiLevelType w:val="hybridMultilevel"/>
    <w:tmpl w:val="BFF6E370"/>
    <w:lvl w:ilvl="0" w:tplc="B2EC7E32">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7" w15:restartNumberingAfterBreak="0">
    <w:nsid w:val="21DC326A"/>
    <w:multiLevelType w:val="multilevel"/>
    <w:tmpl w:val="5CAA806E"/>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269E4290"/>
    <w:multiLevelType w:val="hybridMultilevel"/>
    <w:tmpl w:val="FDAA2D0A"/>
    <w:lvl w:ilvl="0" w:tplc="964A1D72">
      <w:start w:val="1"/>
      <w:numFmt w:val="lowerLetter"/>
      <w:lvlText w:val="%1)"/>
      <w:lvlJc w:val="left"/>
      <w:pPr>
        <w:ind w:left="5482" w:hanging="4530"/>
      </w:pPr>
      <w:rPr>
        <w:rFonts w:hint="default"/>
        <w:b/>
      </w:rPr>
    </w:lvl>
    <w:lvl w:ilvl="1" w:tplc="300A0019" w:tentative="1">
      <w:start w:val="1"/>
      <w:numFmt w:val="lowerLetter"/>
      <w:lvlText w:val="%2."/>
      <w:lvlJc w:val="left"/>
      <w:pPr>
        <w:ind w:left="2032" w:hanging="360"/>
      </w:pPr>
    </w:lvl>
    <w:lvl w:ilvl="2" w:tplc="300A001B" w:tentative="1">
      <w:start w:val="1"/>
      <w:numFmt w:val="lowerRoman"/>
      <w:lvlText w:val="%3."/>
      <w:lvlJc w:val="right"/>
      <w:pPr>
        <w:ind w:left="2752" w:hanging="180"/>
      </w:pPr>
    </w:lvl>
    <w:lvl w:ilvl="3" w:tplc="300A000F" w:tentative="1">
      <w:start w:val="1"/>
      <w:numFmt w:val="decimal"/>
      <w:lvlText w:val="%4."/>
      <w:lvlJc w:val="left"/>
      <w:pPr>
        <w:ind w:left="3472" w:hanging="360"/>
      </w:pPr>
    </w:lvl>
    <w:lvl w:ilvl="4" w:tplc="300A0019" w:tentative="1">
      <w:start w:val="1"/>
      <w:numFmt w:val="lowerLetter"/>
      <w:lvlText w:val="%5."/>
      <w:lvlJc w:val="left"/>
      <w:pPr>
        <w:ind w:left="4192" w:hanging="360"/>
      </w:pPr>
    </w:lvl>
    <w:lvl w:ilvl="5" w:tplc="300A001B" w:tentative="1">
      <w:start w:val="1"/>
      <w:numFmt w:val="lowerRoman"/>
      <w:lvlText w:val="%6."/>
      <w:lvlJc w:val="right"/>
      <w:pPr>
        <w:ind w:left="4912" w:hanging="180"/>
      </w:pPr>
    </w:lvl>
    <w:lvl w:ilvl="6" w:tplc="300A000F" w:tentative="1">
      <w:start w:val="1"/>
      <w:numFmt w:val="decimal"/>
      <w:lvlText w:val="%7."/>
      <w:lvlJc w:val="left"/>
      <w:pPr>
        <w:ind w:left="5632" w:hanging="360"/>
      </w:pPr>
    </w:lvl>
    <w:lvl w:ilvl="7" w:tplc="300A0019" w:tentative="1">
      <w:start w:val="1"/>
      <w:numFmt w:val="lowerLetter"/>
      <w:lvlText w:val="%8."/>
      <w:lvlJc w:val="left"/>
      <w:pPr>
        <w:ind w:left="6352" w:hanging="360"/>
      </w:pPr>
    </w:lvl>
    <w:lvl w:ilvl="8" w:tplc="300A001B" w:tentative="1">
      <w:start w:val="1"/>
      <w:numFmt w:val="lowerRoman"/>
      <w:lvlText w:val="%9."/>
      <w:lvlJc w:val="right"/>
      <w:pPr>
        <w:ind w:left="7072" w:hanging="180"/>
      </w:pPr>
    </w:lvl>
  </w:abstractNum>
  <w:abstractNum w:abstractNumId="19" w15:restartNumberingAfterBreak="0">
    <w:nsid w:val="29CD660B"/>
    <w:multiLevelType w:val="hybridMultilevel"/>
    <w:tmpl w:val="A1F0FAAA"/>
    <w:lvl w:ilvl="0" w:tplc="3BA0D28A">
      <w:start w:val="1"/>
      <w:numFmt w:val="decimal"/>
      <w:lvlText w:val="%1."/>
      <w:lvlJc w:val="left"/>
      <w:pPr>
        <w:ind w:left="720" w:hanging="360"/>
      </w:pPr>
      <w:rPr>
        <w:rFonts w:ascii="Arial" w:hAnsi="Arial" w:cs="Arial" w:hint="default"/>
        <w:color w:val="000000" w:themeColor="text1"/>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E227782"/>
    <w:multiLevelType w:val="hybridMultilevel"/>
    <w:tmpl w:val="9258DDEE"/>
    <w:lvl w:ilvl="0" w:tplc="CFE413B0">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21" w15:restartNumberingAfterBreak="0">
    <w:nsid w:val="33487EC4"/>
    <w:multiLevelType w:val="hybridMultilevel"/>
    <w:tmpl w:val="F2A2CDE2"/>
    <w:lvl w:ilvl="0" w:tplc="300A0001">
      <w:start w:val="1"/>
      <w:numFmt w:val="bullet"/>
      <w:lvlText w:val=""/>
      <w:lvlJc w:val="left"/>
      <w:pPr>
        <w:ind w:left="1837" w:hanging="360"/>
      </w:pPr>
      <w:rPr>
        <w:rFonts w:ascii="Symbol" w:hAnsi="Symbol" w:hint="default"/>
      </w:rPr>
    </w:lvl>
    <w:lvl w:ilvl="1" w:tplc="300A0003" w:tentative="1">
      <w:start w:val="1"/>
      <w:numFmt w:val="bullet"/>
      <w:lvlText w:val="o"/>
      <w:lvlJc w:val="left"/>
      <w:pPr>
        <w:ind w:left="2557" w:hanging="360"/>
      </w:pPr>
      <w:rPr>
        <w:rFonts w:ascii="Courier New" w:hAnsi="Courier New" w:cs="Courier New" w:hint="default"/>
      </w:rPr>
    </w:lvl>
    <w:lvl w:ilvl="2" w:tplc="300A0005" w:tentative="1">
      <w:start w:val="1"/>
      <w:numFmt w:val="bullet"/>
      <w:lvlText w:val=""/>
      <w:lvlJc w:val="left"/>
      <w:pPr>
        <w:ind w:left="3277" w:hanging="360"/>
      </w:pPr>
      <w:rPr>
        <w:rFonts w:ascii="Wingdings" w:hAnsi="Wingdings" w:hint="default"/>
      </w:rPr>
    </w:lvl>
    <w:lvl w:ilvl="3" w:tplc="300A0001" w:tentative="1">
      <w:start w:val="1"/>
      <w:numFmt w:val="bullet"/>
      <w:lvlText w:val=""/>
      <w:lvlJc w:val="left"/>
      <w:pPr>
        <w:ind w:left="3997" w:hanging="360"/>
      </w:pPr>
      <w:rPr>
        <w:rFonts w:ascii="Symbol" w:hAnsi="Symbol" w:hint="default"/>
      </w:rPr>
    </w:lvl>
    <w:lvl w:ilvl="4" w:tplc="300A0003" w:tentative="1">
      <w:start w:val="1"/>
      <w:numFmt w:val="bullet"/>
      <w:lvlText w:val="o"/>
      <w:lvlJc w:val="left"/>
      <w:pPr>
        <w:ind w:left="4717" w:hanging="360"/>
      </w:pPr>
      <w:rPr>
        <w:rFonts w:ascii="Courier New" w:hAnsi="Courier New" w:cs="Courier New" w:hint="default"/>
      </w:rPr>
    </w:lvl>
    <w:lvl w:ilvl="5" w:tplc="300A0005" w:tentative="1">
      <w:start w:val="1"/>
      <w:numFmt w:val="bullet"/>
      <w:lvlText w:val=""/>
      <w:lvlJc w:val="left"/>
      <w:pPr>
        <w:ind w:left="5437" w:hanging="360"/>
      </w:pPr>
      <w:rPr>
        <w:rFonts w:ascii="Wingdings" w:hAnsi="Wingdings" w:hint="default"/>
      </w:rPr>
    </w:lvl>
    <w:lvl w:ilvl="6" w:tplc="300A0001" w:tentative="1">
      <w:start w:val="1"/>
      <w:numFmt w:val="bullet"/>
      <w:lvlText w:val=""/>
      <w:lvlJc w:val="left"/>
      <w:pPr>
        <w:ind w:left="6157" w:hanging="360"/>
      </w:pPr>
      <w:rPr>
        <w:rFonts w:ascii="Symbol" w:hAnsi="Symbol" w:hint="default"/>
      </w:rPr>
    </w:lvl>
    <w:lvl w:ilvl="7" w:tplc="300A0003" w:tentative="1">
      <w:start w:val="1"/>
      <w:numFmt w:val="bullet"/>
      <w:lvlText w:val="o"/>
      <w:lvlJc w:val="left"/>
      <w:pPr>
        <w:ind w:left="6877" w:hanging="360"/>
      </w:pPr>
      <w:rPr>
        <w:rFonts w:ascii="Courier New" w:hAnsi="Courier New" w:cs="Courier New" w:hint="default"/>
      </w:rPr>
    </w:lvl>
    <w:lvl w:ilvl="8" w:tplc="300A0005" w:tentative="1">
      <w:start w:val="1"/>
      <w:numFmt w:val="bullet"/>
      <w:lvlText w:val=""/>
      <w:lvlJc w:val="left"/>
      <w:pPr>
        <w:ind w:left="7597" w:hanging="360"/>
      </w:pPr>
      <w:rPr>
        <w:rFonts w:ascii="Wingdings" w:hAnsi="Wingdings" w:hint="default"/>
      </w:rPr>
    </w:lvl>
  </w:abstractNum>
  <w:abstractNum w:abstractNumId="22" w15:restartNumberingAfterBreak="0">
    <w:nsid w:val="386B2050"/>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39E65A5E"/>
    <w:multiLevelType w:val="hybridMultilevel"/>
    <w:tmpl w:val="632C086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B9804FA"/>
    <w:multiLevelType w:val="hybridMultilevel"/>
    <w:tmpl w:val="29AAD08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3DD67103"/>
    <w:multiLevelType w:val="hybridMultilevel"/>
    <w:tmpl w:val="A7E69DF2"/>
    <w:lvl w:ilvl="0" w:tplc="88A2302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6" w15:restartNumberingAfterBreak="0">
    <w:nsid w:val="3E2977A9"/>
    <w:multiLevelType w:val="multilevel"/>
    <w:tmpl w:val="5CAA806E"/>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7" w15:restartNumberingAfterBreak="0">
    <w:nsid w:val="40751338"/>
    <w:multiLevelType w:val="hybridMultilevel"/>
    <w:tmpl w:val="02A60E6C"/>
    <w:lvl w:ilvl="0" w:tplc="92069802">
      <w:start w:val="1"/>
      <w:numFmt w:val="lowerLetter"/>
      <w:lvlText w:val="%1)"/>
      <w:lvlJc w:val="left"/>
      <w:pPr>
        <w:ind w:left="757" w:hanging="360"/>
      </w:pPr>
      <w:rPr>
        <w:rFonts w:hint="default"/>
      </w:rPr>
    </w:lvl>
    <w:lvl w:ilvl="1" w:tplc="300A0019" w:tentative="1">
      <w:start w:val="1"/>
      <w:numFmt w:val="lowerLetter"/>
      <w:lvlText w:val="%2."/>
      <w:lvlJc w:val="left"/>
      <w:pPr>
        <w:ind w:left="1477" w:hanging="360"/>
      </w:pPr>
    </w:lvl>
    <w:lvl w:ilvl="2" w:tplc="300A001B" w:tentative="1">
      <w:start w:val="1"/>
      <w:numFmt w:val="lowerRoman"/>
      <w:lvlText w:val="%3."/>
      <w:lvlJc w:val="right"/>
      <w:pPr>
        <w:ind w:left="2197" w:hanging="180"/>
      </w:pPr>
    </w:lvl>
    <w:lvl w:ilvl="3" w:tplc="300A000F" w:tentative="1">
      <w:start w:val="1"/>
      <w:numFmt w:val="decimal"/>
      <w:lvlText w:val="%4."/>
      <w:lvlJc w:val="left"/>
      <w:pPr>
        <w:ind w:left="2917" w:hanging="360"/>
      </w:pPr>
    </w:lvl>
    <w:lvl w:ilvl="4" w:tplc="300A0019" w:tentative="1">
      <w:start w:val="1"/>
      <w:numFmt w:val="lowerLetter"/>
      <w:lvlText w:val="%5."/>
      <w:lvlJc w:val="left"/>
      <w:pPr>
        <w:ind w:left="3637" w:hanging="360"/>
      </w:pPr>
    </w:lvl>
    <w:lvl w:ilvl="5" w:tplc="300A001B" w:tentative="1">
      <w:start w:val="1"/>
      <w:numFmt w:val="lowerRoman"/>
      <w:lvlText w:val="%6."/>
      <w:lvlJc w:val="right"/>
      <w:pPr>
        <w:ind w:left="4357" w:hanging="180"/>
      </w:pPr>
    </w:lvl>
    <w:lvl w:ilvl="6" w:tplc="300A000F" w:tentative="1">
      <w:start w:val="1"/>
      <w:numFmt w:val="decimal"/>
      <w:lvlText w:val="%7."/>
      <w:lvlJc w:val="left"/>
      <w:pPr>
        <w:ind w:left="5077" w:hanging="360"/>
      </w:pPr>
    </w:lvl>
    <w:lvl w:ilvl="7" w:tplc="300A0019" w:tentative="1">
      <w:start w:val="1"/>
      <w:numFmt w:val="lowerLetter"/>
      <w:lvlText w:val="%8."/>
      <w:lvlJc w:val="left"/>
      <w:pPr>
        <w:ind w:left="5797" w:hanging="360"/>
      </w:pPr>
    </w:lvl>
    <w:lvl w:ilvl="8" w:tplc="300A001B" w:tentative="1">
      <w:start w:val="1"/>
      <w:numFmt w:val="lowerRoman"/>
      <w:lvlText w:val="%9."/>
      <w:lvlJc w:val="right"/>
      <w:pPr>
        <w:ind w:left="6517" w:hanging="180"/>
      </w:pPr>
    </w:lvl>
  </w:abstractNum>
  <w:abstractNum w:abstractNumId="28" w15:restartNumberingAfterBreak="0">
    <w:nsid w:val="4080264E"/>
    <w:multiLevelType w:val="hybridMultilevel"/>
    <w:tmpl w:val="D8085B0E"/>
    <w:lvl w:ilvl="0" w:tplc="7AB285AE">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29" w15:restartNumberingAfterBreak="0">
    <w:nsid w:val="4195361E"/>
    <w:multiLevelType w:val="hybridMultilevel"/>
    <w:tmpl w:val="789EC234"/>
    <w:lvl w:ilvl="0" w:tplc="4256623E">
      <w:start w:val="1"/>
      <w:numFmt w:val="lowerLetter"/>
      <w:lvlText w:val="%1)"/>
      <w:lvlJc w:val="left"/>
      <w:pPr>
        <w:ind w:left="1069" w:hanging="360"/>
      </w:pPr>
      <w:rPr>
        <w:rFonts w:hint="default"/>
      </w:rPr>
    </w:lvl>
    <w:lvl w:ilvl="1" w:tplc="300A0019" w:tentative="1">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30" w15:restartNumberingAfterBreak="0">
    <w:nsid w:val="42480DEF"/>
    <w:multiLevelType w:val="hybridMultilevel"/>
    <w:tmpl w:val="A874DFC2"/>
    <w:lvl w:ilvl="0" w:tplc="24CC2AA0">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24D3CBF"/>
    <w:multiLevelType w:val="hybridMultilevel"/>
    <w:tmpl w:val="528C1D4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55D4C01"/>
    <w:multiLevelType w:val="hybridMultilevel"/>
    <w:tmpl w:val="9258DDEE"/>
    <w:lvl w:ilvl="0" w:tplc="CFE413B0">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33" w15:restartNumberingAfterBreak="0">
    <w:nsid w:val="4BAF43CD"/>
    <w:multiLevelType w:val="hybridMultilevel"/>
    <w:tmpl w:val="7298BD9A"/>
    <w:lvl w:ilvl="0" w:tplc="9CC6DB3E">
      <w:start w:val="1"/>
      <w:numFmt w:val="lowerLetter"/>
      <w:lvlText w:val="%1)"/>
      <w:lvlJc w:val="left"/>
      <w:pPr>
        <w:ind w:left="1320" w:hanging="360"/>
      </w:pPr>
      <w:rPr>
        <w:rFonts w:hint="default"/>
      </w:rPr>
    </w:lvl>
    <w:lvl w:ilvl="1" w:tplc="300A0019" w:tentative="1">
      <w:start w:val="1"/>
      <w:numFmt w:val="lowerLetter"/>
      <w:lvlText w:val="%2."/>
      <w:lvlJc w:val="left"/>
      <w:pPr>
        <w:ind w:left="2040" w:hanging="360"/>
      </w:pPr>
    </w:lvl>
    <w:lvl w:ilvl="2" w:tplc="300A001B" w:tentative="1">
      <w:start w:val="1"/>
      <w:numFmt w:val="lowerRoman"/>
      <w:lvlText w:val="%3."/>
      <w:lvlJc w:val="right"/>
      <w:pPr>
        <w:ind w:left="2760" w:hanging="180"/>
      </w:pPr>
    </w:lvl>
    <w:lvl w:ilvl="3" w:tplc="300A000F" w:tentative="1">
      <w:start w:val="1"/>
      <w:numFmt w:val="decimal"/>
      <w:lvlText w:val="%4."/>
      <w:lvlJc w:val="left"/>
      <w:pPr>
        <w:ind w:left="3480" w:hanging="360"/>
      </w:pPr>
    </w:lvl>
    <w:lvl w:ilvl="4" w:tplc="300A0019" w:tentative="1">
      <w:start w:val="1"/>
      <w:numFmt w:val="lowerLetter"/>
      <w:lvlText w:val="%5."/>
      <w:lvlJc w:val="left"/>
      <w:pPr>
        <w:ind w:left="4200" w:hanging="360"/>
      </w:pPr>
    </w:lvl>
    <w:lvl w:ilvl="5" w:tplc="300A001B" w:tentative="1">
      <w:start w:val="1"/>
      <w:numFmt w:val="lowerRoman"/>
      <w:lvlText w:val="%6."/>
      <w:lvlJc w:val="right"/>
      <w:pPr>
        <w:ind w:left="4920" w:hanging="180"/>
      </w:pPr>
    </w:lvl>
    <w:lvl w:ilvl="6" w:tplc="300A000F" w:tentative="1">
      <w:start w:val="1"/>
      <w:numFmt w:val="decimal"/>
      <w:lvlText w:val="%7."/>
      <w:lvlJc w:val="left"/>
      <w:pPr>
        <w:ind w:left="5640" w:hanging="360"/>
      </w:pPr>
    </w:lvl>
    <w:lvl w:ilvl="7" w:tplc="300A0019" w:tentative="1">
      <w:start w:val="1"/>
      <w:numFmt w:val="lowerLetter"/>
      <w:lvlText w:val="%8."/>
      <w:lvlJc w:val="left"/>
      <w:pPr>
        <w:ind w:left="6360" w:hanging="360"/>
      </w:pPr>
    </w:lvl>
    <w:lvl w:ilvl="8" w:tplc="300A001B" w:tentative="1">
      <w:start w:val="1"/>
      <w:numFmt w:val="lowerRoman"/>
      <w:lvlText w:val="%9."/>
      <w:lvlJc w:val="right"/>
      <w:pPr>
        <w:ind w:left="7080" w:hanging="180"/>
      </w:pPr>
    </w:lvl>
  </w:abstractNum>
  <w:abstractNum w:abstractNumId="34" w15:restartNumberingAfterBreak="0">
    <w:nsid w:val="4DE876F2"/>
    <w:multiLevelType w:val="hybridMultilevel"/>
    <w:tmpl w:val="789EC234"/>
    <w:lvl w:ilvl="0" w:tplc="4256623E">
      <w:start w:val="1"/>
      <w:numFmt w:val="lowerLetter"/>
      <w:lvlText w:val="%1)"/>
      <w:lvlJc w:val="left"/>
      <w:pPr>
        <w:ind w:left="2520" w:hanging="360"/>
      </w:pPr>
      <w:rPr>
        <w:rFonts w:hint="default"/>
      </w:rPr>
    </w:lvl>
    <w:lvl w:ilvl="1" w:tplc="300A0019" w:tentative="1">
      <w:start w:val="1"/>
      <w:numFmt w:val="lowerLetter"/>
      <w:lvlText w:val="%2."/>
      <w:lvlJc w:val="left"/>
      <w:pPr>
        <w:ind w:left="3240" w:hanging="360"/>
      </w:pPr>
    </w:lvl>
    <w:lvl w:ilvl="2" w:tplc="300A001B" w:tentative="1">
      <w:start w:val="1"/>
      <w:numFmt w:val="lowerRoman"/>
      <w:lvlText w:val="%3."/>
      <w:lvlJc w:val="right"/>
      <w:pPr>
        <w:ind w:left="3960" w:hanging="180"/>
      </w:pPr>
    </w:lvl>
    <w:lvl w:ilvl="3" w:tplc="300A000F" w:tentative="1">
      <w:start w:val="1"/>
      <w:numFmt w:val="decimal"/>
      <w:lvlText w:val="%4."/>
      <w:lvlJc w:val="left"/>
      <w:pPr>
        <w:ind w:left="4680" w:hanging="360"/>
      </w:pPr>
    </w:lvl>
    <w:lvl w:ilvl="4" w:tplc="300A0019" w:tentative="1">
      <w:start w:val="1"/>
      <w:numFmt w:val="lowerLetter"/>
      <w:lvlText w:val="%5."/>
      <w:lvlJc w:val="left"/>
      <w:pPr>
        <w:ind w:left="5400" w:hanging="360"/>
      </w:pPr>
    </w:lvl>
    <w:lvl w:ilvl="5" w:tplc="300A001B" w:tentative="1">
      <w:start w:val="1"/>
      <w:numFmt w:val="lowerRoman"/>
      <w:lvlText w:val="%6."/>
      <w:lvlJc w:val="right"/>
      <w:pPr>
        <w:ind w:left="6120" w:hanging="180"/>
      </w:pPr>
    </w:lvl>
    <w:lvl w:ilvl="6" w:tplc="300A000F" w:tentative="1">
      <w:start w:val="1"/>
      <w:numFmt w:val="decimal"/>
      <w:lvlText w:val="%7."/>
      <w:lvlJc w:val="left"/>
      <w:pPr>
        <w:ind w:left="6840" w:hanging="360"/>
      </w:pPr>
    </w:lvl>
    <w:lvl w:ilvl="7" w:tplc="300A0019" w:tentative="1">
      <w:start w:val="1"/>
      <w:numFmt w:val="lowerLetter"/>
      <w:lvlText w:val="%8."/>
      <w:lvlJc w:val="left"/>
      <w:pPr>
        <w:ind w:left="7560" w:hanging="360"/>
      </w:pPr>
    </w:lvl>
    <w:lvl w:ilvl="8" w:tplc="300A001B" w:tentative="1">
      <w:start w:val="1"/>
      <w:numFmt w:val="lowerRoman"/>
      <w:lvlText w:val="%9."/>
      <w:lvlJc w:val="right"/>
      <w:pPr>
        <w:ind w:left="8280" w:hanging="180"/>
      </w:pPr>
    </w:lvl>
  </w:abstractNum>
  <w:abstractNum w:abstractNumId="35" w15:restartNumberingAfterBreak="0">
    <w:nsid w:val="512F35CD"/>
    <w:multiLevelType w:val="multilevel"/>
    <w:tmpl w:val="8DC413E6"/>
    <w:lvl w:ilvl="0">
      <w:start w:val="1"/>
      <w:numFmt w:val="decimal"/>
      <w:lvlText w:val="%1."/>
      <w:lvlJc w:val="left"/>
      <w:pPr>
        <w:ind w:left="720" w:hanging="360"/>
      </w:p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4F92F48"/>
    <w:multiLevelType w:val="hybridMultilevel"/>
    <w:tmpl w:val="928EBC8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15:restartNumberingAfterBreak="0">
    <w:nsid w:val="59F4290F"/>
    <w:multiLevelType w:val="hybridMultilevel"/>
    <w:tmpl w:val="255ECEBA"/>
    <w:lvl w:ilvl="0" w:tplc="539ABAF0">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38" w15:restartNumberingAfterBreak="0">
    <w:nsid w:val="62AE6DE4"/>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62C6618"/>
    <w:multiLevelType w:val="hybridMultilevel"/>
    <w:tmpl w:val="F176C814"/>
    <w:lvl w:ilvl="0" w:tplc="300A0003">
      <w:start w:val="1"/>
      <w:numFmt w:val="bullet"/>
      <w:lvlText w:val="o"/>
      <w:lvlJc w:val="left"/>
      <w:pPr>
        <w:ind w:left="1117" w:hanging="360"/>
      </w:pPr>
      <w:rPr>
        <w:rFonts w:ascii="Courier New" w:hAnsi="Courier New" w:cs="Courier New" w:hint="default"/>
      </w:rPr>
    </w:lvl>
    <w:lvl w:ilvl="1" w:tplc="300A0003" w:tentative="1">
      <w:start w:val="1"/>
      <w:numFmt w:val="bullet"/>
      <w:lvlText w:val="o"/>
      <w:lvlJc w:val="left"/>
      <w:pPr>
        <w:ind w:left="1837" w:hanging="360"/>
      </w:pPr>
      <w:rPr>
        <w:rFonts w:ascii="Courier New" w:hAnsi="Courier New" w:cs="Courier New" w:hint="default"/>
      </w:rPr>
    </w:lvl>
    <w:lvl w:ilvl="2" w:tplc="300A0005" w:tentative="1">
      <w:start w:val="1"/>
      <w:numFmt w:val="bullet"/>
      <w:lvlText w:val=""/>
      <w:lvlJc w:val="left"/>
      <w:pPr>
        <w:ind w:left="2557" w:hanging="360"/>
      </w:pPr>
      <w:rPr>
        <w:rFonts w:ascii="Wingdings" w:hAnsi="Wingdings" w:hint="default"/>
      </w:rPr>
    </w:lvl>
    <w:lvl w:ilvl="3" w:tplc="300A0001" w:tentative="1">
      <w:start w:val="1"/>
      <w:numFmt w:val="bullet"/>
      <w:lvlText w:val=""/>
      <w:lvlJc w:val="left"/>
      <w:pPr>
        <w:ind w:left="3277" w:hanging="360"/>
      </w:pPr>
      <w:rPr>
        <w:rFonts w:ascii="Symbol" w:hAnsi="Symbol" w:hint="default"/>
      </w:rPr>
    </w:lvl>
    <w:lvl w:ilvl="4" w:tplc="300A0003" w:tentative="1">
      <w:start w:val="1"/>
      <w:numFmt w:val="bullet"/>
      <w:lvlText w:val="o"/>
      <w:lvlJc w:val="left"/>
      <w:pPr>
        <w:ind w:left="3997" w:hanging="360"/>
      </w:pPr>
      <w:rPr>
        <w:rFonts w:ascii="Courier New" w:hAnsi="Courier New" w:cs="Courier New" w:hint="default"/>
      </w:rPr>
    </w:lvl>
    <w:lvl w:ilvl="5" w:tplc="300A0005" w:tentative="1">
      <w:start w:val="1"/>
      <w:numFmt w:val="bullet"/>
      <w:lvlText w:val=""/>
      <w:lvlJc w:val="left"/>
      <w:pPr>
        <w:ind w:left="4717" w:hanging="360"/>
      </w:pPr>
      <w:rPr>
        <w:rFonts w:ascii="Wingdings" w:hAnsi="Wingdings" w:hint="default"/>
      </w:rPr>
    </w:lvl>
    <w:lvl w:ilvl="6" w:tplc="300A0001" w:tentative="1">
      <w:start w:val="1"/>
      <w:numFmt w:val="bullet"/>
      <w:lvlText w:val=""/>
      <w:lvlJc w:val="left"/>
      <w:pPr>
        <w:ind w:left="5437" w:hanging="360"/>
      </w:pPr>
      <w:rPr>
        <w:rFonts w:ascii="Symbol" w:hAnsi="Symbol" w:hint="default"/>
      </w:rPr>
    </w:lvl>
    <w:lvl w:ilvl="7" w:tplc="300A0003" w:tentative="1">
      <w:start w:val="1"/>
      <w:numFmt w:val="bullet"/>
      <w:lvlText w:val="o"/>
      <w:lvlJc w:val="left"/>
      <w:pPr>
        <w:ind w:left="6157" w:hanging="360"/>
      </w:pPr>
      <w:rPr>
        <w:rFonts w:ascii="Courier New" w:hAnsi="Courier New" w:cs="Courier New" w:hint="default"/>
      </w:rPr>
    </w:lvl>
    <w:lvl w:ilvl="8" w:tplc="300A0005" w:tentative="1">
      <w:start w:val="1"/>
      <w:numFmt w:val="bullet"/>
      <w:lvlText w:val=""/>
      <w:lvlJc w:val="left"/>
      <w:pPr>
        <w:ind w:left="6877" w:hanging="360"/>
      </w:pPr>
      <w:rPr>
        <w:rFonts w:ascii="Wingdings" w:hAnsi="Wingdings" w:hint="default"/>
      </w:rPr>
    </w:lvl>
  </w:abstractNum>
  <w:abstractNum w:abstractNumId="40" w15:restartNumberingAfterBreak="0">
    <w:nsid w:val="664D527A"/>
    <w:multiLevelType w:val="hybridMultilevel"/>
    <w:tmpl w:val="C7B286A2"/>
    <w:lvl w:ilvl="0" w:tplc="63088B06">
      <w:start w:val="1"/>
      <w:numFmt w:val="lowerLetter"/>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41" w15:restartNumberingAfterBreak="0">
    <w:nsid w:val="68210B75"/>
    <w:multiLevelType w:val="multilevel"/>
    <w:tmpl w:val="BF8E2D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A115EF0"/>
    <w:multiLevelType w:val="hybridMultilevel"/>
    <w:tmpl w:val="0E96DDB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6EB0351A"/>
    <w:multiLevelType w:val="multilevel"/>
    <w:tmpl w:val="BE08CD5C"/>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6F8D550F"/>
    <w:multiLevelType w:val="hybridMultilevel"/>
    <w:tmpl w:val="A1D0134A"/>
    <w:lvl w:ilvl="0" w:tplc="300A0017">
      <w:start w:val="1"/>
      <w:numFmt w:val="lowerLetter"/>
      <w:lvlText w:val="%1)"/>
      <w:lvlJc w:val="left"/>
      <w:pPr>
        <w:ind w:left="720" w:hanging="360"/>
      </w:pPr>
      <w:rPr>
        <w:rFonts w:hint="default"/>
        <w:sz w:val="2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5EB09E9"/>
    <w:multiLevelType w:val="hybridMultilevel"/>
    <w:tmpl w:val="5A169238"/>
    <w:lvl w:ilvl="0" w:tplc="D460F2BE">
      <w:start w:val="1"/>
      <w:numFmt w:val="decimal"/>
      <w:lvlText w:val="%1."/>
      <w:lvlJc w:val="left"/>
      <w:pPr>
        <w:ind w:left="720" w:hanging="360"/>
      </w:pPr>
      <w:rPr>
        <w:i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15:restartNumberingAfterBreak="0">
    <w:nsid w:val="79866232"/>
    <w:multiLevelType w:val="multilevel"/>
    <w:tmpl w:val="BF8E2D5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7AF1356D"/>
    <w:multiLevelType w:val="hybridMultilevel"/>
    <w:tmpl w:val="BF5E0532"/>
    <w:lvl w:ilvl="0" w:tplc="65ACE62C">
      <w:start w:val="1"/>
      <w:numFmt w:val="lowerLetter"/>
      <w:lvlText w:val="%1)"/>
      <w:lvlJc w:val="left"/>
      <w:pPr>
        <w:ind w:left="2010" w:hanging="360"/>
      </w:pPr>
      <w:rPr>
        <w:rFonts w:hint="default"/>
      </w:rPr>
    </w:lvl>
    <w:lvl w:ilvl="1" w:tplc="300A0019" w:tentative="1">
      <w:start w:val="1"/>
      <w:numFmt w:val="lowerLetter"/>
      <w:lvlText w:val="%2."/>
      <w:lvlJc w:val="left"/>
      <w:pPr>
        <w:ind w:left="2730" w:hanging="360"/>
      </w:pPr>
    </w:lvl>
    <w:lvl w:ilvl="2" w:tplc="300A001B" w:tentative="1">
      <w:start w:val="1"/>
      <w:numFmt w:val="lowerRoman"/>
      <w:lvlText w:val="%3."/>
      <w:lvlJc w:val="right"/>
      <w:pPr>
        <w:ind w:left="3450" w:hanging="180"/>
      </w:pPr>
    </w:lvl>
    <w:lvl w:ilvl="3" w:tplc="300A000F" w:tentative="1">
      <w:start w:val="1"/>
      <w:numFmt w:val="decimal"/>
      <w:lvlText w:val="%4."/>
      <w:lvlJc w:val="left"/>
      <w:pPr>
        <w:ind w:left="4170" w:hanging="360"/>
      </w:pPr>
    </w:lvl>
    <w:lvl w:ilvl="4" w:tplc="300A0019" w:tentative="1">
      <w:start w:val="1"/>
      <w:numFmt w:val="lowerLetter"/>
      <w:lvlText w:val="%5."/>
      <w:lvlJc w:val="left"/>
      <w:pPr>
        <w:ind w:left="4890" w:hanging="360"/>
      </w:pPr>
    </w:lvl>
    <w:lvl w:ilvl="5" w:tplc="300A001B" w:tentative="1">
      <w:start w:val="1"/>
      <w:numFmt w:val="lowerRoman"/>
      <w:lvlText w:val="%6."/>
      <w:lvlJc w:val="right"/>
      <w:pPr>
        <w:ind w:left="5610" w:hanging="180"/>
      </w:pPr>
    </w:lvl>
    <w:lvl w:ilvl="6" w:tplc="300A000F" w:tentative="1">
      <w:start w:val="1"/>
      <w:numFmt w:val="decimal"/>
      <w:lvlText w:val="%7."/>
      <w:lvlJc w:val="left"/>
      <w:pPr>
        <w:ind w:left="6330" w:hanging="360"/>
      </w:pPr>
    </w:lvl>
    <w:lvl w:ilvl="7" w:tplc="300A0019" w:tentative="1">
      <w:start w:val="1"/>
      <w:numFmt w:val="lowerLetter"/>
      <w:lvlText w:val="%8."/>
      <w:lvlJc w:val="left"/>
      <w:pPr>
        <w:ind w:left="7050" w:hanging="360"/>
      </w:pPr>
    </w:lvl>
    <w:lvl w:ilvl="8" w:tplc="300A001B" w:tentative="1">
      <w:start w:val="1"/>
      <w:numFmt w:val="lowerRoman"/>
      <w:lvlText w:val="%9."/>
      <w:lvlJc w:val="right"/>
      <w:pPr>
        <w:ind w:left="7770" w:hanging="180"/>
      </w:pPr>
    </w:lvl>
  </w:abstractNum>
  <w:abstractNum w:abstractNumId="48" w15:restartNumberingAfterBreak="0">
    <w:nsid w:val="7B4D0289"/>
    <w:multiLevelType w:val="hybridMultilevel"/>
    <w:tmpl w:val="03982CE8"/>
    <w:lvl w:ilvl="0" w:tplc="779870FC">
      <w:start w:val="1"/>
      <w:numFmt w:val="lowerLetter"/>
      <w:lvlText w:val="%1)"/>
      <w:lvlJc w:val="left"/>
      <w:pPr>
        <w:ind w:left="915" w:hanging="360"/>
      </w:pPr>
      <w:rPr>
        <w:rFonts w:hint="default"/>
      </w:rPr>
    </w:lvl>
    <w:lvl w:ilvl="1" w:tplc="300A0019" w:tentative="1">
      <w:start w:val="1"/>
      <w:numFmt w:val="lowerLetter"/>
      <w:lvlText w:val="%2."/>
      <w:lvlJc w:val="left"/>
      <w:pPr>
        <w:ind w:left="1635" w:hanging="360"/>
      </w:pPr>
    </w:lvl>
    <w:lvl w:ilvl="2" w:tplc="300A001B" w:tentative="1">
      <w:start w:val="1"/>
      <w:numFmt w:val="lowerRoman"/>
      <w:lvlText w:val="%3."/>
      <w:lvlJc w:val="right"/>
      <w:pPr>
        <w:ind w:left="2355" w:hanging="180"/>
      </w:pPr>
    </w:lvl>
    <w:lvl w:ilvl="3" w:tplc="300A000F" w:tentative="1">
      <w:start w:val="1"/>
      <w:numFmt w:val="decimal"/>
      <w:lvlText w:val="%4."/>
      <w:lvlJc w:val="left"/>
      <w:pPr>
        <w:ind w:left="3075" w:hanging="360"/>
      </w:pPr>
    </w:lvl>
    <w:lvl w:ilvl="4" w:tplc="300A0019" w:tentative="1">
      <w:start w:val="1"/>
      <w:numFmt w:val="lowerLetter"/>
      <w:lvlText w:val="%5."/>
      <w:lvlJc w:val="left"/>
      <w:pPr>
        <w:ind w:left="3795" w:hanging="360"/>
      </w:pPr>
    </w:lvl>
    <w:lvl w:ilvl="5" w:tplc="300A001B" w:tentative="1">
      <w:start w:val="1"/>
      <w:numFmt w:val="lowerRoman"/>
      <w:lvlText w:val="%6."/>
      <w:lvlJc w:val="right"/>
      <w:pPr>
        <w:ind w:left="4515" w:hanging="180"/>
      </w:pPr>
    </w:lvl>
    <w:lvl w:ilvl="6" w:tplc="300A000F" w:tentative="1">
      <w:start w:val="1"/>
      <w:numFmt w:val="decimal"/>
      <w:lvlText w:val="%7."/>
      <w:lvlJc w:val="left"/>
      <w:pPr>
        <w:ind w:left="5235" w:hanging="360"/>
      </w:pPr>
    </w:lvl>
    <w:lvl w:ilvl="7" w:tplc="300A0019" w:tentative="1">
      <w:start w:val="1"/>
      <w:numFmt w:val="lowerLetter"/>
      <w:lvlText w:val="%8."/>
      <w:lvlJc w:val="left"/>
      <w:pPr>
        <w:ind w:left="5955" w:hanging="360"/>
      </w:pPr>
    </w:lvl>
    <w:lvl w:ilvl="8" w:tplc="300A001B" w:tentative="1">
      <w:start w:val="1"/>
      <w:numFmt w:val="lowerRoman"/>
      <w:lvlText w:val="%9."/>
      <w:lvlJc w:val="right"/>
      <w:pPr>
        <w:ind w:left="6675" w:hanging="180"/>
      </w:pPr>
    </w:lvl>
  </w:abstractNum>
  <w:num w:numId="1">
    <w:abstractNumId w:val="6"/>
  </w:num>
  <w:num w:numId="2">
    <w:abstractNumId w:val="17"/>
  </w:num>
  <w:num w:numId="3">
    <w:abstractNumId w:val="47"/>
  </w:num>
  <w:num w:numId="4">
    <w:abstractNumId w:val="33"/>
  </w:num>
  <w:num w:numId="5">
    <w:abstractNumId w:val="18"/>
  </w:num>
  <w:num w:numId="6">
    <w:abstractNumId w:val="10"/>
  </w:num>
  <w:num w:numId="7">
    <w:abstractNumId w:val="48"/>
  </w:num>
  <w:num w:numId="8">
    <w:abstractNumId w:val="44"/>
  </w:num>
  <w:num w:numId="9">
    <w:abstractNumId w:val="28"/>
  </w:num>
  <w:num w:numId="10">
    <w:abstractNumId w:val="29"/>
  </w:num>
  <w:num w:numId="11">
    <w:abstractNumId w:val="14"/>
  </w:num>
  <w:num w:numId="12">
    <w:abstractNumId w:val="26"/>
  </w:num>
  <w:num w:numId="13">
    <w:abstractNumId w:val="24"/>
  </w:num>
  <w:num w:numId="14">
    <w:abstractNumId w:val="4"/>
  </w:num>
  <w:num w:numId="15">
    <w:abstractNumId w:val="13"/>
  </w:num>
  <w:num w:numId="16">
    <w:abstractNumId w:val="1"/>
  </w:num>
  <w:num w:numId="17">
    <w:abstractNumId w:val="37"/>
  </w:num>
  <w:num w:numId="18">
    <w:abstractNumId w:val="40"/>
  </w:num>
  <w:num w:numId="19">
    <w:abstractNumId w:val="12"/>
  </w:num>
  <w:num w:numId="20">
    <w:abstractNumId w:val="25"/>
  </w:num>
  <w:num w:numId="21">
    <w:abstractNumId w:val="16"/>
  </w:num>
  <w:num w:numId="22">
    <w:abstractNumId w:val="2"/>
  </w:num>
  <w:num w:numId="23">
    <w:abstractNumId w:val="27"/>
  </w:num>
  <w:num w:numId="24">
    <w:abstractNumId w:val="38"/>
  </w:num>
  <w:num w:numId="25">
    <w:abstractNumId w:val="0"/>
  </w:num>
  <w:num w:numId="26">
    <w:abstractNumId w:val="46"/>
  </w:num>
  <w:num w:numId="27">
    <w:abstractNumId w:val="43"/>
  </w:num>
  <w:num w:numId="28">
    <w:abstractNumId w:val="41"/>
  </w:num>
  <w:num w:numId="29">
    <w:abstractNumId w:val="3"/>
  </w:num>
  <w:num w:numId="30">
    <w:abstractNumId w:val="9"/>
  </w:num>
  <w:num w:numId="31">
    <w:abstractNumId w:val="34"/>
  </w:num>
  <w:num w:numId="32">
    <w:abstractNumId w:val="31"/>
  </w:num>
  <w:num w:numId="33">
    <w:abstractNumId w:val="8"/>
  </w:num>
  <w:num w:numId="34">
    <w:abstractNumId w:val="42"/>
  </w:num>
  <w:num w:numId="35">
    <w:abstractNumId w:val="11"/>
  </w:num>
  <w:num w:numId="36">
    <w:abstractNumId w:val="7"/>
  </w:num>
  <w:num w:numId="37">
    <w:abstractNumId w:val="32"/>
  </w:num>
  <w:num w:numId="38">
    <w:abstractNumId w:val="20"/>
  </w:num>
  <w:num w:numId="39">
    <w:abstractNumId w:val="35"/>
  </w:num>
  <w:num w:numId="40">
    <w:abstractNumId w:val="19"/>
  </w:num>
  <w:num w:numId="41">
    <w:abstractNumId w:val="15"/>
  </w:num>
  <w:num w:numId="42">
    <w:abstractNumId w:val="30"/>
  </w:num>
  <w:num w:numId="43">
    <w:abstractNumId w:val="5"/>
  </w:num>
  <w:num w:numId="44">
    <w:abstractNumId w:val="39"/>
  </w:num>
  <w:num w:numId="45">
    <w:abstractNumId w:val="21"/>
  </w:num>
  <w:num w:numId="46">
    <w:abstractNumId w:val="36"/>
  </w:num>
  <w:num w:numId="47">
    <w:abstractNumId w:val="23"/>
  </w:num>
  <w:num w:numId="48">
    <w:abstractNumId w:val="22"/>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9F1"/>
    <w:rsid w:val="00034DCA"/>
    <w:rsid w:val="000406F4"/>
    <w:rsid w:val="00076817"/>
    <w:rsid w:val="00095641"/>
    <w:rsid w:val="000957E7"/>
    <w:rsid w:val="000A4A59"/>
    <w:rsid w:val="000A7619"/>
    <w:rsid w:val="0010719C"/>
    <w:rsid w:val="001277B4"/>
    <w:rsid w:val="00143152"/>
    <w:rsid w:val="00150222"/>
    <w:rsid w:val="00161BA1"/>
    <w:rsid w:val="001662E2"/>
    <w:rsid w:val="00171F1A"/>
    <w:rsid w:val="001A29D1"/>
    <w:rsid w:val="001F0DB3"/>
    <w:rsid w:val="001F70B2"/>
    <w:rsid w:val="00227660"/>
    <w:rsid w:val="00251C0D"/>
    <w:rsid w:val="00256D88"/>
    <w:rsid w:val="00262B8A"/>
    <w:rsid w:val="00285B6C"/>
    <w:rsid w:val="002A6632"/>
    <w:rsid w:val="00300664"/>
    <w:rsid w:val="00306C6F"/>
    <w:rsid w:val="00322D4F"/>
    <w:rsid w:val="00323C6D"/>
    <w:rsid w:val="0036562D"/>
    <w:rsid w:val="0038774F"/>
    <w:rsid w:val="003B1033"/>
    <w:rsid w:val="003B2703"/>
    <w:rsid w:val="003D463B"/>
    <w:rsid w:val="004148BA"/>
    <w:rsid w:val="00421B38"/>
    <w:rsid w:val="00425BA7"/>
    <w:rsid w:val="004611FC"/>
    <w:rsid w:val="004951C5"/>
    <w:rsid w:val="004C5C25"/>
    <w:rsid w:val="004D1137"/>
    <w:rsid w:val="00530BC2"/>
    <w:rsid w:val="00533E5E"/>
    <w:rsid w:val="00542F32"/>
    <w:rsid w:val="00561670"/>
    <w:rsid w:val="0056227A"/>
    <w:rsid w:val="00580B4D"/>
    <w:rsid w:val="00582DCF"/>
    <w:rsid w:val="00590971"/>
    <w:rsid w:val="005A05CD"/>
    <w:rsid w:val="005A3DC7"/>
    <w:rsid w:val="005F19F1"/>
    <w:rsid w:val="00626D18"/>
    <w:rsid w:val="006366E3"/>
    <w:rsid w:val="006B41AB"/>
    <w:rsid w:val="006D3BDA"/>
    <w:rsid w:val="00745327"/>
    <w:rsid w:val="007642C8"/>
    <w:rsid w:val="00772F9F"/>
    <w:rsid w:val="00792EB6"/>
    <w:rsid w:val="007940EB"/>
    <w:rsid w:val="00796E5C"/>
    <w:rsid w:val="007C09DA"/>
    <w:rsid w:val="0080255A"/>
    <w:rsid w:val="00807414"/>
    <w:rsid w:val="00822048"/>
    <w:rsid w:val="00843BF8"/>
    <w:rsid w:val="00872355"/>
    <w:rsid w:val="00876BD8"/>
    <w:rsid w:val="00877951"/>
    <w:rsid w:val="008D0632"/>
    <w:rsid w:val="008D4C0B"/>
    <w:rsid w:val="008F12F5"/>
    <w:rsid w:val="009442FC"/>
    <w:rsid w:val="009575E9"/>
    <w:rsid w:val="009768A9"/>
    <w:rsid w:val="00976DCA"/>
    <w:rsid w:val="00980129"/>
    <w:rsid w:val="00984166"/>
    <w:rsid w:val="00991FF1"/>
    <w:rsid w:val="00997D60"/>
    <w:rsid w:val="009A3474"/>
    <w:rsid w:val="009A5E17"/>
    <w:rsid w:val="009C295C"/>
    <w:rsid w:val="009D5F79"/>
    <w:rsid w:val="009E36C5"/>
    <w:rsid w:val="009F71D6"/>
    <w:rsid w:val="00A255D0"/>
    <w:rsid w:val="00A4601A"/>
    <w:rsid w:val="00A76525"/>
    <w:rsid w:val="00AB085C"/>
    <w:rsid w:val="00AD1FF6"/>
    <w:rsid w:val="00AD74B1"/>
    <w:rsid w:val="00AE4C3D"/>
    <w:rsid w:val="00B65C8C"/>
    <w:rsid w:val="00B67C21"/>
    <w:rsid w:val="00BB71C0"/>
    <w:rsid w:val="00BC5473"/>
    <w:rsid w:val="00BF24E9"/>
    <w:rsid w:val="00C27305"/>
    <w:rsid w:val="00C93322"/>
    <w:rsid w:val="00CB5CBC"/>
    <w:rsid w:val="00CC0A69"/>
    <w:rsid w:val="00CD6AB5"/>
    <w:rsid w:val="00CF11F4"/>
    <w:rsid w:val="00D001E8"/>
    <w:rsid w:val="00D03E5E"/>
    <w:rsid w:val="00D166DC"/>
    <w:rsid w:val="00D80D32"/>
    <w:rsid w:val="00DA18F9"/>
    <w:rsid w:val="00DA1CB4"/>
    <w:rsid w:val="00DB1AE8"/>
    <w:rsid w:val="00DB4F27"/>
    <w:rsid w:val="00E00779"/>
    <w:rsid w:val="00E12299"/>
    <w:rsid w:val="00E13D3D"/>
    <w:rsid w:val="00E438DF"/>
    <w:rsid w:val="00E47A33"/>
    <w:rsid w:val="00E545FC"/>
    <w:rsid w:val="00E73F8E"/>
    <w:rsid w:val="00EB34F4"/>
    <w:rsid w:val="00EB57D3"/>
    <w:rsid w:val="00EE0118"/>
    <w:rsid w:val="00EF4E3B"/>
    <w:rsid w:val="00F221AF"/>
    <w:rsid w:val="00F23B98"/>
    <w:rsid w:val="00F41585"/>
    <w:rsid w:val="00F42E6F"/>
    <w:rsid w:val="00F505D0"/>
    <w:rsid w:val="00F8718D"/>
    <w:rsid w:val="00FD2DB8"/>
    <w:rsid w:val="00FF0339"/>
    <w:rsid w:val="00FF1F79"/>
    <w:rsid w:val="00FF5E5B"/>
    <w:rsid w:val="00FF62D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863DDEF-15B0-4EB5-B614-45BBD6280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9F1"/>
    <w:pPr>
      <w:widowControl w:val="0"/>
      <w:adjustRightInd w:val="0"/>
      <w:spacing w:after="0" w:line="480" w:lineRule="auto"/>
      <w:ind w:firstLine="397"/>
      <w:jc w:val="both"/>
      <w:textAlignment w:val="baseline"/>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unhideWhenUsed/>
    <w:qFormat/>
    <w:rsid w:val="00CC0A69"/>
    <w:pPr>
      <w:keepNext/>
      <w:keepLines/>
      <w:widowControl/>
      <w:adjustRightInd/>
      <w:spacing w:before="40" w:line="259" w:lineRule="auto"/>
      <w:ind w:firstLine="0"/>
      <w:jc w:val="left"/>
      <w:textAlignment w:val="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link w:val="Ttulo3Car"/>
    <w:uiPriority w:val="9"/>
    <w:unhideWhenUsed/>
    <w:qFormat/>
    <w:rsid w:val="00CC0A69"/>
    <w:pPr>
      <w:keepNext/>
      <w:keepLines/>
      <w:widowControl/>
      <w:adjustRightInd/>
      <w:spacing w:before="40" w:line="259" w:lineRule="auto"/>
      <w:ind w:firstLine="0"/>
      <w:jc w:val="left"/>
      <w:textAlignment w:val="auto"/>
      <w:outlineLvl w:val="2"/>
    </w:pPr>
    <w:rPr>
      <w:rFonts w:asciiTheme="majorHAnsi" w:eastAsiaTheme="majorEastAsia" w:hAnsiTheme="majorHAnsi" w:cstheme="majorBidi"/>
      <w:color w:val="1F4D78" w:themeColor="accent1" w:themeShade="7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5F19F1"/>
    <w:rPr>
      <w:color w:val="0248B0"/>
      <w:u w:val="single"/>
    </w:rPr>
  </w:style>
  <w:style w:type="paragraph" w:styleId="Prrafodelista">
    <w:name w:val="List Paragraph"/>
    <w:basedOn w:val="Normal"/>
    <w:link w:val="PrrafodelistaCar"/>
    <w:uiPriority w:val="34"/>
    <w:qFormat/>
    <w:rsid w:val="00991FF1"/>
    <w:pPr>
      <w:ind w:left="720"/>
      <w:contextualSpacing/>
    </w:pPr>
  </w:style>
  <w:style w:type="table" w:styleId="Tablaconcuadrcula">
    <w:name w:val="Table Grid"/>
    <w:basedOn w:val="Tablanormal"/>
    <w:uiPriority w:val="39"/>
    <w:rsid w:val="00997D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rsid w:val="001F70B2"/>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285B6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5B6C"/>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285B6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5B6C"/>
    <w:rPr>
      <w:rFonts w:ascii="Times New Roman" w:eastAsia="Times New Roman" w:hAnsi="Times New Roman" w:cs="Times New Roman"/>
      <w:sz w:val="24"/>
      <w:szCs w:val="24"/>
      <w:lang w:eastAsia="es-ES"/>
    </w:rPr>
  </w:style>
  <w:style w:type="paragraph" w:customStyle="1" w:styleId="cuerpotexto">
    <w:name w:val="cuerpo_texto"/>
    <w:basedOn w:val="Normal"/>
    <w:rsid w:val="00E438DF"/>
    <w:pPr>
      <w:spacing w:before="100" w:beforeAutospacing="1" w:after="100" w:afterAutospacing="1"/>
    </w:pPr>
    <w:rPr>
      <w:lang w:val="es-ES"/>
    </w:rPr>
  </w:style>
  <w:style w:type="character" w:styleId="Textoennegrita">
    <w:name w:val="Strong"/>
    <w:uiPriority w:val="22"/>
    <w:qFormat/>
    <w:rsid w:val="00E438DF"/>
    <w:rPr>
      <w:b/>
      <w:bCs/>
    </w:rPr>
  </w:style>
  <w:style w:type="character" w:customStyle="1" w:styleId="hps">
    <w:name w:val="hps"/>
    <w:basedOn w:val="Fuentedeprrafopredeter"/>
    <w:rsid w:val="00E438DF"/>
  </w:style>
  <w:style w:type="character" w:customStyle="1" w:styleId="shorttext">
    <w:name w:val="short_text"/>
    <w:basedOn w:val="Fuentedeprrafopredeter"/>
    <w:rsid w:val="00E438DF"/>
  </w:style>
  <w:style w:type="paragraph" w:customStyle="1" w:styleId="parrafonormal">
    <w:name w:val="parrafonormal"/>
    <w:basedOn w:val="Normal"/>
    <w:rsid w:val="00E438DF"/>
    <w:pPr>
      <w:spacing w:before="100" w:beforeAutospacing="1" w:after="100" w:afterAutospacing="1"/>
    </w:pPr>
    <w:rPr>
      <w:lang w:val="es-ES"/>
    </w:rPr>
  </w:style>
  <w:style w:type="paragraph" w:styleId="Textonotapie">
    <w:name w:val="footnote text"/>
    <w:basedOn w:val="Normal"/>
    <w:link w:val="TextonotapieCar"/>
    <w:uiPriority w:val="99"/>
    <w:semiHidden/>
    <w:rsid w:val="00E438DF"/>
    <w:rPr>
      <w:sz w:val="20"/>
      <w:szCs w:val="20"/>
      <w:lang w:val="es-ES"/>
    </w:rPr>
  </w:style>
  <w:style w:type="character" w:customStyle="1" w:styleId="TextonotapieCar">
    <w:name w:val="Texto nota pie Car"/>
    <w:basedOn w:val="Fuentedeprrafopredeter"/>
    <w:link w:val="Textonotapie"/>
    <w:uiPriority w:val="99"/>
    <w:semiHidden/>
    <w:rsid w:val="00E438DF"/>
    <w:rPr>
      <w:rFonts w:ascii="Times New Roman" w:eastAsia="Times New Roman" w:hAnsi="Times New Roman" w:cs="Times New Roman"/>
      <w:sz w:val="20"/>
      <w:szCs w:val="20"/>
      <w:lang w:val="es-ES" w:eastAsia="es-ES"/>
    </w:rPr>
  </w:style>
  <w:style w:type="character" w:styleId="Refdenotaalpie">
    <w:name w:val="footnote reference"/>
    <w:uiPriority w:val="99"/>
    <w:semiHidden/>
    <w:rsid w:val="00E438DF"/>
    <w:rPr>
      <w:vertAlign w:val="superscript"/>
    </w:rPr>
  </w:style>
  <w:style w:type="paragraph" w:styleId="Textodeglobo">
    <w:name w:val="Balloon Text"/>
    <w:basedOn w:val="Normal"/>
    <w:link w:val="TextodegloboCar"/>
    <w:uiPriority w:val="99"/>
    <w:semiHidden/>
    <w:unhideWhenUsed/>
    <w:rsid w:val="00E438DF"/>
    <w:pPr>
      <w:spacing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semiHidden/>
    <w:rsid w:val="00E438DF"/>
    <w:rPr>
      <w:rFonts w:ascii="Tahoma" w:eastAsia="Times New Roman" w:hAnsi="Tahoma" w:cs="Tahoma"/>
      <w:sz w:val="16"/>
      <w:szCs w:val="16"/>
      <w:lang w:val="es-ES" w:eastAsia="es-ES"/>
    </w:rPr>
  </w:style>
  <w:style w:type="character" w:styleId="Textodelmarcadordeposicin">
    <w:name w:val="Placeholder Text"/>
    <w:basedOn w:val="Fuentedeprrafopredeter"/>
    <w:uiPriority w:val="99"/>
    <w:semiHidden/>
    <w:rsid w:val="00E438DF"/>
    <w:rPr>
      <w:color w:val="808080"/>
    </w:rPr>
  </w:style>
  <w:style w:type="paragraph" w:styleId="NormalWeb">
    <w:name w:val="Normal (Web)"/>
    <w:basedOn w:val="Normal"/>
    <w:uiPriority w:val="99"/>
    <w:unhideWhenUsed/>
    <w:rsid w:val="00E438DF"/>
    <w:pPr>
      <w:spacing w:before="100" w:beforeAutospacing="1" w:after="100" w:afterAutospacing="1" w:line="240" w:lineRule="auto"/>
      <w:ind w:firstLine="0"/>
      <w:jc w:val="left"/>
    </w:pPr>
    <w:rPr>
      <w:lang w:eastAsia="es-EC"/>
    </w:rPr>
  </w:style>
  <w:style w:type="paragraph" w:styleId="Textosinformato">
    <w:name w:val="Plain Text"/>
    <w:basedOn w:val="Normal"/>
    <w:link w:val="TextosinformatoCar"/>
    <w:rsid w:val="00E438DF"/>
    <w:pPr>
      <w:spacing w:line="240" w:lineRule="auto"/>
      <w:ind w:firstLine="0"/>
      <w:jc w:val="left"/>
    </w:pPr>
    <w:rPr>
      <w:rFonts w:ascii="Courier New" w:hAnsi="Courier New" w:cs="Courier New"/>
      <w:sz w:val="20"/>
      <w:szCs w:val="20"/>
      <w:lang w:val="es-ES" w:eastAsia="es-MX"/>
    </w:rPr>
  </w:style>
  <w:style w:type="character" w:customStyle="1" w:styleId="TextosinformatoCar">
    <w:name w:val="Texto sin formato Car"/>
    <w:basedOn w:val="Fuentedeprrafopredeter"/>
    <w:link w:val="Textosinformato"/>
    <w:rsid w:val="00E438DF"/>
    <w:rPr>
      <w:rFonts w:ascii="Courier New" w:eastAsia="Times New Roman" w:hAnsi="Courier New" w:cs="Courier New"/>
      <w:sz w:val="20"/>
      <w:szCs w:val="20"/>
      <w:lang w:val="es-ES" w:eastAsia="es-MX"/>
    </w:rPr>
  </w:style>
  <w:style w:type="paragraph" w:styleId="HTMLconformatoprevio">
    <w:name w:val="HTML Preformatted"/>
    <w:basedOn w:val="Normal"/>
    <w:link w:val="HTMLconformatoprevioCar"/>
    <w:uiPriority w:val="99"/>
    <w:semiHidden/>
    <w:unhideWhenUsed/>
    <w:rsid w:val="00E43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ind w:firstLine="0"/>
      <w:jc w:val="left"/>
      <w:textAlignment w:val="auto"/>
    </w:pPr>
    <w:rPr>
      <w:rFonts w:ascii="Courier New" w:hAnsi="Courier New" w:cs="Courier New"/>
      <w:sz w:val="20"/>
      <w:szCs w:val="20"/>
      <w:lang w:val="es-ES"/>
    </w:rPr>
  </w:style>
  <w:style w:type="character" w:customStyle="1" w:styleId="HTMLconformatoprevioCar">
    <w:name w:val="HTML con formato previo Car"/>
    <w:basedOn w:val="Fuentedeprrafopredeter"/>
    <w:link w:val="HTMLconformatoprevio"/>
    <w:uiPriority w:val="99"/>
    <w:semiHidden/>
    <w:rsid w:val="00E438DF"/>
    <w:rPr>
      <w:rFonts w:ascii="Courier New" w:eastAsia="Times New Roman" w:hAnsi="Courier New" w:cs="Courier New"/>
      <w:sz w:val="20"/>
      <w:szCs w:val="20"/>
      <w:lang w:val="es-ES" w:eastAsia="es-ES"/>
    </w:rPr>
  </w:style>
  <w:style w:type="character" w:customStyle="1" w:styleId="st">
    <w:name w:val="st"/>
    <w:basedOn w:val="Fuentedeprrafopredeter"/>
    <w:rsid w:val="00E438DF"/>
  </w:style>
  <w:style w:type="paragraph" w:styleId="Bibliografa">
    <w:name w:val="Bibliography"/>
    <w:basedOn w:val="Normal"/>
    <w:next w:val="Normal"/>
    <w:uiPriority w:val="37"/>
    <w:unhideWhenUsed/>
    <w:rsid w:val="00E438DF"/>
    <w:pPr>
      <w:widowControl/>
      <w:adjustRightInd/>
      <w:spacing w:after="160" w:line="259" w:lineRule="auto"/>
      <w:ind w:firstLine="0"/>
      <w:textAlignment w:val="auto"/>
    </w:pPr>
    <w:rPr>
      <w:rFonts w:asciiTheme="minorHAnsi" w:eastAsiaTheme="minorHAnsi" w:hAnsiTheme="minorHAnsi" w:cstheme="minorBidi"/>
      <w:sz w:val="22"/>
      <w:szCs w:val="22"/>
      <w:lang w:eastAsia="en-US"/>
    </w:rPr>
  </w:style>
  <w:style w:type="paragraph" w:customStyle="1" w:styleId="ADYNABibliografia">
    <w:name w:val="ADYNA_Bibliografia"/>
    <w:basedOn w:val="Normal"/>
    <w:qFormat/>
    <w:rsid w:val="00E438DF"/>
    <w:pPr>
      <w:widowControl/>
      <w:adjustRightInd/>
      <w:spacing w:after="160" w:line="240" w:lineRule="auto"/>
      <w:ind w:firstLine="0"/>
      <w:textAlignment w:val="auto"/>
    </w:pPr>
    <w:rPr>
      <w:sz w:val="16"/>
      <w:szCs w:val="20"/>
      <w:lang w:val="en-US"/>
    </w:rPr>
  </w:style>
  <w:style w:type="paragraph" w:styleId="Sinespaciado">
    <w:name w:val="No Spacing"/>
    <w:uiPriority w:val="1"/>
    <w:qFormat/>
    <w:rsid w:val="00E438DF"/>
    <w:pPr>
      <w:widowControl w:val="0"/>
      <w:adjustRightInd w:val="0"/>
      <w:spacing w:after="0" w:line="240" w:lineRule="auto"/>
      <w:ind w:firstLine="397"/>
      <w:jc w:val="both"/>
      <w:textAlignment w:val="baseline"/>
    </w:pPr>
    <w:rPr>
      <w:rFonts w:ascii="Times New Roman" w:eastAsia="Times New Roman" w:hAnsi="Times New Roman" w:cs="Times New Roman"/>
      <w:sz w:val="24"/>
      <w:szCs w:val="24"/>
      <w:lang w:val="es-ES" w:eastAsia="es-ES"/>
    </w:rPr>
  </w:style>
  <w:style w:type="character" w:customStyle="1" w:styleId="allowtextselection">
    <w:name w:val="allowtextselection"/>
    <w:basedOn w:val="Fuentedeprrafopredeter"/>
    <w:rsid w:val="00E438DF"/>
  </w:style>
  <w:style w:type="character" w:customStyle="1" w:styleId="Ttulo2Car">
    <w:name w:val="Título 2 Car"/>
    <w:basedOn w:val="Fuentedeprrafopredeter"/>
    <w:link w:val="Ttulo2"/>
    <w:uiPriority w:val="9"/>
    <w:rsid w:val="00CC0A69"/>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CC0A6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raguiar@espe.edu.ec" TargetMode="External"/><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wmf"/><Relationship Id="rId34" Type="http://schemas.openxmlformats.org/officeDocument/2006/relationships/image" Target="media/image19.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wmf"/><Relationship Id="rId33" Type="http://schemas.openxmlformats.org/officeDocument/2006/relationships/image" Target="media/image18.png"/><Relationship Id="rId38" Type="http://schemas.openxmlformats.org/officeDocument/2006/relationships/hyperlink" Target="https://prezi.com/sr0vhzefpknm/calculo-de-fuerzas-y-matrices-de-masa/"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5.bin"/><Relationship Id="rId32" Type="http://schemas.openxmlformats.org/officeDocument/2006/relationships/image" Target="media/image17.png"/><Relationship Id="rId37" Type="http://schemas.openxmlformats.org/officeDocument/2006/relationships/hyperlink" Target="http://www.arqhys.com/arquitectura/rigidez-lateral-sismos.html" TargetMode="External"/><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wmf"/><Relationship Id="rId28" Type="http://schemas.openxmlformats.org/officeDocument/2006/relationships/oleObject" Target="embeddings/oleObject7.bin"/><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Ben12</b:Tag>
    <b:SourceType>JournalArticle</b:SourceType>
    <b:Guid>{FFB155E2-DD88-4736-9297-5D9E1DAE12F3}</b:Guid>
    <b:Year>2012</b:Year>
    <b:Author>
      <b:Author>
        <b:NameList>
          <b:Person>
            <b:Last>Estevan</b:Last>
            <b:First>Bencosme</b:First>
            <b:Middle>Raul</b:Middle>
          </b:Person>
        </b:NameList>
      </b:Author>
    </b:Author>
    <b:Pages>http://www.arqhys.com/arquitectura/rigidez-lateral-sismos.html</b:Pages>
    <b:RefOrder>1</b:RefOrder>
  </b:Source>
  <b:Source>
    <b:Tag>Par12</b:Tag>
    <b:SourceType>JournalArticle</b:SourceType>
    <b:Guid>{DFA3765E-DB2F-4539-9F86-2EEF02FB638D}</b:Guid>
    <b:Author>
      <b:Author>
        <b:NameList>
          <b:Person>
            <b:Last>Simon</b:Last>
            <b:First>Parra</b:First>
            <b:Middle>Castrillon</b:Middle>
          </b:Person>
        </b:NameList>
      </b:Author>
    </b:Author>
    <b:Year>2012</b:Year>
    <b:Pages>https://prezi.com/sr0vhz2fpknm/calculo-de-fuerzas-y-matrices-de-masa/</b:Pages>
    <b:RefOrder>2</b:RefOrder>
  </b:Source>
</b:Sources>
</file>

<file path=customXml/itemProps1.xml><?xml version="1.0" encoding="utf-8"?>
<ds:datastoreItem xmlns:ds="http://schemas.openxmlformats.org/officeDocument/2006/customXml" ds:itemID="{3BD37F46-039E-4F31-B9C3-59C631E78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13</Pages>
  <Words>2788</Words>
  <Characters>15336</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Andres Salmeron Lopez</dc:creator>
  <cp:lastModifiedBy>Casita</cp:lastModifiedBy>
  <cp:revision>13</cp:revision>
  <cp:lastPrinted>2016-09-14T15:02:00Z</cp:lastPrinted>
  <dcterms:created xsi:type="dcterms:W3CDTF">2016-07-18T18:32:00Z</dcterms:created>
  <dcterms:modified xsi:type="dcterms:W3CDTF">2016-09-14T15:02:00Z</dcterms:modified>
</cp:coreProperties>
</file>